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A5D3" w14:textId="5505AE76" w:rsidR="00632AF0" w:rsidRPr="00502F06" w:rsidRDefault="00E421F9">
      <w:pPr>
        <w:spacing w:after="240"/>
        <w:jc w:val="center"/>
        <w:rPr>
          <w:rFonts w:ascii="Archivo" w:hAnsi="Archivo" w:cs="Archivo"/>
          <w:b/>
          <w:sz w:val="20"/>
          <w:szCs w:val="20"/>
        </w:rPr>
      </w:pPr>
      <w:r w:rsidRPr="00E554EA">
        <w:rPr>
          <w:rFonts w:ascii="Archivo" w:hAnsi="Archivo" w:cs="Archivo"/>
          <w:b/>
          <w:sz w:val="20"/>
          <w:szCs w:val="20"/>
        </w:rPr>
        <w:t>MODULE</w:t>
      </w:r>
      <w:r w:rsidR="00973F55" w:rsidRPr="00E554EA">
        <w:rPr>
          <w:rFonts w:ascii="Archivo" w:hAnsi="Archivo" w:cs="Archivo"/>
          <w:b/>
          <w:sz w:val="20"/>
          <w:szCs w:val="20"/>
        </w:rPr>
        <w:t xml:space="preserve"> </w:t>
      </w:r>
      <w:r w:rsidR="00E554EA" w:rsidRPr="00E554EA">
        <w:rPr>
          <w:rFonts w:ascii="Archivo" w:hAnsi="Archivo" w:cs="Archivo"/>
          <w:b/>
          <w:sz w:val="20"/>
          <w:szCs w:val="20"/>
        </w:rPr>
        <w:t>4</w:t>
      </w:r>
      <w:r w:rsidRPr="00502F06">
        <w:rPr>
          <w:rFonts w:ascii="Archivo" w:hAnsi="Archivo" w:cs="Archivo"/>
          <w:b/>
          <w:sz w:val="20"/>
          <w:szCs w:val="20"/>
        </w:rPr>
        <w:t xml:space="preserve">: </w:t>
      </w:r>
      <w:r w:rsidR="00632AF0" w:rsidRPr="00502F06">
        <w:rPr>
          <w:rFonts w:ascii="Archivo" w:hAnsi="Archivo" w:cs="Archivo"/>
          <w:b/>
          <w:sz w:val="20"/>
          <w:szCs w:val="20"/>
        </w:rPr>
        <w:t>APPENDIX I IMPORTS</w:t>
      </w:r>
    </w:p>
    <w:p w14:paraId="409946EA" w14:textId="04BE4ADC" w:rsidR="00963052" w:rsidRPr="00502F06" w:rsidRDefault="00963052" w:rsidP="006060A7">
      <w:pPr>
        <w:spacing w:after="240"/>
        <w:jc w:val="center"/>
        <w:rPr>
          <w:rFonts w:ascii="Archivo" w:hAnsi="Archivo" w:cs="Archivo"/>
          <w:b/>
          <w:sz w:val="20"/>
          <w:szCs w:val="20"/>
        </w:rPr>
      </w:pPr>
      <w:r w:rsidRPr="00502F06">
        <w:rPr>
          <w:rFonts w:ascii="Archivo" w:hAnsi="Archivo" w:cs="Archivo"/>
          <w:b/>
          <w:sz w:val="20"/>
          <w:szCs w:val="20"/>
        </w:rPr>
        <w:t>(</w:t>
      </w:r>
      <w:r w:rsidR="00BA2815">
        <w:rPr>
          <w:rFonts w:ascii="Archivo" w:hAnsi="Archivo" w:cs="Archivo"/>
          <w:b/>
          <w:sz w:val="20"/>
          <w:szCs w:val="20"/>
        </w:rPr>
        <w:t>REVISED</w:t>
      </w:r>
      <w:r w:rsidRPr="00502F06">
        <w:rPr>
          <w:rFonts w:ascii="Archivo" w:hAnsi="Archivo" w:cs="Archivo"/>
          <w:b/>
          <w:sz w:val="20"/>
          <w:szCs w:val="20"/>
        </w:rPr>
        <w:t>)</w:t>
      </w:r>
    </w:p>
    <w:p w14:paraId="0F74361C" w14:textId="7133379C" w:rsidR="00EF6C85" w:rsidRPr="00502F06" w:rsidRDefault="00EF6C85" w:rsidP="006060A7">
      <w:pPr>
        <w:pStyle w:val="ListParagraph"/>
        <w:numPr>
          <w:ilvl w:val="0"/>
          <w:numId w:val="3"/>
        </w:numPr>
        <w:spacing w:after="240"/>
        <w:ind w:left="426" w:hanging="426"/>
        <w:jc w:val="both"/>
        <w:rPr>
          <w:rFonts w:ascii="Archivo" w:hAnsi="Archivo" w:cs="Archivo"/>
          <w:sz w:val="20"/>
          <w:szCs w:val="20"/>
        </w:rPr>
      </w:pPr>
      <w:r w:rsidRPr="00502F06">
        <w:rPr>
          <w:rFonts w:ascii="Archivo" w:hAnsi="Archivo" w:cs="Archivo"/>
          <w:b/>
          <w:sz w:val="20"/>
          <w:szCs w:val="20"/>
        </w:rPr>
        <w:t>CONTEXT</w:t>
      </w:r>
    </w:p>
    <w:p w14:paraId="2BC190CC" w14:textId="248BCF9A" w:rsidR="00BE04EC" w:rsidRPr="00502F06" w:rsidRDefault="00EF6C85" w:rsidP="00B91F59">
      <w:pPr>
        <w:spacing w:after="240"/>
        <w:jc w:val="both"/>
        <w:rPr>
          <w:rFonts w:ascii="Archivo" w:hAnsi="Archivo" w:cs="Archivo"/>
          <w:color w:val="000000" w:themeColor="text1"/>
          <w:sz w:val="20"/>
          <w:szCs w:val="20"/>
        </w:rPr>
      </w:pPr>
      <w:r w:rsidRPr="00502F06">
        <w:rPr>
          <w:rFonts w:ascii="Archivo" w:hAnsi="Archivo" w:cs="Archivo"/>
          <w:color w:val="000000" w:themeColor="text1"/>
          <w:sz w:val="20"/>
          <w:szCs w:val="20"/>
        </w:rPr>
        <w:t xml:space="preserve">This </w:t>
      </w:r>
      <w:r w:rsidR="0000393F" w:rsidRPr="00502F06">
        <w:rPr>
          <w:rFonts w:ascii="Archivo" w:hAnsi="Archivo" w:cs="Archivo"/>
          <w:color w:val="000000" w:themeColor="text1"/>
          <w:sz w:val="20"/>
          <w:szCs w:val="20"/>
        </w:rPr>
        <w:t xml:space="preserve">module </w:t>
      </w:r>
      <w:r w:rsidRPr="00502F06">
        <w:rPr>
          <w:rFonts w:ascii="Archivo" w:hAnsi="Archivo" w:cs="Archivo"/>
          <w:color w:val="000000" w:themeColor="text1"/>
          <w:sz w:val="20"/>
          <w:szCs w:val="20"/>
        </w:rPr>
        <w:t xml:space="preserve">provides additional details to support the making of NDFs for imports of CITES Appendix I listed species. </w:t>
      </w:r>
    </w:p>
    <w:p w14:paraId="28BF5B5A" w14:textId="59692662" w:rsidR="0078552C" w:rsidRPr="00502F06" w:rsidRDefault="00355C76" w:rsidP="006060A7">
      <w:pPr>
        <w:pStyle w:val="ListParagraph"/>
        <w:numPr>
          <w:ilvl w:val="0"/>
          <w:numId w:val="4"/>
        </w:numPr>
        <w:spacing w:after="240"/>
        <w:ind w:hanging="436"/>
        <w:jc w:val="both"/>
        <w:rPr>
          <w:rFonts w:ascii="Archivo" w:hAnsi="Archivo" w:cs="Archivo"/>
          <w:b/>
          <w:bCs/>
          <w:sz w:val="20"/>
          <w:szCs w:val="20"/>
        </w:rPr>
      </w:pPr>
      <w:r w:rsidRPr="00502F06">
        <w:rPr>
          <w:rFonts w:ascii="Archivo" w:hAnsi="Archivo" w:cs="Archivo"/>
          <w:b/>
          <w:bCs/>
          <w:sz w:val="20"/>
          <w:szCs w:val="20"/>
        </w:rPr>
        <w:t>Relevant provisions in the Text o</w:t>
      </w:r>
      <w:r w:rsidR="00035E83" w:rsidRPr="00502F06">
        <w:rPr>
          <w:rFonts w:ascii="Archivo" w:hAnsi="Archivo" w:cs="Archivo"/>
          <w:b/>
          <w:bCs/>
          <w:sz w:val="20"/>
          <w:szCs w:val="20"/>
        </w:rPr>
        <w:t>f the Convention</w:t>
      </w:r>
      <w:r w:rsidR="0070271B" w:rsidRPr="00502F06">
        <w:rPr>
          <w:rFonts w:ascii="Archivo" w:hAnsi="Archivo" w:cs="Archivo"/>
          <w:b/>
          <w:bCs/>
          <w:sz w:val="20"/>
          <w:szCs w:val="20"/>
        </w:rPr>
        <w:t xml:space="preserve"> </w:t>
      </w:r>
    </w:p>
    <w:p w14:paraId="5EEF6D38" w14:textId="77777777" w:rsidR="00D71123" w:rsidRPr="00502F06" w:rsidRDefault="0019290E" w:rsidP="002930BB">
      <w:pPr>
        <w:spacing w:after="240"/>
        <w:ind w:left="284"/>
        <w:jc w:val="both"/>
        <w:rPr>
          <w:rFonts w:ascii="Archivo" w:hAnsi="Archivo" w:cs="Archivo"/>
          <w:color w:val="000000" w:themeColor="text1"/>
          <w:sz w:val="20"/>
          <w:szCs w:val="20"/>
        </w:rPr>
      </w:pPr>
      <w:r w:rsidRPr="00502F06">
        <w:rPr>
          <w:rFonts w:ascii="Archivo" w:hAnsi="Archivo" w:cs="Archivo"/>
          <w:color w:val="000000" w:themeColor="text1"/>
          <w:sz w:val="20"/>
          <w:szCs w:val="20"/>
        </w:rPr>
        <w:t xml:space="preserve">Article II of the Convention </w:t>
      </w:r>
      <w:r w:rsidR="009C7A44" w:rsidRPr="00502F06">
        <w:rPr>
          <w:rFonts w:ascii="Archivo" w:hAnsi="Archivo" w:cs="Archivo"/>
          <w:color w:val="000000" w:themeColor="text1"/>
          <w:sz w:val="20"/>
          <w:szCs w:val="20"/>
        </w:rPr>
        <w:t>sets out the Fundamental Principles of the Convention</w:t>
      </w:r>
      <w:r w:rsidR="00D71123" w:rsidRPr="00502F06">
        <w:rPr>
          <w:rFonts w:ascii="Archivo" w:hAnsi="Archivo" w:cs="Archivo"/>
          <w:color w:val="000000" w:themeColor="text1"/>
          <w:sz w:val="20"/>
          <w:szCs w:val="20"/>
        </w:rPr>
        <w:t>. Paragraph 1 specifically address Appendix I as follows:</w:t>
      </w:r>
    </w:p>
    <w:p w14:paraId="18458837" w14:textId="77777777" w:rsidR="00F90947" w:rsidRPr="00502F06" w:rsidRDefault="00F90947" w:rsidP="006060A7">
      <w:pPr>
        <w:pStyle w:val="ListParagraph"/>
        <w:numPr>
          <w:ilvl w:val="0"/>
          <w:numId w:val="8"/>
        </w:numPr>
        <w:spacing w:after="240"/>
        <w:ind w:left="851" w:hanging="284"/>
        <w:jc w:val="both"/>
        <w:rPr>
          <w:rFonts w:ascii="Archivo" w:hAnsi="Archivo" w:cs="Archivo"/>
          <w:color w:val="000000" w:themeColor="text1"/>
          <w:sz w:val="20"/>
          <w:szCs w:val="20"/>
        </w:rPr>
      </w:pPr>
      <w:r w:rsidRPr="00502F06">
        <w:rPr>
          <w:rFonts w:ascii="Archivo" w:hAnsi="Archivo" w:cs="Archivo"/>
          <w:i/>
          <w:iCs/>
          <w:color w:val="231F20"/>
          <w:sz w:val="20"/>
          <w:szCs w:val="20"/>
          <w:shd w:val="clear" w:color="auto" w:fill="FFFFFF"/>
        </w:rPr>
        <w:t>Appendix I shall include all species threatened with extinction which are or may be affected by trade. Trade in specimens of these species must be subject to particularly strict regulation in order not to endanger further their survival and must only be authorized in exceptional circumstances.</w:t>
      </w:r>
      <w:r w:rsidR="009C7A44" w:rsidRPr="00502F06">
        <w:rPr>
          <w:rFonts w:ascii="Archivo" w:hAnsi="Archivo" w:cs="Archivo"/>
          <w:color w:val="000000" w:themeColor="text1"/>
          <w:sz w:val="20"/>
          <w:szCs w:val="20"/>
        </w:rPr>
        <w:t xml:space="preserve"> </w:t>
      </w:r>
    </w:p>
    <w:p w14:paraId="30CF7747" w14:textId="3579D389" w:rsidR="000174EB" w:rsidRPr="00502F06" w:rsidRDefault="000174EB" w:rsidP="00F90947">
      <w:pPr>
        <w:spacing w:after="240"/>
        <w:ind w:left="284"/>
        <w:jc w:val="both"/>
        <w:rPr>
          <w:rFonts w:ascii="Archivo" w:hAnsi="Archivo" w:cs="Archivo"/>
          <w:color w:val="000000" w:themeColor="text1"/>
          <w:sz w:val="20"/>
          <w:szCs w:val="20"/>
        </w:rPr>
      </w:pPr>
      <w:r w:rsidRPr="00502F06">
        <w:rPr>
          <w:rFonts w:ascii="Archivo" w:hAnsi="Archivo" w:cs="Archivo"/>
          <w:color w:val="000000" w:themeColor="text1"/>
          <w:sz w:val="20"/>
          <w:szCs w:val="20"/>
        </w:rPr>
        <w:t xml:space="preserve">This article should be </w:t>
      </w:r>
      <w:r w:rsidR="00A02BDF" w:rsidRPr="00502F06">
        <w:rPr>
          <w:rFonts w:ascii="Archivo" w:hAnsi="Archivo" w:cs="Archivo"/>
          <w:color w:val="000000" w:themeColor="text1"/>
          <w:sz w:val="20"/>
          <w:szCs w:val="20"/>
        </w:rPr>
        <w:t xml:space="preserve">taken into consideration when implementing the provisions in Article III relating to the trade in specimens of species listed in Appendix I. </w:t>
      </w:r>
    </w:p>
    <w:p w14:paraId="33C8AA64" w14:textId="1A5541CC" w:rsidR="0054466A" w:rsidRPr="00502F06" w:rsidRDefault="00923F37" w:rsidP="00F90947">
      <w:pPr>
        <w:spacing w:after="240"/>
        <w:ind w:left="284"/>
        <w:jc w:val="both"/>
        <w:rPr>
          <w:rFonts w:ascii="Archivo" w:hAnsi="Archivo" w:cs="Archivo"/>
          <w:color w:val="000000" w:themeColor="text1"/>
          <w:sz w:val="20"/>
          <w:szCs w:val="20"/>
        </w:rPr>
      </w:pPr>
      <w:r w:rsidRPr="00502F06">
        <w:rPr>
          <w:rFonts w:ascii="Archivo" w:hAnsi="Archivo" w:cs="Archivo"/>
          <w:color w:val="000000" w:themeColor="text1"/>
          <w:sz w:val="20"/>
          <w:szCs w:val="20"/>
        </w:rPr>
        <w:t xml:space="preserve">Article III </w:t>
      </w:r>
      <w:r w:rsidR="0005564A" w:rsidRPr="00502F06">
        <w:rPr>
          <w:rFonts w:ascii="Archivo" w:hAnsi="Archivo" w:cs="Archivo"/>
          <w:color w:val="000000" w:themeColor="text1"/>
          <w:sz w:val="20"/>
          <w:szCs w:val="20"/>
        </w:rPr>
        <w:t>of</w:t>
      </w:r>
      <w:r w:rsidRPr="00502F06">
        <w:rPr>
          <w:rFonts w:ascii="Archivo" w:hAnsi="Archivo" w:cs="Archivo"/>
          <w:color w:val="000000" w:themeColor="text1"/>
          <w:sz w:val="20"/>
          <w:szCs w:val="20"/>
        </w:rPr>
        <w:t xml:space="preserve"> </w:t>
      </w:r>
      <w:r w:rsidR="00EF6C85" w:rsidRPr="00502F06">
        <w:rPr>
          <w:rFonts w:ascii="Archivo" w:hAnsi="Archivo" w:cs="Archivo"/>
          <w:color w:val="000000" w:themeColor="text1"/>
          <w:sz w:val="20"/>
          <w:szCs w:val="20"/>
        </w:rPr>
        <w:t>the Convention specifically addresses trade in specimens of species listed in Appendix I</w:t>
      </w:r>
      <w:r w:rsidR="0094729D" w:rsidRPr="00502F06">
        <w:rPr>
          <w:rFonts w:ascii="Archivo" w:hAnsi="Archivo" w:cs="Archivo"/>
          <w:color w:val="000000" w:themeColor="text1"/>
          <w:sz w:val="20"/>
          <w:szCs w:val="20"/>
        </w:rPr>
        <w:t xml:space="preserve">. </w:t>
      </w:r>
      <w:r w:rsidR="00D55175" w:rsidRPr="00502F06">
        <w:rPr>
          <w:rFonts w:ascii="Archivo" w:hAnsi="Archivo" w:cs="Archivo"/>
          <w:color w:val="000000" w:themeColor="text1"/>
          <w:sz w:val="20"/>
          <w:szCs w:val="20"/>
        </w:rPr>
        <w:t xml:space="preserve">According to </w:t>
      </w:r>
      <w:r w:rsidR="0094729D" w:rsidRPr="00502F06">
        <w:rPr>
          <w:rFonts w:ascii="Archivo" w:hAnsi="Archivo" w:cs="Archivo"/>
          <w:color w:val="000000" w:themeColor="text1"/>
          <w:sz w:val="20"/>
          <w:szCs w:val="20"/>
        </w:rPr>
        <w:t xml:space="preserve">Article III, </w:t>
      </w:r>
      <w:r w:rsidR="002D649E" w:rsidRPr="00502F06">
        <w:rPr>
          <w:rFonts w:ascii="Archivo" w:hAnsi="Archivo" w:cs="Archivo"/>
          <w:color w:val="000000" w:themeColor="text1"/>
          <w:sz w:val="20"/>
          <w:szCs w:val="20"/>
        </w:rPr>
        <w:t>p</w:t>
      </w:r>
      <w:r w:rsidR="0094729D" w:rsidRPr="00502F06">
        <w:rPr>
          <w:rFonts w:ascii="Archivo" w:hAnsi="Archivo" w:cs="Archivo"/>
          <w:color w:val="000000" w:themeColor="text1"/>
          <w:sz w:val="20"/>
          <w:szCs w:val="20"/>
        </w:rPr>
        <w:t>aragraph 3</w:t>
      </w:r>
      <w:r w:rsidR="00A060B6">
        <w:rPr>
          <w:rFonts w:ascii="Archivo" w:hAnsi="Archivo" w:cs="Archivo"/>
          <w:color w:val="000000" w:themeColor="text1"/>
          <w:sz w:val="20"/>
          <w:szCs w:val="20"/>
        </w:rPr>
        <w:t>,</w:t>
      </w:r>
      <w:r w:rsidR="000E1AEC">
        <w:rPr>
          <w:rFonts w:ascii="Archivo" w:hAnsi="Archivo" w:cs="Archivo"/>
          <w:color w:val="000000" w:themeColor="text1"/>
          <w:sz w:val="20"/>
          <w:szCs w:val="20"/>
        </w:rPr>
        <w:t xml:space="preserve"> </w:t>
      </w:r>
      <w:r w:rsidR="00A060B6">
        <w:rPr>
          <w:rFonts w:ascii="Archivo" w:hAnsi="Archivo" w:cs="Archivo"/>
          <w:color w:val="000000" w:themeColor="text1"/>
          <w:sz w:val="20"/>
          <w:szCs w:val="20"/>
        </w:rPr>
        <w:t>t</w:t>
      </w:r>
      <w:r w:rsidR="000E1AEC">
        <w:rPr>
          <w:rFonts w:ascii="Archivo" w:hAnsi="Archivo" w:cs="Archivo"/>
          <w:color w:val="000000" w:themeColor="text1"/>
          <w:sz w:val="20"/>
          <w:szCs w:val="20"/>
        </w:rPr>
        <w:t>he import of any specimen of a species included in Appendix I shall require the prior grant and presentation of an import permit and either an export permit or a re-export certificate. An import permit shall only be granted when specific conditions are met, including as specified in paragraph 3 (a):</w:t>
      </w:r>
    </w:p>
    <w:p w14:paraId="6EF40021" w14:textId="78D7F226" w:rsidR="0094729D" w:rsidRPr="00502F06" w:rsidRDefault="00A40FCC" w:rsidP="006060A7">
      <w:pPr>
        <w:spacing w:after="240"/>
        <w:ind w:left="284"/>
        <w:jc w:val="both"/>
        <w:rPr>
          <w:rFonts w:ascii="Archivo" w:hAnsi="Archivo" w:cs="Archivo"/>
          <w:b/>
          <w:bCs/>
          <w:i/>
          <w:iCs/>
          <w:color w:val="000000" w:themeColor="text1"/>
          <w:sz w:val="20"/>
          <w:szCs w:val="20"/>
        </w:rPr>
      </w:pPr>
      <w:r>
        <w:rPr>
          <w:rFonts w:ascii="Archivo" w:hAnsi="Archivo" w:cs="Archivo"/>
          <w:color w:val="000000" w:themeColor="text1"/>
          <w:sz w:val="20"/>
          <w:szCs w:val="20"/>
        </w:rPr>
        <w:t>“</w:t>
      </w:r>
      <w:r w:rsidR="0094729D" w:rsidRPr="0001624B">
        <w:rPr>
          <w:rFonts w:ascii="Archivo" w:hAnsi="Archivo" w:cs="Archivo"/>
          <w:i/>
          <w:iCs/>
          <w:color w:val="000000" w:themeColor="text1"/>
          <w:sz w:val="20"/>
          <w:szCs w:val="20"/>
        </w:rPr>
        <w:t xml:space="preserve">a Scientific Authority of the </w:t>
      </w:r>
      <w:r w:rsidR="0094729D" w:rsidRPr="00937ED8">
        <w:rPr>
          <w:rFonts w:ascii="Archivo" w:hAnsi="Archivo" w:cs="Archivo"/>
          <w:i/>
          <w:iCs/>
          <w:color w:val="000000" w:themeColor="text1"/>
          <w:sz w:val="20"/>
          <w:szCs w:val="20"/>
        </w:rPr>
        <w:t>State of import</w:t>
      </w:r>
      <w:r w:rsidR="0094729D" w:rsidRPr="0001624B">
        <w:rPr>
          <w:rFonts w:ascii="Archivo" w:hAnsi="Archivo" w:cs="Archivo"/>
          <w:i/>
          <w:iCs/>
          <w:color w:val="000000" w:themeColor="text1"/>
          <w:sz w:val="20"/>
          <w:szCs w:val="20"/>
        </w:rPr>
        <w:t xml:space="preserve"> has advised that the </w:t>
      </w:r>
      <w:r w:rsidR="0094729D" w:rsidRPr="00937ED8">
        <w:rPr>
          <w:rFonts w:ascii="Archivo" w:hAnsi="Archivo" w:cs="Archivo"/>
          <w:i/>
          <w:iCs/>
          <w:color w:val="000000" w:themeColor="text1"/>
          <w:sz w:val="20"/>
          <w:szCs w:val="20"/>
        </w:rPr>
        <w:t>import</w:t>
      </w:r>
      <w:r w:rsidR="0094729D" w:rsidRPr="0001624B">
        <w:rPr>
          <w:rFonts w:ascii="Archivo" w:hAnsi="Archivo" w:cs="Archivo"/>
          <w:i/>
          <w:iCs/>
          <w:color w:val="000000" w:themeColor="text1"/>
          <w:sz w:val="20"/>
          <w:szCs w:val="20"/>
        </w:rPr>
        <w:t xml:space="preserve"> will be for </w:t>
      </w:r>
      <w:r w:rsidR="0094729D" w:rsidRPr="00937ED8">
        <w:rPr>
          <w:rFonts w:ascii="Archivo" w:hAnsi="Archivo" w:cs="Archivo"/>
          <w:i/>
          <w:iCs/>
          <w:color w:val="000000" w:themeColor="text1"/>
          <w:sz w:val="20"/>
          <w:szCs w:val="20"/>
        </w:rPr>
        <w:t>purposes</w:t>
      </w:r>
      <w:r w:rsidR="0094729D" w:rsidRPr="0001624B">
        <w:rPr>
          <w:rFonts w:ascii="Archivo" w:hAnsi="Archivo" w:cs="Archivo"/>
          <w:i/>
          <w:iCs/>
          <w:color w:val="000000" w:themeColor="text1"/>
          <w:sz w:val="20"/>
          <w:szCs w:val="20"/>
        </w:rPr>
        <w:t xml:space="preserve"> which are </w:t>
      </w:r>
      <w:r w:rsidR="0094729D" w:rsidRPr="00937ED8">
        <w:rPr>
          <w:rFonts w:ascii="Archivo" w:hAnsi="Archivo" w:cs="Archivo"/>
          <w:i/>
          <w:iCs/>
          <w:color w:val="000000" w:themeColor="text1"/>
          <w:sz w:val="20"/>
          <w:szCs w:val="20"/>
        </w:rPr>
        <w:t>not detrimental to the survival of the species</w:t>
      </w:r>
      <w:r w:rsidR="0094729D" w:rsidRPr="0001624B">
        <w:rPr>
          <w:rFonts w:ascii="Archivo" w:hAnsi="Archivo" w:cs="Archivo"/>
          <w:i/>
          <w:iCs/>
          <w:color w:val="000000" w:themeColor="text1"/>
          <w:sz w:val="20"/>
          <w:szCs w:val="20"/>
        </w:rPr>
        <w:t xml:space="preserve"> </w:t>
      </w:r>
      <w:r w:rsidR="0094729D" w:rsidRPr="00502F06">
        <w:rPr>
          <w:rFonts w:ascii="Archivo" w:hAnsi="Archivo" w:cs="Archivo"/>
          <w:i/>
          <w:iCs/>
          <w:color w:val="000000" w:themeColor="text1"/>
          <w:sz w:val="20"/>
          <w:szCs w:val="20"/>
        </w:rPr>
        <w:t>involved</w:t>
      </w:r>
      <w:r w:rsidR="0094729D" w:rsidRPr="00502F06">
        <w:rPr>
          <w:rFonts w:ascii="Archivo" w:hAnsi="Archivo" w:cs="Archivo"/>
          <w:color w:val="000000" w:themeColor="text1"/>
          <w:sz w:val="20"/>
          <w:szCs w:val="20"/>
        </w:rPr>
        <w:t>”.</w:t>
      </w:r>
    </w:p>
    <w:p w14:paraId="0F74361D" w14:textId="3675A03E" w:rsidR="00EF6C85" w:rsidRPr="00502F06" w:rsidRDefault="00EF6C85" w:rsidP="006060A7">
      <w:pPr>
        <w:spacing w:after="240"/>
        <w:ind w:left="284"/>
        <w:jc w:val="both"/>
        <w:rPr>
          <w:rFonts w:ascii="Archivo" w:hAnsi="Archivo" w:cs="Archivo"/>
          <w:color w:val="000000" w:themeColor="text1"/>
          <w:sz w:val="20"/>
          <w:szCs w:val="20"/>
        </w:rPr>
      </w:pPr>
      <w:r w:rsidRPr="00502F06">
        <w:rPr>
          <w:rFonts w:ascii="Archivo" w:hAnsi="Archivo" w:cs="Archivo"/>
          <w:color w:val="000000" w:themeColor="text1"/>
          <w:sz w:val="20"/>
          <w:szCs w:val="20"/>
        </w:rPr>
        <w:t>This guidance deals specifically with the NDF to be made by the</w:t>
      </w:r>
      <w:r w:rsidR="0001624B">
        <w:rPr>
          <w:rFonts w:ascii="Archivo" w:hAnsi="Archivo" w:cs="Archivo"/>
          <w:color w:val="000000" w:themeColor="text1"/>
          <w:sz w:val="20"/>
          <w:szCs w:val="20"/>
        </w:rPr>
        <w:t xml:space="preserve"> Scientific Authority of the</w:t>
      </w:r>
      <w:r w:rsidRPr="00502F06">
        <w:rPr>
          <w:rFonts w:ascii="Archivo" w:hAnsi="Archivo" w:cs="Archivo"/>
          <w:color w:val="000000" w:themeColor="text1"/>
          <w:sz w:val="20"/>
          <w:szCs w:val="20"/>
        </w:rPr>
        <w:t xml:space="preserve"> </w:t>
      </w:r>
      <w:r w:rsidRPr="00502F06">
        <w:rPr>
          <w:rFonts w:ascii="Archivo" w:hAnsi="Archivo" w:cs="Archivo"/>
          <w:i/>
          <w:color w:val="000000" w:themeColor="text1"/>
          <w:sz w:val="20"/>
          <w:szCs w:val="20"/>
        </w:rPr>
        <w:t>importing</w:t>
      </w:r>
      <w:r w:rsidRPr="00502F06">
        <w:rPr>
          <w:rFonts w:ascii="Archivo" w:hAnsi="Archivo" w:cs="Archivo"/>
          <w:color w:val="000000" w:themeColor="text1"/>
          <w:sz w:val="20"/>
          <w:szCs w:val="20"/>
        </w:rPr>
        <w:t xml:space="preserve"> country.</w:t>
      </w:r>
      <w:r w:rsidR="00D8660D">
        <w:rPr>
          <w:rFonts w:ascii="Archivo" w:hAnsi="Archivo" w:cs="Archivo"/>
          <w:color w:val="000000" w:themeColor="text1"/>
          <w:sz w:val="20"/>
          <w:szCs w:val="20"/>
        </w:rPr>
        <w:t xml:space="preserve"> </w:t>
      </w:r>
      <w:r w:rsidR="00D27EA0">
        <w:rPr>
          <w:rFonts w:ascii="Archivo" w:hAnsi="Archivo" w:cs="Archivo"/>
          <w:color w:val="000000" w:themeColor="text1"/>
          <w:sz w:val="20"/>
          <w:szCs w:val="20"/>
        </w:rPr>
        <w:t xml:space="preserve">A section on guidance for the Management Authority </w:t>
      </w:r>
      <w:r w:rsidR="005809A6">
        <w:rPr>
          <w:rFonts w:ascii="Archivo" w:hAnsi="Archivo" w:cs="Archivo"/>
          <w:color w:val="000000" w:themeColor="text1"/>
          <w:sz w:val="20"/>
          <w:szCs w:val="20"/>
        </w:rPr>
        <w:t xml:space="preserve">of the importing country </w:t>
      </w:r>
      <w:r w:rsidR="00D27EA0">
        <w:rPr>
          <w:rFonts w:ascii="Archivo" w:hAnsi="Archivo" w:cs="Archivo"/>
          <w:color w:val="000000" w:themeColor="text1"/>
          <w:sz w:val="20"/>
          <w:szCs w:val="20"/>
        </w:rPr>
        <w:t>is also included</w:t>
      </w:r>
      <w:r w:rsidR="005809A6">
        <w:rPr>
          <w:rFonts w:ascii="Archivo" w:hAnsi="Archivo" w:cs="Archivo"/>
          <w:color w:val="000000" w:themeColor="text1"/>
          <w:sz w:val="20"/>
          <w:szCs w:val="20"/>
        </w:rPr>
        <w:t xml:space="preserve"> relating to additional pre-NDF considerations applicable to import of Appendix-I listed species.</w:t>
      </w:r>
      <w:r w:rsidR="00D27EA0">
        <w:rPr>
          <w:rFonts w:ascii="Archivo" w:hAnsi="Archivo" w:cs="Archivo"/>
          <w:color w:val="000000" w:themeColor="text1"/>
          <w:sz w:val="20"/>
          <w:szCs w:val="20"/>
        </w:rPr>
        <w:t xml:space="preserve"> </w:t>
      </w:r>
    </w:p>
    <w:p w14:paraId="0F743620" w14:textId="6107576F" w:rsidR="00EF6C85" w:rsidRPr="00502F06" w:rsidRDefault="000E1AEC" w:rsidP="00D8660D">
      <w:pPr>
        <w:spacing w:after="240"/>
        <w:ind w:left="284"/>
        <w:jc w:val="both"/>
        <w:rPr>
          <w:rFonts w:ascii="Archivo" w:hAnsi="Archivo" w:cs="Archivo"/>
          <w:color w:val="000000" w:themeColor="text1"/>
          <w:sz w:val="20"/>
          <w:szCs w:val="20"/>
        </w:rPr>
      </w:pPr>
      <w:r>
        <w:rPr>
          <w:rFonts w:ascii="Archivo" w:hAnsi="Archivo" w:cs="Archivo"/>
          <w:color w:val="000000" w:themeColor="text1"/>
          <w:sz w:val="20"/>
          <w:szCs w:val="20"/>
        </w:rPr>
        <w:t xml:space="preserve">The provisions in the text of the Convention relating to the </w:t>
      </w:r>
      <w:r w:rsidR="009428CC">
        <w:rPr>
          <w:rFonts w:ascii="Archivo" w:hAnsi="Archivo" w:cs="Archivo"/>
          <w:color w:val="000000" w:themeColor="text1"/>
          <w:sz w:val="20"/>
          <w:szCs w:val="20"/>
        </w:rPr>
        <w:t xml:space="preserve">non-detriment finding to be made for the </w:t>
      </w:r>
      <w:r>
        <w:rPr>
          <w:rFonts w:ascii="Archivo" w:hAnsi="Archivo" w:cs="Archivo"/>
          <w:color w:val="000000" w:themeColor="text1"/>
          <w:sz w:val="20"/>
          <w:szCs w:val="20"/>
        </w:rPr>
        <w:t>import and</w:t>
      </w:r>
      <w:r w:rsidR="009428CC">
        <w:rPr>
          <w:rFonts w:ascii="Archivo" w:hAnsi="Archivo" w:cs="Archivo"/>
          <w:color w:val="000000" w:themeColor="text1"/>
          <w:sz w:val="20"/>
          <w:szCs w:val="20"/>
        </w:rPr>
        <w:t xml:space="preserve"> the</w:t>
      </w:r>
      <w:r>
        <w:rPr>
          <w:rFonts w:ascii="Archivo" w:hAnsi="Archivo" w:cs="Archivo"/>
          <w:color w:val="000000" w:themeColor="text1"/>
          <w:sz w:val="20"/>
          <w:szCs w:val="20"/>
        </w:rPr>
        <w:t xml:space="preserve"> expor</w:t>
      </w:r>
      <w:r w:rsidR="009428CC">
        <w:rPr>
          <w:rFonts w:ascii="Archivo" w:hAnsi="Archivo" w:cs="Archivo"/>
          <w:color w:val="000000" w:themeColor="text1"/>
          <w:sz w:val="20"/>
          <w:szCs w:val="20"/>
        </w:rPr>
        <w:t>t of Appendix I listed species differ</w:t>
      </w:r>
      <w:r w:rsidR="00A40FCC" w:rsidRPr="00A40FCC">
        <w:rPr>
          <w:rFonts w:ascii="Archivo" w:hAnsi="Archivo"/>
          <w:sz w:val="20"/>
          <w:szCs w:val="20"/>
        </w:rPr>
        <w:t xml:space="preserve"> </w:t>
      </w:r>
      <w:r w:rsidR="00A40FCC" w:rsidRPr="00665D87">
        <w:rPr>
          <w:rFonts w:ascii="Archivo" w:hAnsi="Archivo"/>
          <w:sz w:val="20"/>
          <w:szCs w:val="20"/>
        </w:rPr>
        <w:t>slightly from one another</w:t>
      </w:r>
      <w:r w:rsidR="009428CC">
        <w:rPr>
          <w:rFonts w:ascii="Archivo" w:hAnsi="Archivo" w:cs="Archivo"/>
          <w:color w:val="000000" w:themeColor="text1"/>
          <w:sz w:val="20"/>
          <w:szCs w:val="20"/>
        </w:rPr>
        <w:t xml:space="preserve">: </w:t>
      </w:r>
      <w:r w:rsidR="00EF6C85" w:rsidRPr="00502F06">
        <w:rPr>
          <w:rFonts w:ascii="Archivo" w:hAnsi="Archivo" w:cs="Archivo"/>
          <w:color w:val="000000" w:themeColor="text1"/>
          <w:sz w:val="20"/>
          <w:szCs w:val="20"/>
        </w:rPr>
        <w:t xml:space="preserve">Article III, Paragraph 2 sets out the requirements for issuance of an export permit. </w:t>
      </w:r>
      <w:r w:rsidR="00671EEB" w:rsidRPr="00502F06">
        <w:rPr>
          <w:rFonts w:ascii="Archivo" w:hAnsi="Archivo" w:cs="Archivo"/>
          <w:color w:val="000000" w:themeColor="text1"/>
          <w:sz w:val="20"/>
          <w:szCs w:val="20"/>
        </w:rPr>
        <w:t>P</w:t>
      </w:r>
      <w:r w:rsidR="00EF6C85" w:rsidRPr="00502F06">
        <w:rPr>
          <w:rFonts w:ascii="Archivo" w:hAnsi="Archivo" w:cs="Archivo"/>
          <w:color w:val="000000" w:themeColor="text1"/>
          <w:sz w:val="20"/>
          <w:szCs w:val="20"/>
        </w:rPr>
        <w:t xml:space="preserve">aragraph 2(a) sets out the non-detriment finding that must be made before granting an </w:t>
      </w:r>
      <w:r w:rsidR="00EF6C85" w:rsidRPr="00502F06">
        <w:rPr>
          <w:rFonts w:ascii="Archivo" w:hAnsi="Archivo" w:cs="Archivo"/>
          <w:i/>
          <w:color w:val="000000" w:themeColor="text1"/>
          <w:sz w:val="20"/>
          <w:szCs w:val="20"/>
        </w:rPr>
        <w:t>export</w:t>
      </w:r>
      <w:r w:rsidR="00EF6C85" w:rsidRPr="00502F06">
        <w:rPr>
          <w:rFonts w:ascii="Archivo" w:hAnsi="Archivo" w:cs="Archivo"/>
          <w:color w:val="000000" w:themeColor="text1"/>
          <w:sz w:val="20"/>
          <w:szCs w:val="20"/>
        </w:rPr>
        <w:t xml:space="preserve"> permit. That paragraph states: </w:t>
      </w:r>
    </w:p>
    <w:p w14:paraId="0F743621" w14:textId="1615EED6" w:rsidR="00EF6C85" w:rsidRPr="00502F06" w:rsidRDefault="00EF6C85" w:rsidP="00705A0A">
      <w:pPr>
        <w:spacing w:after="240"/>
        <w:ind w:left="284"/>
        <w:jc w:val="both"/>
        <w:rPr>
          <w:rFonts w:ascii="Archivo" w:hAnsi="Archivo" w:cs="Archivo"/>
          <w:color w:val="000000" w:themeColor="text1"/>
          <w:sz w:val="20"/>
          <w:szCs w:val="20"/>
        </w:rPr>
      </w:pPr>
      <w:r w:rsidRPr="00502F06">
        <w:rPr>
          <w:rFonts w:ascii="Archivo" w:hAnsi="Archivo" w:cs="Archivo"/>
          <w:color w:val="000000" w:themeColor="text1"/>
          <w:sz w:val="20"/>
          <w:szCs w:val="20"/>
        </w:rPr>
        <w:t>“</w:t>
      </w:r>
      <w:r w:rsidR="0001624B" w:rsidRPr="00937ED8">
        <w:rPr>
          <w:rFonts w:ascii="Archivo" w:hAnsi="Archivo" w:cs="Archivo"/>
          <w:i/>
          <w:iCs/>
          <w:color w:val="000000" w:themeColor="text1"/>
          <w:sz w:val="20"/>
          <w:szCs w:val="20"/>
        </w:rPr>
        <w:t xml:space="preserve">a Scientific Authority of the State of export has advised </w:t>
      </w:r>
      <w:r w:rsidRPr="0001624B">
        <w:rPr>
          <w:rFonts w:ascii="Archivo" w:hAnsi="Archivo" w:cs="Archivo"/>
          <w:i/>
          <w:iCs/>
          <w:color w:val="000000" w:themeColor="text1"/>
          <w:sz w:val="20"/>
          <w:szCs w:val="20"/>
        </w:rPr>
        <w:t xml:space="preserve">that such </w:t>
      </w:r>
      <w:r w:rsidRPr="00937ED8">
        <w:rPr>
          <w:rFonts w:ascii="Archivo" w:hAnsi="Archivo" w:cs="Archivo"/>
          <w:i/>
          <w:iCs/>
          <w:color w:val="000000" w:themeColor="text1"/>
          <w:sz w:val="20"/>
          <w:szCs w:val="20"/>
        </w:rPr>
        <w:t>export</w:t>
      </w:r>
      <w:r w:rsidRPr="0001624B">
        <w:rPr>
          <w:rFonts w:ascii="Archivo" w:hAnsi="Archivo" w:cs="Archivo"/>
          <w:i/>
          <w:iCs/>
          <w:color w:val="000000" w:themeColor="text1"/>
          <w:sz w:val="20"/>
          <w:szCs w:val="20"/>
        </w:rPr>
        <w:t xml:space="preserve"> will not be detrimental to the s</w:t>
      </w:r>
      <w:r w:rsidRPr="00502F06">
        <w:rPr>
          <w:rFonts w:ascii="Archivo" w:hAnsi="Archivo" w:cs="Archivo"/>
          <w:i/>
          <w:iCs/>
          <w:color w:val="000000" w:themeColor="text1"/>
          <w:sz w:val="20"/>
          <w:szCs w:val="20"/>
        </w:rPr>
        <w:t>urvival of that species</w:t>
      </w:r>
      <w:r w:rsidRPr="00502F06">
        <w:rPr>
          <w:rFonts w:ascii="Archivo" w:hAnsi="Archivo" w:cs="Archivo"/>
          <w:color w:val="000000" w:themeColor="text1"/>
          <w:sz w:val="20"/>
          <w:szCs w:val="20"/>
        </w:rPr>
        <w:t>” (Articles III.2(a)).</w:t>
      </w:r>
    </w:p>
    <w:p w14:paraId="0F743622" w14:textId="0B8E772A" w:rsidR="00EF6C85" w:rsidRDefault="00EF6C85" w:rsidP="00D8660D">
      <w:pPr>
        <w:spacing w:after="240"/>
        <w:ind w:left="284"/>
        <w:jc w:val="both"/>
        <w:rPr>
          <w:rFonts w:ascii="Archivo" w:hAnsi="Archivo" w:cs="Archivo"/>
          <w:color w:val="000000" w:themeColor="text1"/>
          <w:sz w:val="20"/>
          <w:szCs w:val="20"/>
        </w:rPr>
      </w:pPr>
      <w:r w:rsidRPr="00502F06">
        <w:rPr>
          <w:rFonts w:ascii="Archivo" w:hAnsi="Archivo" w:cs="Archivo"/>
          <w:color w:val="000000" w:themeColor="text1"/>
          <w:sz w:val="20"/>
          <w:szCs w:val="20"/>
        </w:rPr>
        <w:t>The difference is that while</w:t>
      </w:r>
      <w:r w:rsidR="00C20DBB" w:rsidRPr="00502F06">
        <w:rPr>
          <w:rFonts w:ascii="Archivo" w:hAnsi="Archivo" w:cs="Archivo"/>
          <w:color w:val="000000" w:themeColor="text1"/>
          <w:sz w:val="20"/>
          <w:szCs w:val="20"/>
        </w:rPr>
        <w:t xml:space="preserve"> the Scientific Authority of</w:t>
      </w:r>
      <w:r w:rsidRPr="00502F06">
        <w:rPr>
          <w:rFonts w:ascii="Archivo" w:hAnsi="Archivo" w:cs="Archivo"/>
          <w:color w:val="000000" w:themeColor="text1"/>
          <w:sz w:val="20"/>
          <w:szCs w:val="20"/>
        </w:rPr>
        <w:t xml:space="preserve"> an </w:t>
      </w:r>
      <w:r w:rsidRPr="00502F06">
        <w:rPr>
          <w:rFonts w:ascii="Archivo" w:hAnsi="Archivo" w:cs="Archivo"/>
          <w:i/>
          <w:iCs/>
          <w:color w:val="000000" w:themeColor="text1"/>
          <w:sz w:val="20"/>
          <w:szCs w:val="20"/>
        </w:rPr>
        <w:t>exporting</w:t>
      </w:r>
      <w:r w:rsidRPr="00502F06">
        <w:rPr>
          <w:rFonts w:ascii="Archivo" w:hAnsi="Archivo" w:cs="Archivo"/>
          <w:color w:val="000000" w:themeColor="text1"/>
          <w:sz w:val="20"/>
          <w:szCs w:val="20"/>
        </w:rPr>
        <w:t xml:space="preserve"> country must determine that the </w:t>
      </w:r>
      <w:r w:rsidRPr="00502F06">
        <w:rPr>
          <w:rFonts w:ascii="Archivo" w:hAnsi="Archivo" w:cs="Archivo"/>
          <w:i/>
          <w:iCs/>
          <w:color w:val="000000" w:themeColor="text1"/>
          <w:sz w:val="20"/>
          <w:szCs w:val="20"/>
        </w:rPr>
        <w:t>export</w:t>
      </w:r>
      <w:r w:rsidRPr="00502F06">
        <w:rPr>
          <w:rFonts w:ascii="Archivo" w:hAnsi="Archivo" w:cs="Archivo"/>
          <w:color w:val="000000" w:themeColor="text1"/>
          <w:sz w:val="20"/>
          <w:szCs w:val="20"/>
        </w:rPr>
        <w:t xml:space="preserve"> is not detrimental</w:t>
      </w:r>
      <w:r w:rsidR="007E357E" w:rsidRPr="00502F06">
        <w:rPr>
          <w:rFonts w:ascii="Archivo" w:hAnsi="Archivo" w:cs="Archivo"/>
          <w:color w:val="000000" w:themeColor="text1"/>
          <w:sz w:val="20"/>
          <w:szCs w:val="20"/>
        </w:rPr>
        <w:t xml:space="preserve"> to the survival of the species</w:t>
      </w:r>
      <w:r w:rsidRPr="00502F06">
        <w:rPr>
          <w:rFonts w:ascii="Archivo" w:hAnsi="Archivo" w:cs="Archivo"/>
          <w:color w:val="000000" w:themeColor="text1"/>
          <w:sz w:val="20"/>
          <w:szCs w:val="20"/>
        </w:rPr>
        <w:t xml:space="preserve">, the Scientific Authority of the </w:t>
      </w:r>
      <w:r w:rsidRPr="00502F06">
        <w:rPr>
          <w:rFonts w:ascii="Archivo" w:hAnsi="Archivo" w:cs="Archivo"/>
          <w:i/>
          <w:iCs/>
          <w:color w:val="000000" w:themeColor="text1"/>
          <w:sz w:val="20"/>
          <w:szCs w:val="20"/>
        </w:rPr>
        <w:t>importing</w:t>
      </w:r>
      <w:r w:rsidRPr="00502F06">
        <w:rPr>
          <w:rFonts w:ascii="Archivo" w:hAnsi="Archivo" w:cs="Archivo"/>
          <w:color w:val="000000" w:themeColor="text1"/>
          <w:sz w:val="20"/>
          <w:szCs w:val="20"/>
        </w:rPr>
        <w:t xml:space="preserve"> country must determine that the </w:t>
      </w:r>
      <w:r w:rsidRPr="00502F06">
        <w:rPr>
          <w:rFonts w:ascii="Archivo" w:hAnsi="Archivo" w:cs="Archivo"/>
          <w:i/>
          <w:iCs/>
          <w:color w:val="000000" w:themeColor="text1"/>
          <w:sz w:val="20"/>
          <w:szCs w:val="20"/>
        </w:rPr>
        <w:t>purpose</w:t>
      </w:r>
      <w:r w:rsidRPr="00502F06">
        <w:rPr>
          <w:rFonts w:ascii="Archivo" w:hAnsi="Archivo" w:cs="Archivo"/>
          <w:color w:val="000000" w:themeColor="text1"/>
          <w:sz w:val="20"/>
          <w:szCs w:val="20"/>
        </w:rPr>
        <w:t xml:space="preserve"> </w:t>
      </w:r>
      <w:r w:rsidRPr="00502F06">
        <w:rPr>
          <w:rFonts w:ascii="Archivo" w:hAnsi="Archivo" w:cs="Archivo"/>
          <w:i/>
          <w:iCs/>
          <w:color w:val="000000" w:themeColor="text1"/>
          <w:sz w:val="20"/>
          <w:szCs w:val="20"/>
        </w:rPr>
        <w:t>of the import</w:t>
      </w:r>
      <w:r w:rsidRPr="00502F06">
        <w:rPr>
          <w:rFonts w:ascii="Archivo" w:hAnsi="Archivo" w:cs="Archivo"/>
          <w:color w:val="000000" w:themeColor="text1"/>
          <w:sz w:val="20"/>
          <w:szCs w:val="20"/>
        </w:rPr>
        <w:t xml:space="preserve"> is not detrimental (not the purpose of the export, which may be different from the purpose of</w:t>
      </w:r>
      <w:r w:rsidR="008A38F8" w:rsidRPr="00502F06">
        <w:rPr>
          <w:rFonts w:ascii="Archivo" w:hAnsi="Archivo" w:cs="Archivo"/>
          <w:color w:val="000000" w:themeColor="text1"/>
          <w:sz w:val="20"/>
          <w:szCs w:val="20"/>
        </w:rPr>
        <w:t xml:space="preserve"> the</w:t>
      </w:r>
      <w:r w:rsidRPr="00502F06">
        <w:rPr>
          <w:rFonts w:ascii="Archivo" w:hAnsi="Archivo" w:cs="Archivo"/>
          <w:color w:val="000000" w:themeColor="text1"/>
          <w:sz w:val="20"/>
          <w:szCs w:val="20"/>
        </w:rPr>
        <w:t xml:space="preserve"> import</w:t>
      </w:r>
      <w:r w:rsidR="006F34CA" w:rsidRPr="00502F06">
        <w:rPr>
          <w:rFonts w:ascii="Archivo" w:hAnsi="Archivo" w:cs="Archivo"/>
          <w:color w:val="000000" w:themeColor="text1"/>
          <w:sz w:val="20"/>
          <w:szCs w:val="20"/>
        </w:rPr>
        <w:t xml:space="preserve"> and would be considered by the Scientific Authority of the </w:t>
      </w:r>
      <w:r w:rsidR="006F34CA" w:rsidRPr="00502F06">
        <w:rPr>
          <w:rFonts w:ascii="Archivo" w:hAnsi="Archivo" w:cs="Archivo"/>
          <w:i/>
          <w:iCs/>
          <w:color w:val="000000" w:themeColor="text1"/>
          <w:sz w:val="20"/>
          <w:szCs w:val="20"/>
        </w:rPr>
        <w:t>exporting</w:t>
      </w:r>
      <w:r w:rsidR="006F34CA" w:rsidRPr="00502F06">
        <w:rPr>
          <w:rFonts w:ascii="Archivo" w:hAnsi="Archivo" w:cs="Archivo"/>
          <w:color w:val="000000" w:themeColor="text1"/>
          <w:sz w:val="20"/>
          <w:szCs w:val="20"/>
        </w:rPr>
        <w:t xml:space="preserve"> country when making their NDF</w:t>
      </w:r>
      <w:r w:rsidRPr="00502F06">
        <w:rPr>
          <w:rFonts w:ascii="Archivo" w:hAnsi="Archivo" w:cs="Archivo"/>
          <w:color w:val="000000" w:themeColor="text1"/>
          <w:sz w:val="20"/>
          <w:szCs w:val="20"/>
        </w:rPr>
        <w:t>).</w:t>
      </w:r>
      <w:r w:rsidR="00D8660D">
        <w:rPr>
          <w:rFonts w:ascii="Archivo" w:hAnsi="Archivo" w:cs="Archivo"/>
          <w:color w:val="000000" w:themeColor="text1"/>
          <w:sz w:val="20"/>
          <w:szCs w:val="20"/>
        </w:rPr>
        <w:t xml:space="preserve"> </w:t>
      </w:r>
      <w:r w:rsidR="0001624B" w:rsidRPr="00665D87">
        <w:rPr>
          <w:rFonts w:ascii="Archivo" w:eastAsia="Times New Roman" w:hAnsi="Archivo" w:cs="Calibri"/>
          <w:color w:val="000000"/>
          <w:sz w:val="20"/>
          <w:szCs w:val="20"/>
          <w:shd w:val="clear" w:color="auto" w:fill="FFFFFF"/>
        </w:rPr>
        <w:t xml:space="preserve">The essential language of </w:t>
      </w:r>
      <w:r w:rsidR="00904A18">
        <w:rPr>
          <w:rFonts w:ascii="Archivo" w:eastAsia="Times New Roman" w:hAnsi="Archivo" w:cs="Calibri"/>
          <w:color w:val="000000"/>
          <w:sz w:val="20"/>
          <w:szCs w:val="20"/>
          <w:shd w:val="clear" w:color="auto" w:fill="FFFFFF"/>
        </w:rPr>
        <w:t xml:space="preserve">these </w:t>
      </w:r>
      <w:r w:rsidR="00517D0B">
        <w:rPr>
          <w:rFonts w:ascii="Archivo" w:eastAsia="Times New Roman" w:hAnsi="Archivo" w:cs="Calibri"/>
          <w:color w:val="000000"/>
          <w:sz w:val="20"/>
          <w:szCs w:val="20"/>
          <w:shd w:val="clear" w:color="auto" w:fill="FFFFFF"/>
        </w:rPr>
        <w:t xml:space="preserve">provisions of the </w:t>
      </w:r>
      <w:r w:rsidR="00904A18">
        <w:rPr>
          <w:rFonts w:ascii="Archivo" w:eastAsia="Times New Roman" w:hAnsi="Archivo" w:cs="Calibri"/>
          <w:color w:val="000000"/>
          <w:sz w:val="20"/>
          <w:szCs w:val="20"/>
          <w:shd w:val="clear" w:color="auto" w:fill="FFFFFF"/>
        </w:rPr>
        <w:t>Convention</w:t>
      </w:r>
      <w:r w:rsidR="0001624B" w:rsidRPr="00665D87">
        <w:rPr>
          <w:rFonts w:ascii="Archivo" w:eastAsia="Times New Roman" w:hAnsi="Archivo" w:cs="Calibri"/>
          <w:color w:val="000000"/>
          <w:sz w:val="20"/>
          <w:szCs w:val="20"/>
          <w:shd w:val="clear" w:color="auto" w:fill="FFFFFF"/>
        </w:rPr>
        <w:t xml:space="preserve"> is that the activity, whether </w:t>
      </w:r>
      <w:r w:rsidR="005F1DBA">
        <w:rPr>
          <w:rFonts w:ascii="Archivo" w:eastAsia="Times New Roman" w:hAnsi="Archivo" w:cs="Calibri"/>
          <w:color w:val="000000"/>
          <w:sz w:val="20"/>
          <w:szCs w:val="20"/>
          <w:shd w:val="clear" w:color="auto" w:fill="FFFFFF"/>
        </w:rPr>
        <w:t xml:space="preserve">the </w:t>
      </w:r>
      <w:r w:rsidR="005F1DBA" w:rsidRPr="00665D87">
        <w:rPr>
          <w:rFonts w:ascii="Archivo" w:eastAsia="Times New Roman" w:hAnsi="Archivo" w:cs="Calibri"/>
          <w:color w:val="000000"/>
          <w:sz w:val="20"/>
          <w:szCs w:val="20"/>
          <w:shd w:val="clear" w:color="auto" w:fill="FFFFFF"/>
        </w:rPr>
        <w:t>export</w:t>
      </w:r>
      <w:r w:rsidR="005F1DBA">
        <w:rPr>
          <w:rFonts w:ascii="Archivo" w:eastAsia="Times New Roman" w:hAnsi="Archivo" w:cs="Calibri"/>
          <w:color w:val="000000"/>
          <w:sz w:val="20"/>
          <w:szCs w:val="20"/>
          <w:shd w:val="clear" w:color="auto" w:fill="FFFFFF"/>
        </w:rPr>
        <w:t xml:space="preserve"> or </w:t>
      </w:r>
      <w:r w:rsidR="00A3565D">
        <w:rPr>
          <w:rFonts w:ascii="Archivo" w:eastAsia="Times New Roman" w:hAnsi="Archivo" w:cs="Calibri"/>
          <w:color w:val="000000"/>
          <w:sz w:val="20"/>
          <w:szCs w:val="20"/>
          <w:shd w:val="clear" w:color="auto" w:fill="FFFFFF"/>
        </w:rPr>
        <w:t>[the purpose of</w:t>
      </w:r>
      <w:r w:rsidR="005F1DBA">
        <w:rPr>
          <w:rFonts w:ascii="Archivo" w:eastAsia="Times New Roman" w:hAnsi="Archivo" w:cs="Calibri"/>
          <w:color w:val="000000"/>
          <w:sz w:val="20"/>
          <w:szCs w:val="20"/>
          <w:shd w:val="clear" w:color="auto" w:fill="FFFFFF"/>
        </w:rPr>
        <w:t xml:space="preserve"> the</w:t>
      </w:r>
      <w:r w:rsidR="00A3565D">
        <w:rPr>
          <w:rFonts w:ascii="Archivo" w:eastAsia="Times New Roman" w:hAnsi="Archivo" w:cs="Calibri"/>
          <w:color w:val="000000"/>
          <w:sz w:val="20"/>
          <w:szCs w:val="20"/>
          <w:shd w:val="clear" w:color="auto" w:fill="FFFFFF"/>
        </w:rPr>
        <w:t xml:space="preserve">] </w:t>
      </w:r>
      <w:r w:rsidR="0001624B" w:rsidRPr="00665D87">
        <w:rPr>
          <w:rFonts w:ascii="Archivo" w:eastAsia="Times New Roman" w:hAnsi="Archivo" w:cs="Calibri"/>
          <w:color w:val="000000"/>
          <w:sz w:val="20"/>
          <w:szCs w:val="20"/>
          <w:shd w:val="clear" w:color="auto" w:fill="FFFFFF"/>
        </w:rPr>
        <w:t>import, must not be detrimental to the survival of the species.</w:t>
      </w:r>
      <w:r w:rsidR="002E5BFF">
        <w:rPr>
          <w:rFonts w:ascii="Archivo" w:eastAsia="Times New Roman" w:hAnsi="Archivo" w:cs="Calibri"/>
          <w:color w:val="000000"/>
          <w:sz w:val="20"/>
          <w:szCs w:val="20"/>
          <w:shd w:val="clear" w:color="auto" w:fill="FFFFFF"/>
        </w:rPr>
        <w:t xml:space="preserve"> </w:t>
      </w:r>
      <w:r w:rsidR="00D8660D">
        <w:rPr>
          <w:rFonts w:ascii="Archivo" w:hAnsi="Archivo" w:cs="Archivo"/>
          <w:color w:val="000000" w:themeColor="text1"/>
          <w:sz w:val="20"/>
          <w:szCs w:val="20"/>
        </w:rPr>
        <w:t xml:space="preserve">Please see Modules </w:t>
      </w:r>
      <w:r w:rsidR="00703631">
        <w:rPr>
          <w:rFonts w:ascii="Archivo" w:hAnsi="Archivo" w:cs="Archivo"/>
          <w:color w:val="000000" w:themeColor="text1"/>
          <w:sz w:val="20"/>
          <w:szCs w:val="20"/>
        </w:rPr>
        <w:t>1</w:t>
      </w:r>
      <w:r w:rsidR="00D8660D">
        <w:rPr>
          <w:rFonts w:ascii="Archivo" w:hAnsi="Archivo" w:cs="Archivo"/>
          <w:color w:val="000000" w:themeColor="text1"/>
          <w:sz w:val="20"/>
          <w:szCs w:val="20"/>
        </w:rPr>
        <w:t xml:space="preserve"> and 2 for guidance to Scientific Authorities of countries of export that are required to make export permits in accordance with </w:t>
      </w:r>
      <w:r w:rsidR="00D8660D" w:rsidRPr="00502F06">
        <w:rPr>
          <w:rFonts w:ascii="Archivo" w:hAnsi="Archivo" w:cs="Archivo"/>
          <w:color w:val="000000" w:themeColor="text1"/>
          <w:sz w:val="20"/>
          <w:szCs w:val="20"/>
        </w:rPr>
        <w:t>Article III, Paragraph 2</w:t>
      </w:r>
      <w:r w:rsidR="00D8660D">
        <w:rPr>
          <w:rFonts w:ascii="Archivo" w:hAnsi="Archivo" w:cs="Archivo"/>
          <w:color w:val="000000" w:themeColor="text1"/>
          <w:sz w:val="20"/>
          <w:szCs w:val="20"/>
        </w:rPr>
        <w:t xml:space="preserve"> of the Convention.</w:t>
      </w:r>
    </w:p>
    <w:p w14:paraId="1D846A57" w14:textId="1E98B977" w:rsidR="00517D0B" w:rsidRPr="000D7458" w:rsidRDefault="00517D0B" w:rsidP="000D7458">
      <w:pPr>
        <w:spacing w:line="240" w:lineRule="auto"/>
        <w:ind w:left="284"/>
        <w:jc w:val="both"/>
        <w:rPr>
          <w:rFonts w:ascii="Archivo" w:hAnsi="Archivo"/>
          <w:sz w:val="20"/>
          <w:szCs w:val="20"/>
        </w:rPr>
      </w:pPr>
      <w:r w:rsidRPr="00665D87">
        <w:rPr>
          <w:rFonts w:ascii="Archivo" w:hAnsi="Archivo"/>
          <w:sz w:val="20"/>
          <w:szCs w:val="20"/>
        </w:rPr>
        <w:lastRenderedPageBreak/>
        <w:t xml:space="preserve">Scientific Authorities in importing countries have limited guidance </w:t>
      </w:r>
      <w:r w:rsidR="00AD6CA2">
        <w:rPr>
          <w:rFonts w:ascii="Archivo" w:hAnsi="Archivo"/>
          <w:sz w:val="20"/>
          <w:szCs w:val="20"/>
        </w:rPr>
        <w:t xml:space="preserve">on how to </w:t>
      </w:r>
      <w:r w:rsidR="000448F0">
        <w:rPr>
          <w:rFonts w:ascii="Archivo" w:hAnsi="Archivo"/>
          <w:sz w:val="20"/>
          <w:szCs w:val="20"/>
        </w:rPr>
        <w:t xml:space="preserve">advice </w:t>
      </w:r>
      <w:r w:rsidR="005A750D">
        <w:rPr>
          <w:rFonts w:ascii="Archivo" w:hAnsi="Archivo"/>
          <w:sz w:val="20"/>
          <w:szCs w:val="20"/>
        </w:rPr>
        <w:t xml:space="preserve">that an import will be for purposes </w:t>
      </w:r>
      <w:r w:rsidR="00D94A13">
        <w:rPr>
          <w:rFonts w:ascii="Archivo" w:hAnsi="Archivo"/>
          <w:sz w:val="20"/>
          <w:szCs w:val="20"/>
        </w:rPr>
        <w:t xml:space="preserve">which are not detrimental </w:t>
      </w:r>
      <w:r w:rsidR="00C42AF8">
        <w:rPr>
          <w:rFonts w:ascii="Archivo" w:hAnsi="Archivo"/>
          <w:sz w:val="20"/>
          <w:szCs w:val="20"/>
        </w:rPr>
        <w:t xml:space="preserve">to the survival of the species involved </w:t>
      </w:r>
      <w:r w:rsidRPr="00665D87">
        <w:rPr>
          <w:rFonts w:ascii="Archivo" w:hAnsi="Archivo"/>
          <w:sz w:val="20"/>
          <w:szCs w:val="20"/>
        </w:rPr>
        <w:t xml:space="preserve">or on the information they need in order to give appropriate advice. The following non-binding guidance is intended to </w:t>
      </w:r>
      <w:r w:rsidR="0057377F">
        <w:rPr>
          <w:rFonts w:ascii="Archivo" w:hAnsi="Archivo"/>
          <w:sz w:val="20"/>
          <w:szCs w:val="20"/>
        </w:rPr>
        <w:t xml:space="preserve">fill this gap and </w:t>
      </w:r>
      <w:r w:rsidR="005D56E7">
        <w:rPr>
          <w:rFonts w:ascii="Archivo" w:hAnsi="Archivo"/>
          <w:sz w:val="20"/>
          <w:szCs w:val="20"/>
        </w:rPr>
        <w:t>include</w:t>
      </w:r>
      <w:r w:rsidR="0057377F">
        <w:rPr>
          <w:rFonts w:ascii="Archivo" w:hAnsi="Archivo"/>
          <w:sz w:val="20"/>
          <w:szCs w:val="20"/>
        </w:rPr>
        <w:t xml:space="preserve"> information relating to </w:t>
      </w:r>
      <w:r w:rsidRPr="00665D87">
        <w:rPr>
          <w:rFonts w:ascii="Archivo" w:hAnsi="Archivo"/>
          <w:sz w:val="20"/>
          <w:szCs w:val="20"/>
        </w:rPr>
        <w:t xml:space="preserve">practices </w:t>
      </w:r>
      <w:r w:rsidR="0057377F">
        <w:rPr>
          <w:rFonts w:ascii="Archivo" w:hAnsi="Archivo"/>
          <w:sz w:val="20"/>
          <w:szCs w:val="20"/>
        </w:rPr>
        <w:t>of some Parties</w:t>
      </w:r>
      <w:r w:rsidRPr="00665D87">
        <w:rPr>
          <w:rFonts w:ascii="Archivo" w:hAnsi="Archivo"/>
          <w:sz w:val="20"/>
          <w:szCs w:val="20"/>
        </w:rPr>
        <w:t>.</w:t>
      </w:r>
    </w:p>
    <w:p w14:paraId="1F9297B6" w14:textId="45CE7F48" w:rsidR="00035E83" w:rsidRPr="00502F06" w:rsidRDefault="00035E83" w:rsidP="006060A7">
      <w:pPr>
        <w:spacing w:after="240"/>
        <w:ind w:left="284"/>
        <w:jc w:val="both"/>
        <w:rPr>
          <w:rFonts w:ascii="Archivo" w:eastAsia="Times New Roman" w:hAnsi="Archivo" w:cs="Archivo"/>
          <w:b/>
          <w:bCs/>
          <w:color w:val="000000" w:themeColor="text1"/>
          <w:sz w:val="20"/>
          <w:szCs w:val="20"/>
          <w:shd w:val="clear" w:color="auto" w:fill="FFFFFF"/>
        </w:rPr>
      </w:pPr>
      <w:r w:rsidRPr="00502F06">
        <w:rPr>
          <w:rFonts w:ascii="Archivo" w:eastAsia="Times New Roman" w:hAnsi="Archivo" w:cs="Archivo"/>
          <w:b/>
          <w:bCs/>
          <w:color w:val="000000" w:themeColor="text1"/>
          <w:sz w:val="20"/>
          <w:szCs w:val="20"/>
          <w:shd w:val="clear" w:color="auto" w:fill="FFFFFF"/>
        </w:rPr>
        <w:t>2.</w:t>
      </w:r>
      <w:r w:rsidRPr="00502F06">
        <w:rPr>
          <w:rFonts w:ascii="Archivo" w:eastAsia="Times New Roman" w:hAnsi="Archivo" w:cs="Archivo"/>
          <w:b/>
          <w:bCs/>
          <w:color w:val="000000" w:themeColor="text1"/>
          <w:sz w:val="20"/>
          <w:szCs w:val="20"/>
          <w:shd w:val="clear" w:color="auto" w:fill="FFFFFF"/>
        </w:rPr>
        <w:tab/>
      </w:r>
      <w:r w:rsidR="00424B43" w:rsidRPr="00502F06">
        <w:rPr>
          <w:rFonts w:ascii="Archivo" w:eastAsia="Times New Roman" w:hAnsi="Archivo" w:cs="Archivo"/>
          <w:b/>
          <w:bCs/>
          <w:color w:val="000000" w:themeColor="text1"/>
          <w:sz w:val="20"/>
          <w:szCs w:val="20"/>
          <w:shd w:val="clear" w:color="auto" w:fill="FFFFFF"/>
        </w:rPr>
        <w:t xml:space="preserve">Key considerations and relevant provisions in Resolutions </w:t>
      </w:r>
    </w:p>
    <w:p w14:paraId="3E65523C" w14:textId="77777777" w:rsidR="00C31BAC" w:rsidRPr="00502F06" w:rsidRDefault="00C31BAC" w:rsidP="006060A7">
      <w:pPr>
        <w:spacing w:after="240"/>
        <w:ind w:left="1134" w:hanging="414"/>
        <w:jc w:val="both"/>
        <w:rPr>
          <w:rFonts w:ascii="Archivo" w:eastAsia="Times New Roman" w:hAnsi="Archivo" w:cs="Archivo"/>
          <w:b/>
          <w:bCs/>
          <w:color w:val="000000" w:themeColor="text1"/>
          <w:sz w:val="20"/>
          <w:szCs w:val="20"/>
          <w:shd w:val="clear" w:color="auto" w:fill="FFFFFF"/>
        </w:rPr>
      </w:pPr>
      <w:r w:rsidRPr="00502F06">
        <w:rPr>
          <w:rFonts w:ascii="Archivo" w:eastAsia="Times New Roman" w:hAnsi="Archivo" w:cs="Archivo"/>
          <w:b/>
          <w:bCs/>
          <w:color w:val="000000" w:themeColor="text1"/>
          <w:sz w:val="20"/>
          <w:szCs w:val="20"/>
          <w:shd w:val="clear" w:color="auto" w:fill="FFFFFF"/>
        </w:rPr>
        <w:t>(a)</w:t>
      </w:r>
      <w:r w:rsidRPr="00502F06">
        <w:rPr>
          <w:rFonts w:ascii="Archivo" w:eastAsia="Times New Roman" w:hAnsi="Archivo" w:cs="Archivo"/>
          <w:b/>
          <w:bCs/>
          <w:color w:val="000000" w:themeColor="text1"/>
          <w:sz w:val="20"/>
          <w:szCs w:val="20"/>
          <w:shd w:val="clear" w:color="auto" w:fill="FFFFFF"/>
        </w:rPr>
        <w:tab/>
        <w:t>Stricter domestic measures</w:t>
      </w:r>
    </w:p>
    <w:p w14:paraId="45ACD566" w14:textId="3C23A45D" w:rsidR="00C31BAC" w:rsidRPr="00502F06" w:rsidRDefault="00C31BAC" w:rsidP="006060A7">
      <w:pPr>
        <w:spacing w:after="240"/>
        <w:ind w:left="709"/>
        <w:jc w:val="both"/>
        <w:rPr>
          <w:rFonts w:ascii="Archivo" w:eastAsia="Times New Roman" w:hAnsi="Archivo" w:cs="Archivo"/>
          <w:color w:val="000000" w:themeColor="text1"/>
          <w:sz w:val="20"/>
          <w:szCs w:val="20"/>
          <w:shd w:val="clear" w:color="auto" w:fill="FFFFFF"/>
        </w:rPr>
      </w:pPr>
      <w:r w:rsidRPr="00502F06">
        <w:rPr>
          <w:rFonts w:ascii="Archivo" w:eastAsia="Times New Roman" w:hAnsi="Archivo" w:cs="Archivo"/>
          <w:color w:val="000000" w:themeColor="text1"/>
          <w:sz w:val="20"/>
          <w:szCs w:val="20"/>
          <w:shd w:val="clear" w:color="auto" w:fill="FFFFFF"/>
        </w:rPr>
        <w:t>Article XIV of the Convention addresses domestic legislation and international conventions. Paragraph 1. a) specifically address stricter domestic measures:</w:t>
      </w:r>
    </w:p>
    <w:p w14:paraId="12839594" w14:textId="77777777" w:rsidR="00C31BAC" w:rsidRPr="00502F06" w:rsidRDefault="00C31BAC" w:rsidP="006060A7">
      <w:pPr>
        <w:spacing w:after="240" w:line="240" w:lineRule="auto"/>
        <w:ind w:left="993" w:hanging="284"/>
        <w:jc w:val="both"/>
        <w:rPr>
          <w:rFonts w:ascii="Archivo" w:eastAsia="Times New Roman" w:hAnsi="Archivo" w:cs="Archivo"/>
          <w:i/>
          <w:iCs/>
          <w:kern w:val="0"/>
          <w:sz w:val="20"/>
          <w:szCs w:val="20"/>
          <w:lang w:val="en-US" w:eastAsia="zh-CN"/>
          <w14:ligatures w14:val="none"/>
        </w:rPr>
      </w:pPr>
      <w:r w:rsidRPr="00502F06">
        <w:rPr>
          <w:rFonts w:ascii="Archivo" w:eastAsia="Times New Roman" w:hAnsi="Archivo" w:cs="Archivo"/>
          <w:i/>
          <w:iCs/>
          <w:color w:val="231F20"/>
          <w:kern w:val="0"/>
          <w:sz w:val="20"/>
          <w:szCs w:val="20"/>
          <w:shd w:val="clear" w:color="auto" w:fill="FFFFFF"/>
          <w:lang w:val="en-US" w:eastAsia="zh-CN"/>
          <w14:ligatures w14:val="none"/>
        </w:rPr>
        <w:t>1. The provisions of the present Convention shall in no way affect the right of Parties to adopt:</w:t>
      </w:r>
    </w:p>
    <w:p w14:paraId="5D0E1B57" w14:textId="77777777" w:rsidR="00C31BAC" w:rsidRPr="00502F06" w:rsidRDefault="00C31BAC" w:rsidP="006060A7">
      <w:pPr>
        <w:shd w:val="clear" w:color="auto" w:fill="FFFFFF"/>
        <w:spacing w:after="100" w:afterAutospacing="1" w:line="240" w:lineRule="auto"/>
        <w:ind w:left="709"/>
        <w:jc w:val="both"/>
        <w:rPr>
          <w:rFonts w:ascii="Archivo" w:eastAsia="Times New Roman" w:hAnsi="Archivo" w:cs="Archivo"/>
          <w:i/>
          <w:iCs/>
          <w:color w:val="231F20"/>
          <w:kern w:val="0"/>
          <w:sz w:val="20"/>
          <w:szCs w:val="20"/>
          <w:lang w:val="en-US" w:eastAsia="zh-CN"/>
          <w14:ligatures w14:val="none"/>
        </w:rPr>
      </w:pPr>
      <w:r w:rsidRPr="00502F06">
        <w:rPr>
          <w:rFonts w:ascii="Archivo" w:eastAsia="Times New Roman" w:hAnsi="Archivo" w:cs="Archivo"/>
          <w:i/>
          <w:iCs/>
          <w:color w:val="231F20"/>
          <w:kern w:val="0"/>
          <w:sz w:val="20"/>
          <w:szCs w:val="20"/>
          <w:lang w:val="en-US" w:eastAsia="zh-CN"/>
          <w14:ligatures w14:val="none"/>
        </w:rPr>
        <w:t>(a) stricter domestic measures regarding the conditions for trade, taking, possession or transport of specimens of species included in Appendices I, II and III, or the complete prohibition thereof;</w:t>
      </w:r>
    </w:p>
    <w:p w14:paraId="013BCAE0" w14:textId="071FE574" w:rsidR="00C31BAC" w:rsidRPr="00502F06" w:rsidRDefault="0028616C" w:rsidP="006060A7">
      <w:pPr>
        <w:spacing w:after="240"/>
        <w:ind w:left="709"/>
        <w:jc w:val="both"/>
        <w:rPr>
          <w:rFonts w:ascii="Archivo" w:eastAsia="Times New Roman" w:hAnsi="Archivo" w:cs="Archivo"/>
          <w:color w:val="000000" w:themeColor="text1"/>
          <w:sz w:val="20"/>
          <w:szCs w:val="20"/>
          <w:shd w:val="clear" w:color="auto" w:fill="FFFFFF"/>
        </w:rPr>
      </w:pPr>
      <w:r w:rsidRPr="00502F06">
        <w:rPr>
          <w:rFonts w:ascii="Archivo" w:eastAsia="Times New Roman" w:hAnsi="Archivo" w:cs="Archivo"/>
          <w:color w:val="000000" w:themeColor="text1"/>
          <w:sz w:val="20"/>
          <w:szCs w:val="20"/>
          <w:shd w:val="clear" w:color="auto" w:fill="FFFFFF"/>
        </w:rPr>
        <w:t>It is important to note that</w:t>
      </w:r>
      <w:r w:rsidR="00C31BAC" w:rsidRPr="00502F06">
        <w:rPr>
          <w:rFonts w:ascii="Archivo" w:eastAsia="Times New Roman" w:hAnsi="Archivo" w:cs="Archivo"/>
          <w:color w:val="000000" w:themeColor="text1"/>
          <w:sz w:val="20"/>
          <w:szCs w:val="20"/>
          <w:shd w:val="clear" w:color="auto" w:fill="FFFFFF"/>
        </w:rPr>
        <w:t xml:space="preserve"> Parties may have stricter domestic measures in place that requires consideration of information and processes beyond the provisions in the text of the </w:t>
      </w:r>
      <w:r w:rsidR="00447A6F" w:rsidRPr="00502F06">
        <w:rPr>
          <w:rFonts w:ascii="Archivo" w:eastAsia="Times New Roman" w:hAnsi="Archivo" w:cs="Archivo"/>
          <w:color w:val="000000" w:themeColor="text1"/>
          <w:sz w:val="20"/>
          <w:szCs w:val="20"/>
          <w:shd w:val="clear" w:color="auto" w:fill="FFFFFF"/>
        </w:rPr>
        <w:t>Convention</w:t>
      </w:r>
      <w:r w:rsidR="00447A6F">
        <w:rPr>
          <w:rFonts w:ascii="Archivo" w:eastAsia="Times New Roman" w:hAnsi="Archivo" w:cs="Archivo"/>
          <w:color w:val="000000" w:themeColor="text1"/>
          <w:sz w:val="20"/>
          <w:szCs w:val="20"/>
          <w:shd w:val="clear" w:color="auto" w:fill="FFFFFF"/>
        </w:rPr>
        <w:t>.</w:t>
      </w:r>
    </w:p>
    <w:p w14:paraId="5051328C" w14:textId="6B89D1A9" w:rsidR="00C31BAC" w:rsidRPr="00502F06" w:rsidRDefault="002336DB" w:rsidP="006060A7">
      <w:pPr>
        <w:spacing w:after="240"/>
        <w:ind w:left="1134" w:hanging="425"/>
        <w:jc w:val="both"/>
        <w:rPr>
          <w:rFonts w:ascii="Archivo" w:eastAsia="Times New Roman" w:hAnsi="Archivo" w:cs="Archivo"/>
          <w:b/>
          <w:bCs/>
          <w:color w:val="000000" w:themeColor="text1"/>
          <w:sz w:val="20"/>
          <w:szCs w:val="20"/>
          <w:shd w:val="clear" w:color="auto" w:fill="FFFFFF"/>
        </w:rPr>
      </w:pPr>
      <w:r w:rsidRPr="00502F06">
        <w:rPr>
          <w:rFonts w:ascii="Archivo" w:eastAsia="Times New Roman" w:hAnsi="Archivo" w:cs="Archivo"/>
          <w:b/>
          <w:bCs/>
          <w:color w:val="000000" w:themeColor="text1"/>
          <w:sz w:val="20"/>
          <w:szCs w:val="20"/>
          <w:shd w:val="clear" w:color="auto" w:fill="FFFFFF"/>
        </w:rPr>
        <w:t>(b)</w:t>
      </w:r>
      <w:r w:rsidRPr="00502F06">
        <w:rPr>
          <w:rFonts w:ascii="Archivo" w:eastAsia="Times New Roman" w:hAnsi="Archivo" w:cs="Archivo"/>
          <w:b/>
          <w:bCs/>
          <w:color w:val="000000" w:themeColor="text1"/>
          <w:sz w:val="20"/>
          <w:szCs w:val="20"/>
          <w:shd w:val="clear" w:color="auto" w:fill="FFFFFF"/>
        </w:rPr>
        <w:tab/>
        <w:t xml:space="preserve">Guidance in resolutions </w:t>
      </w:r>
    </w:p>
    <w:p w14:paraId="0F743624" w14:textId="688B8BFC" w:rsidR="00EF6C85" w:rsidRPr="007212A8" w:rsidRDefault="00C31BAC" w:rsidP="00CA289B">
      <w:pPr>
        <w:spacing w:after="240"/>
        <w:ind w:left="709"/>
        <w:jc w:val="both"/>
        <w:rPr>
          <w:rFonts w:ascii="Archivo" w:eastAsia="Times New Roman" w:hAnsi="Archivo" w:cs="Archivo"/>
          <w:color w:val="000000" w:themeColor="text1"/>
          <w:sz w:val="20"/>
          <w:szCs w:val="20"/>
          <w:shd w:val="clear" w:color="auto" w:fill="FFFFFF"/>
        </w:rPr>
      </w:pPr>
      <w:r w:rsidRPr="00502F06">
        <w:rPr>
          <w:rFonts w:ascii="Archivo" w:eastAsia="Times New Roman" w:hAnsi="Archivo" w:cs="Archivo"/>
          <w:color w:val="000000" w:themeColor="text1"/>
          <w:sz w:val="20"/>
          <w:szCs w:val="20"/>
          <w:shd w:val="clear" w:color="auto" w:fill="FFFFFF"/>
        </w:rPr>
        <w:t>W</w:t>
      </w:r>
      <w:r w:rsidR="00EF6C85" w:rsidRPr="00A40FCC">
        <w:rPr>
          <w:rFonts w:ascii="Archivo" w:eastAsia="Times New Roman" w:hAnsi="Archivo" w:cs="Archivo"/>
          <w:color w:val="000000" w:themeColor="text1"/>
          <w:sz w:val="20"/>
          <w:szCs w:val="20"/>
          <w:shd w:val="clear" w:color="auto" w:fill="FFFFFF"/>
        </w:rPr>
        <w:t xml:space="preserve">hen </w:t>
      </w:r>
      <w:r w:rsidR="001D2466" w:rsidRPr="00A40FCC">
        <w:rPr>
          <w:rFonts w:ascii="Archivo" w:eastAsia="Times New Roman" w:hAnsi="Archivo" w:cs="Archivo"/>
          <w:color w:val="000000" w:themeColor="text1"/>
          <w:sz w:val="20"/>
          <w:szCs w:val="20"/>
          <w:shd w:val="clear" w:color="auto" w:fill="FFFFFF"/>
        </w:rPr>
        <w:t xml:space="preserve">making a </w:t>
      </w:r>
      <w:r w:rsidR="006D7E81" w:rsidRPr="00A40FCC">
        <w:rPr>
          <w:rFonts w:ascii="Archivo" w:eastAsia="Times New Roman" w:hAnsi="Archivo" w:cs="Archivo"/>
          <w:color w:val="000000" w:themeColor="text1"/>
          <w:sz w:val="20"/>
          <w:szCs w:val="20"/>
          <w:shd w:val="clear" w:color="auto" w:fill="FFFFFF"/>
        </w:rPr>
        <w:t>determin</w:t>
      </w:r>
      <w:r w:rsidR="001D2466" w:rsidRPr="00A40FCC">
        <w:rPr>
          <w:rFonts w:ascii="Archivo" w:eastAsia="Times New Roman" w:hAnsi="Archivo" w:cs="Archivo"/>
          <w:color w:val="000000" w:themeColor="text1"/>
          <w:sz w:val="20"/>
          <w:szCs w:val="20"/>
          <w:shd w:val="clear" w:color="auto" w:fill="FFFFFF"/>
        </w:rPr>
        <w:t>ation on</w:t>
      </w:r>
      <w:r w:rsidR="006D7E81" w:rsidRPr="00A40FCC">
        <w:rPr>
          <w:rFonts w:ascii="Archivo" w:eastAsia="Times New Roman" w:hAnsi="Archivo" w:cs="Archivo"/>
          <w:color w:val="000000" w:themeColor="text1"/>
          <w:sz w:val="20"/>
          <w:szCs w:val="20"/>
          <w:shd w:val="clear" w:color="auto" w:fill="FFFFFF"/>
        </w:rPr>
        <w:t xml:space="preserve"> </w:t>
      </w:r>
      <w:r w:rsidR="00824726" w:rsidRPr="00A40FCC">
        <w:rPr>
          <w:rFonts w:ascii="Archivo" w:eastAsia="Times New Roman" w:hAnsi="Archivo" w:cs="Archivo"/>
          <w:color w:val="000000" w:themeColor="text1"/>
          <w:sz w:val="20"/>
          <w:szCs w:val="20"/>
          <w:shd w:val="clear" w:color="auto" w:fill="FFFFFF"/>
        </w:rPr>
        <w:t>whe</w:t>
      </w:r>
      <w:r w:rsidR="00EF6C85" w:rsidRPr="00A40FCC">
        <w:rPr>
          <w:rFonts w:ascii="Archivo" w:eastAsia="Times New Roman" w:hAnsi="Archivo" w:cs="Archivo"/>
          <w:color w:val="000000" w:themeColor="text1"/>
          <w:sz w:val="20"/>
          <w:szCs w:val="20"/>
          <w:shd w:val="clear" w:color="auto" w:fill="FFFFFF"/>
        </w:rPr>
        <w:t>the</w:t>
      </w:r>
      <w:r w:rsidR="00824726" w:rsidRPr="00A40FCC">
        <w:rPr>
          <w:rFonts w:ascii="Archivo" w:eastAsia="Times New Roman" w:hAnsi="Archivo" w:cs="Archivo"/>
          <w:color w:val="000000" w:themeColor="text1"/>
          <w:sz w:val="20"/>
          <w:szCs w:val="20"/>
          <w:shd w:val="clear" w:color="auto" w:fill="FFFFFF"/>
        </w:rPr>
        <w:t xml:space="preserve">r </w:t>
      </w:r>
      <w:r w:rsidR="006D7E81" w:rsidRPr="00A40FCC">
        <w:rPr>
          <w:rFonts w:ascii="Archivo" w:eastAsia="Times New Roman" w:hAnsi="Archivo" w:cs="Archivo"/>
          <w:color w:val="000000" w:themeColor="text1"/>
          <w:sz w:val="20"/>
          <w:szCs w:val="20"/>
          <w:shd w:val="clear" w:color="auto" w:fill="FFFFFF"/>
        </w:rPr>
        <w:t>the</w:t>
      </w:r>
      <w:r w:rsidR="00EF6C85" w:rsidRPr="00A40FCC">
        <w:rPr>
          <w:rFonts w:ascii="Archivo" w:eastAsia="Times New Roman" w:hAnsi="Archivo" w:cs="Archivo"/>
          <w:color w:val="000000" w:themeColor="text1"/>
          <w:sz w:val="20"/>
          <w:szCs w:val="20"/>
          <w:shd w:val="clear" w:color="auto" w:fill="FFFFFF"/>
        </w:rPr>
        <w:t xml:space="preserve"> </w:t>
      </w:r>
      <w:r w:rsidR="00EF6C85" w:rsidRPr="00937ED8">
        <w:rPr>
          <w:rFonts w:ascii="Archivo" w:eastAsia="Times New Roman" w:hAnsi="Archivo" w:cs="Archivo"/>
          <w:color w:val="000000" w:themeColor="text1"/>
          <w:sz w:val="20"/>
          <w:szCs w:val="20"/>
          <w:shd w:val="clear" w:color="auto" w:fill="FFFFFF"/>
        </w:rPr>
        <w:t>purpose</w:t>
      </w:r>
      <w:r w:rsidR="00EF6C85" w:rsidRPr="00A40FCC">
        <w:rPr>
          <w:rFonts w:ascii="Archivo" w:eastAsia="Times New Roman" w:hAnsi="Archivo" w:cs="Archivo"/>
          <w:color w:val="000000" w:themeColor="text1"/>
          <w:sz w:val="20"/>
          <w:szCs w:val="20"/>
          <w:shd w:val="clear" w:color="auto" w:fill="FFFFFF"/>
        </w:rPr>
        <w:t xml:space="preserve"> </w:t>
      </w:r>
      <w:r w:rsidR="006D7E81" w:rsidRPr="00502F06">
        <w:rPr>
          <w:rFonts w:ascii="Archivo" w:eastAsia="Times New Roman" w:hAnsi="Archivo" w:cs="Archivo"/>
          <w:color w:val="000000" w:themeColor="text1"/>
          <w:sz w:val="20"/>
          <w:szCs w:val="20"/>
          <w:shd w:val="clear" w:color="auto" w:fill="FFFFFF"/>
        </w:rPr>
        <w:t xml:space="preserve">of the import </w:t>
      </w:r>
      <w:r w:rsidR="006D7E81" w:rsidRPr="00502F06">
        <w:rPr>
          <w:rFonts w:ascii="Archivo" w:hAnsi="Archivo" w:cs="Archivo"/>
          <w:color w:val="000000" w:themeColor="text1"/>
          <w:sz w:val="20"/>
          <w:szCs w:val="20"/>
        </w:rPr>
        <w:t xml:space="preserve">is or is not detrimental to the survival of the species, </w:t>
      </w:r>
      <w:r w:rsidR="006D7E81" w:rsidRPr="00502F06">
        <w:rPr>
          <w:rFonts w:ascii="Archivo" w:eastAsia="Times New Roman" w:hAnsi="Archivo" w:cs="Archivo"/>
          <w:color w:val="000000" w:themeColor="text1"/>
          <w:sz w:val="20"/>
          <w:szCs w:val="20"/>
          <w:shd w:val="clear" w:color="auto" w:fill="FFFFFF"/>
        </w:rPr>
        <w:t xml:space="preserve">the country of import should consider the </w:t>
      </w:r>
      <w:r w:rsidR="00CA289B" w:rsidRPr="00502F06">
        <w:rPr>
          <w:rFonts w:ascii="Archivo" w:eastAsia="Times New Roman" w:hAnsi="Archivo" w:cs="Archivo"/>
          <w:color w:val="000000" w:themeColor="text1"/>
          <w:sz w:val="20"/>
          <w:szCs w:val="20"/>
          <w:shd w:val="clear" w:color="auto" w:fill="FFFFFF"/>
        </w:rPr>
        <w:t xml:space="preserve">intended use of the specimen, how it </w:t>
      </w:r>
      <w:r w:rsidR="00EF6C85" w:rsidRPr="00502F06">
        <w:rPr>
          <w:rFonts w:ascii="Archivo" w:eastAsia="Times New Roman" w:hAnsi="Archivo" w:cs="Archivo"/>
          <w:color w:val="000000" w:themeColor="text1"/>
          <w:sz w:val="20"/>
          <w:szCs w:val="20"/>
          <w:shd w:val="clear" w:color="auto" w:fill="FFFFFF"/>
        </w:rPr>
        <w:t>will be used upon import</w:t>
      </w:r>
      <w:r w:rsidR="003C7FCC" w:rsidRPr="00502F06">
        <w:rPr>
          <w:rFonts w:ascii="Archivo" w:eastAsia="Times New Roman" w:hAnsi="Archivo" w:cs="Archivo"/>
          <w:color w:val="000000" w:themeColor="text1"/>
          <w:sz w:val="20"/>
          <w:szCs w:val="20"/>
          <w:shd w:val="clear" w:color="auto" w:fill="FFFFFF"/>
        </w:rPr>
        <w:t>.</w:t>
      </w:r>
      <w:r w:rsidR="00EF6C85" w:rsidRPr="00502F06">
        <w:rPr>
          <w:rFonts w:ascii="Archivo" w:eastAsia="Times New Roman" w:hAnsi="Archivo" w:cs="Archivo"/>
          <w:color w:val="000000" w:themeColor="text1"/>
          <w:sz w:val="20"/>
          <w:szCs w:val="20"/>
          <w:shd w:val="clear" w:color="auto" w:fill="FFFFFF"/>
        </w:rPr>
        <w:t xml:space="preserve"> </w:t>
      </w:r>
      <w:r w:rsidR="003C7FCC" w:rsidRPr="00502F06">
        <w:rPr>
          <w:rFonts w:ascii="Archivo" w:eastAsia="Times New Roman" w:hAnsi="Archivo" w:cs="Archivo"/>
          <w:color w:val="000000" w:themeColor="text1"/>
          <w:sz w:val="20"/>
          <w:szCs w:val="20"/>
          <w:shd w:val="clear" w:color="auto" w:fill="FFFFFF"/>
        </w:rPr>
        <w:t xml:space="preserve">This determination by </w:t>
      </w:r>
      <w:r w:rsidR="00CE2C19" w:rsidRPr="00502F06">
        <w:rPr>
          <w:rFonts w:ascii="Archivo" w:eastAsia="Times New Roman" w:hAnsi="Archivo" w:cs="Archivo"/>
          <w:color w:val="000000" w:themeColor="text1"/>
          <w:sz w:val="20"/>
          <w:szCs w:val="20"/>
          <w:shd w:val="clear" w:color="auto" w:fill="FFFFFF"/>
        </w:rPr>
        <w:t>t</w:t>
      </w:r>
      <w:r w:rsidR="00EF6C85" w:rsidRPr="00502F06">
        <w:rPr>
          <w:rFonts w:ascii="Archivo" w:eastAsia="Times New Roman" w:hAnsi="Archivo" w:cs="Archivo"/>
          <w:color w:val="000000" w:themeColor="text1"/>
          <w:sz w:val="20"/>
          <w:szCs w:val="20"/>
          <w:shd w:val="clear" w:color="auto" w:fill="FFFFFF"/>
        </w:rPr>
        <w:t xml:space="preserve">he country of import </w:t>
      </w:r>
      <w:r w:rsidR="00DD345C" w:rsidRPr="00502F06">
        <w:rPr>
          <w:rFonts w:ascii="Archivo" w:eastAsia="Times New Roman" w:hAnsi="Archivo" w:cs="Archivo"/>
          <w:color w:val="000000" w:themeColor="text1"/>
          <w:sz w:val="20"/>
          <w:szCs w:val="20"/>
          <w:shd w:val="clear" w:color="auto" w:fill="FFFFFF"/>
        </w:rPr>
        <w:t>should</w:t>
      </w:r>
      <w:r w:rsidR="00EF6C85" w:rsidRPr="00502F06">
        <w:rPr>
          <w:rFonts w:ascii="Archivo" w:eastAsia="Times New Roman" w:hAnsi="Archivo" w:cs="Archivo"/>
          <w:color w:val="000000" w:themeColor="text1"/>
          <w:sz w:val="20"/>
          <w:szCs w:val="20"/>
          <w:shd w:val="clear" w:color="auto" w:fill="FFFFFF"/>
        </w:rPr>
        <w:t xml:space="preserve"> </w:t>
      </w:r>
      <w:r w:rsidR="003C7FCC" w:rsidRPr="00502F06">
        <w:rPr>
          <w:rFonts w:ascii="Archivo" w:eastAsia="Times New Roman" w:hAnsi="Archivo" w:cs="Archivo"/>
          <w:color w:val="000000" w:themeColor="text1"/>
          <w:sz w:val="20"/>
          <w:szCs w:val="20"/>
          <w:shd w:val="clear" w:color="auto" w:fill="FFFFFF"/>
        </w:rPr>
        <w:t>be</w:t>
      </w:r>
      <w:r w:rsidR="00EF6C85" w:rsidRPr="00502F06">
        <w:rPr>
          <w:rFonts w:ascii="Archivo" w:eastAsia="Times New Roman" w:hAnsi="Archivo" w:cs="Archivo"/>
          <w:color w:val="000000" w:themeColor="text1"/>
          <w:sz w:val="20"/>
          <w:szCs w:val="20"/>
          <w:shd w:val="clear" w:color="auto" w:fill="FFFFFF"/>
        </w:rPr>
        <w:t xml:space="preserve"> </w:t>
      </w:r>
      <w:r w:rsidR="00DD345C" w:rsidRPr="00502F06">
        <w:rPr>
          <w:rFonts w:ascii="Archivo" w:eastAsia="Times New Roman" w:hAnsi="Archivo" w:cs="Archivo"/>
          <w:color w:val="000000" w:themeColor="text1"/>
          <w:sz w:val="20"/>
          <w:szCs w:val="20"/>
          <w:shd w:val="clear" w:color="auto" w:fill="FFFFFF"/>
        </w:rPr>
        <w:t>based on</w:t>
      </w:r>
      <w:r w:rsidR="00EF6C85" w:rsidRPr="00502F06">
        <w:rPr>
          <w:rFonts w:ascii="Archivo" w:eastAsia="Times New Roman" w:hAnsi="Archivo" w:cs="Archivo"/>
          <w:color w:val="000000" w:themeColor="text1"/>
          <w:sz w:val="20"/>
          <w:szCs w:val="20"/>
          <w:shd w:val="clear" w:color="auto" w:fill="FFFFFF"/>
        </w:rPr>
        <w:t xml:space="preserve"> the </w:t>
      </w:r>
      <w:r w:rsidR="00A40FCC">
        <w:rPr>
          <w:rFonts w:ascii="Archivo" w:eastAsia="Times New Roman" w:hAnsi="Archivo" w:cs="Archivo"/>
          <w:color w:val="000000" w:themeColor="text1"/>
          <w:sz w:val="20"/>
          <w:szCs w:val="20"/>
          <w:shd w:val="clear" w:color="auto" w:fill="FFFFFF"/>
        </w:rPr>
        <w:t xml:space="preserve">best available </w:t>
      </w:r>
      <w:r w:rsidR="00D86BFB">
        <w:rPr>
          <w:rFonts w:ascii="Archivo" w:eastAsia="Times New Roman" w:hAnsi="Archivo" w:cs="Archivo"/>
          <w:color w:val="000000" w:themeColor="text1"/>
          <w:sz w:val="20"/>
          <w:szCs w:val="20"/>
          <w:shd w:val="clear" w:color="auto" w:fill="FFFFFF"/>
        </w:rPr>
        <w:t>scientific</w:t>
      </w:r>
      <w:r w:rsidR="00D86BFB" w:rsidRPr="00502F06">
        <w:rPr>
          <w:rFonts w:ascii="Archivo" w:eastAsia="Times New Roman" w:hAnsi="Archivo" w:cs="Archivo"/>
          <w:color w:val="000000" w:themeColor="text1"/>
          <w:sz w:val="20"/>
          <w:szCs w:val="20"/>
          <w:shd w:val="clear" w:color="auto" w:fill="FFFFFF"/>
        </w:rPr>
        <w:t xml:space="preserve"> </w:t>
      </w:r>
      <w:r w:rsidR="00EF6C85" w:rsidRPr="00502F06">
        <w:rPr>
          <w:rFonts w:ascii="Archivo" w:eastAsia="Times New Roman" w:hAnsi="Archivo" w:cs="Archivo"/>
          <w:color w:val="000000" w:themeColor="text1"/>
          <w:sz w:val="20"/>
          <w:szCs w:val="20"/>
          <w:shd w:val="clear" w:color="auto" w:fill="FFFFFF"/>
        </w:rPr>
        <w:t xml:space="preserve">and management </w:t>
      </w:r>
      <w:r w:rsidR="00D86BFB">
        <w:rPr>
          <w:rFonts w:ascii="Archivo" w:eastAsia="Times New Roman" w:hAnsi="Archivo" w:cs="Archivo"/>
          <w:color w:val="000000" w:themeColor="text1"/>
          <w:sz w:val="20"/>
          <w:szCs w:val="20"/>
          <w:shd w:val="clear" w:color="auto" w:fill="FFFFFF"/>
        </w:rPr>
        <w:t>data</w:t>
      </w:r>
      <w:r w:rsidR="00D86BFB" w:rsidRPr="00502F06">
        <w:rPr>
          <w:rFonts w:ascii="Archivo" w:eastAsia="Times New Roman" w:hAnsi="Archivo" w:cs="Archivo"/>
          <w:color w:val="000000" w:themeColor="text1"/>
          <w:sz w:val="20"/>
          <w:szCs w:val="20"/>
          <w:shd w:val="clear" w:color="auto" w:fill="FFFFFF"/>
        </w:rPr>
        <w:t xml:space="preserve"> </w:t>
      </w:r>
      <w:r w:rsidR="00EF6C85" w:rsidRPr="00502F06">
        <w:rPr>
          <w:rFonts w:ascii="Archivo" w:eastAsia="Times New Roman" w:hAnsi="Archivo" w:cs="Archivo"/>
          <w:color w:val="000000" w:themeColor="text1"/>
          <w:sz w:val="20"/>
          <w:szCs w:val="20"/>
          <w:shd w:val="clear" w:color="auto" w:fill="FFFFFF"/>
        </w:rPr>
        <w:t>of the species</w:t>
      </w:r>
      <w:r w:rsidR="0025432C">
        <w:rPr>
          <w:rFonts w:ascii="Archivo" w:eastAsia="Times New Roman" w:hAnsi="Archivo" w:cs="Archivo"/>
          <w:color w:val="000000" w:themeColor="text1"/>
          <w:sz w:val="20"/>
          <w:szCs w:val="20"/>
          <w:shd w:val="clear" w:color="auto" w:fill="FFFFFF"/>
        </w:rPr>
        <w:t xml:space="preserve"> (including</w:t>
      </w:r>
      <w:r w:rsidR="00492FCA">
        <w:rPr>
          <w:rFonts w:ascii="Archivo" w:eastAsia="Times New Roman" w:hAnsi="Archivo" w:cs="Archivo"/>
          <w:color w:val="000000" w:themeColor="text1"/>
          <w:sz w:val="20"/>
          <w:szCs w:val="20"/>
          <w:shd w:val="clear" w:color="auto" w:fill="FFFFFF"/>
        </w:rPr>
        <w:t>, as may be needed</w:t>
      </w:r>
      <w:r w:rsidR="00CB392E">
        <w:rPr>
          <w:rFonts w:ascii="Archivo" w:eastAsia="Times New Roman" w:hAnsi="Archivo" w:cs="Archivo"/>
          <w:color w:val="000000" w:themeColor="text1"/>
          <w:sz w:val="20"/>
          <w:szCs w:val="20"/>
          <w:shd w:val="clear" w:color="auto" w:fill="FFFFFF"/>
        </w:rPr>
        <w:t>,</w:t>
      </w:r>
      <w:r w:rsidR="0025432C">
        <w:rPr>
          <w:rFonts w:ascii="Archivo" w:eastAsia="Times New Roman" w:hAnsi="Archivo" w:cs="Archivo"/>
          <w:color w:val="000000" w:themeColor="text1"/>
          <w:sz w:val="20"/>
          <w:szCs w:val="20"/>
          <w:shd w:val="clear" w:color="auto" w:fill="FFFFFF"/>
        </w:rPr>
        <w:t xml:space="preserve"> information obtained from the exporting</w:t>
      </w:r>
      <w:r w:rsidR="00702978">
        <w:rPr>
          <w:rFonts w:ascii="Archivo" w:eastAsia="Times New Roman" w:hAnsi="Archivo" w:cs="Archivo"/>
          <w:color w:val="000000" w:themeColor="text1"/>
          <w:sz w:val="20"/>
          <w:szCs w:val="20"/>
          <w:shd w:val="clear" w:color="auto" w:fill="FFFFFF"/>
        </w:rPr>
        <w:t xml:space="preserve"> Party)</w:t>
      </w:r>
      <w:r w:rsidR="003C7FCC" w:rsidRPr="00502F06">
        <w:rPr>
          <w:rFonts w:ascii="Archivo" w:eastAsia="Times New Roman" w:hAnsi="Archivo" w:cs="Archivo"/>
          <w:color w:val="000000" w:themeColor="text1"/>
          <w:sz w:val="20"/>
          <w:szCs w:val="20"/>
          <w:shd w:val="clear" w:color="auto" w:fill="FFFFFF"/>
        </w:rPr>
        <w:t xml:space="preserve">, as well as </w:t>
      </w:r>
      <w:r w:rsidR="003A3912" w:rsidRPr="00502F06">
        <w:rPr>
          <w:rFonts w:ascii="Archivo" w:eastAsia="Times New Roman" w:hAnsi="Archivo" w:cs="Archivo"/>
          <w:color w:val="000000" w:themeColor="text1"/>
          <w:sz w:val="20"/>
          <w:szCs w:val="20"/>
          <w:shd w:val="clear" w:color="auto" w:fill="FFFFFF"/>
        </w:rPr>
        <w:t xml:space="preserve">an assessment of the potential impacts of the </w:t>
      </w:r>
      <w:r w:rsidR="00D86BFB" w:rsidRPr="00663ECA">
        <w:rPr>
          <w:rFonts w:ascii="Archivo" w:eastAsia="Times New Roman" w:hAnsi="Archivo" w:cs="Archivo"/>
          <w:b/>
          <w:bCs/>
          <w:color w:val="000000" w:themeColor="text1"/>
          <w:sz w:val="20"/>
          <w:szCs w:val="20"/>
          <w:shd w:val="clear" w:color="auto" w:fill="FFFFFF"/>
        </w:rPr>
        <w:t>[</w:t>
      </w:r>
      <w:r w:rsidR="00904A18" w:rsidRPr="00663ECA">
        <w:rPr>
          <w:rFonts w:ascii="Archivo" w:eastAsia="Times New Roman" w:hAnsi="Archivo" w:cs="Archivo"/>
          <w:b/>
          <w:bCs/>
          <w:color w:val="000000" w:themeColor="text1"/>
          <w:sz w:val="20"/>
          <w:szCs w:val="20"/>
          <w:shd w:val="clear" w:color="auto" w:fill="FFFFFF"/>
        </w:rPr>
        <w:t xml:space="preserve">trade </w:t>
      </w:r>
      <w:r w:rsidR="00C22061">
        <w:rPr>
          <w:rFonts w:ascii="Archivo" w:eastAsia="Times New Roman" w:hAnsi="Archivo" w:cs="Archivo"/>
          <w:b/>
          <w:bCs/>
          <w:color w:val="000000" w:themeColor="text1"/>
          <w:sz w:val="20"/>
          <w:szCs w:val="20"/>
          <w:shd w:val="clear" w:color="auto" w:fill="FFFFFF"/>
        </w:rPr>
        <w:t xml:space="preserve">/ import </w:t>
      </w:r>
      <w:r w:rsidR="00904A18" w:rsidRPr="00663ECA">
        <w:rPr>
          <w:rFonts w:ascii="Archivo" w:eastAsia="Times New Roman" w:hAnsi="Archivo" w:cs="Archivo"/>
          <w:b/>
          <w:bCs/>
          <w:color w:val="000000" w:themeColor="text1"/>
          <w:sz w:val="20"/>
          <w:szCs w:val="20"/>
          <w:shd w:val="clear" w:color="auto" w:fill="FFFFFF"/>
        </w:rPr>
        <w:t>and</w:t>
      </w:r>
      <w:r w:rsidR="00D86BFB" w:rsidRPr="00663ECA">
        <w:rPr>
          <w:rFonts w:ascii="Archivo" w:eastAsia="Times New Roman" w:hAnsi="Archivo" w:cs="Archivo"/>
          <w:b/>
          <w:bCs/>
          <w:color w:val="000000" w:themeColor="text1"/>
          <w:sz w:val="20"/>
          <w:szCs w:val="20"/>
          <w:shd w:val="clear" w:color="auto" w:fill="FFFFFF"/>
        </w:rPr>
        <w:t>]</w:t>
      </w:r>
      <w:r w:rsidR="00904A18">
        <w:rPr>
          <w:rFonts w:ascii="Archivo" w:eastAsia="Times New Roman" w:hAnsi="Archivo" w:cs="Archivo"/>
          <w:color w:val="000000" w:themeColor="text1"/>
          <w:sz w:val="20"/>
          <w:szCs w:val="20"/>
          <w:shd w:val="clear" w:color="auto" w:fill="FFFFFF"/>
        </w:rPr>
        <w:t xml:space="preserve"> </w:t>
      </w:r>
      <w:r w:rsidR="003A3912" w:rsidRPr="00502F06">
        <w:rPr>
          <w:rFonts w:ascii="Archivo" w:eastAsia="Times New Roman" w:hAnsi="Archivo" w:cs="Archivo"/>
          <w:color w:val="000000" w:themeColor="text1"/>
          <w:sz w:val="20"/>
          <w:szCs w:val="20"/>
          <w:shd w:val="clear" w:color="auto" w:fill="FFFFFF"/>
        </w:rPr>
        <w:t>intended use of the specimen on conservation status</w:t>
      </w:r>
      <w:r w:rsidR="00EF6C85" w:rsidRPr="00502F06">
        <w:rPr>
          <w:rFonts w:ascii="Archivo" w:eastAsia="Times New Roman" w:hAnsi="Archivo" w:cs="Archivo"/>
          <w:color w:val="000000" w:themeColor="text1"/>
          <w:sz w:val="20"/>
          <w:szCs w:val="20"/>
          <w:shd w:val="clear" w:color="auto" w:fill="FFFFFF"/>
        </w:rPr>
        <w:t xml:space="preserve">. </w:t>
      </w:r>
      <w:r w:rsidR="00517D0B" w:rsidRPr="00665D87">
        <w:rPr>
          <w:rFonts w:ascii="Archivo" w:eastAsia="Times New Roman" w:hAnsi="Archivo" w:cs="Calibri"/>
          <w:color w:val="000000"/>
          <w:sz w:val="20"/>
          <w:szCs w:val="20"/>
        </w:rPr>
        <w:t xml:space="preserve">The importing </w:t>
      </w:r>
      <w:r w:rsidR="00273C9C">
        <w:rPr>
          <w:rFonts w:ascii="Archivo" w:eastAsia="Times New Roman" w:hAnsi="Archivo" w:cs="Calibri"/>
          <w:color w:val="000000"/>
          <w:sz w:val="20"/>
          <w:szCs w:val="20"/>
        </w:rPr>
        <w:t>P</w:t>
      </w:r>
      <w:r w:rsidR="00517D0B" w:rsidRPr="00665D87">
        <w:rPr>
          <w:rFonts w:ascii="Archivo" w:eastAsia="Times New Roman" w:hAnsi="Archivo" w:cs="Calibri"/>
          <w:color w:val="000000"/>
          <w:sz w:val="20"/>
          <w:szCs w:val="20"/>
        </w:rPr>
        <w:t xml:space="preserve">arty </w:t>
      </w:r>
      <w:r w:rsidR="00C87FFD">
        <w:rPr>
          <w:rFonts w:ascii="Archivo" w:eastAsia="Times New Roman" w:hAnsi="Archivo" w:cs="Calibri"/>
          <w:color w:val="000000"/>
          <w:sz w:val="20"/>
          <w:szCs w:val="20"/>
        </w:rPr>
        <w:t>should</w:t>
      </w:r>
      <w:r w:rsidR="00517D0B" w:rsidRPr="00665D87">
        <w:rPr>
          <w:rFonts w:ascii="Archivo" w:eastAsia="Times New Roman" w:hAnsi="Archivo" w:cs="Calibri"/>
          <w:color w:val="000000"/>
          <w:sz w:val="20"/>
          <w:szCs w:val="20"/>
        </w:rPr>
        <w:t xml:space="preserve"> also determine whether the effect of allowing imports for a particular purpose can be separated from other potentially detrimental impacts on the species, including trade for other purposes.</w:t>
      </w:r>
      <w:r w:rsidR="00517D0B">
        <w:rPr>
          <w:rFonts w:ascii="Archivo" w:eastAsia="Times New Roman" w:hAnsi="Archivo" w:cs="Calibri"/>
          <w:color w:val="000000"/>
          <w:sz w:val="20"/>
          <w:szCs w:val="20"/>
        </w:rPr>
        <w:t xml:space="preserve"> </w:t>
      </w:r>
      <w:r w:rsidR="00EF6C85" w:rsidRPr="00502F06">
        <w:rPr>
          <w:rFonts w:ascii="Archivo" w:eastAsia="Times New Roman" w:hAnsi="Archivo" w:cs="Archivo"/>
          <w:color w:val="000000" w:themeColor="text1"/>
          <w:sz w:val="20"/>
          <w:szCs w:val="20"/>
          <w:shd w:val="clear" w:color="auto" w:fill="FFFFFF"/>
        </w:rPr>
        <w:t xml:space="preserve">Therefore, </w:t>
      </w:r>
      <w:r w:rsidR="003A3912" w:rsidRPr="00502F06">
        <w:rPr>
          <w:rFonts w:ascii="Archivo" w:eastAsia="Times New Roman" w:hAnsi="Archivo" w:cs="Archivo"/>
          <w:color w:val="000000" w:themeColor="text1"/>
          <w:sz w:val="20"/>
          <w:szCs w:val="20"/>
          <w:shd w:val="clear" w:color="auto" w:fill="FFFFFF"/>
        </w:rPr>
        <w:t xml:space="preserve">while </w:t>
      </w:r>
      <w:r w:rsidR="00EF6C85" w:rsidRPr="00502F06">
        <w:rPr>
          <w:rFonts w:ascii="Archivo" w:eastAsia="Times New Roman" w:hAnsi="Archivo" w:cs="Archivo"/>
          <w:color w:val="000000" w:themeColor="text1"/>
          <w:sz w:val="20"/>
          <w:szCs w:val="20"/>
          <w:shd w:val="clear" w:color="auto" w:fill="FFFFFF"/>
        </w:rPr>
        <w:t>similar types of information are required to make findings for both import and export</w:t>
      </w:r>
      <w:r w:rsidR="003A3912" w:rsidRPr="00502F06">
        <w:rPr>
          <w:rFonts w:ascii="Archivo" w:eastAsia="Times New Roman" w:hAnsi="Archivo" w:cs="Archivo"/>
          <w:color w:val="000000" w:themeColor="text1"/>
          <w:sz w:val="20"/>
          <w:szCs w:val="20"/>
          <w:shd w:val="clear" w:color="auto" w:fill="FFFFFF"/>
        </w:rPr>
        <w:t xml:space="preserve">, the </w:t>
      </w:r>
      <w:r w:rsidR="0088604B" w:rsidRPr="00502F06">
        <w:rPr>
          <w:rFonts w:ascii="Archivo" w:eastAsia="Times New Roman" w:hAnsi="Archivo" w:cs="Archivo"/>
          <w:color w:val="000000" w:themeColor="text1"/>
          <w:sz w:val="20"/>
          <w:szCs w:val="20"/>
          <w:shd w:val="clear" w:color="auto" w:fill="FFFFFF"/>
        </w:rPr>
        <w:t>realisation of an NDF by the importing country might also require specific data and analysis</w:t>
      </w:r>
      <w:r w:rsidR="00EF6C85" w:rsidRPr="00502F06">
        <w:rPr>
          <w:rFonts w:ascii="Archivo" w:eastAsia="Times New Roman" w:hAnsi="Archivo" w:cs="Archivo"/>
          <w:color w:val="000000" w:themeColor="text1"/>
          <w:sz w:val="20"/>
          <w:szCs w:val="20"/>
          <w:shd w:val="clear" w:color="auto" w:fill="FFFFFF"/>
        </w:rPr>
        <w:t xml:space="preserve">. </w:t>
      </w:r>
      <w:r w:rsidR="0088604B" w:rsidRPr="00502F06">
        <w:rPr>
          <w:rFonts w:ascii="Archivo" w:eastAsia="Times New Roman" w:hAnsi="Archivo" w:cs="Archivo"/>
          <w:color w:val="000000" w:themeColor="text1"/>
          <w:sz w:val="20"/>
          <w:szCs w:val="20"/>
          <w:shd w:val="clear" w:color="auto" w:fill="FFFFFF"/>
        </w:rPr>
        <w:t>However, t</w:t>
      </w:r>
      <w:r w:rsidR="00EF6C85" w:rsidRPr="00502F06">
        <w:rPr>
          <w:rFonts w:ascii="Archivo" w:eastAsia="Times New Roman" w:hAnsi="Archivo" w:cs="Archivo"/>
          <w:color w:val="000000" w:themeColor="text1"/>
          <w:sz w:val="20"/>
          <w:szCs w:val="20"/>
          <w:shd w:val="clear" w:color="auto" w:fill="FFFFFF"/>
        </w:rPr>
        <w:t xml:space="preserve">he concepts and non-binding guiding principles provided in Resolution Conf. 16.7 (Rev. CoP17) on </w:t>
      </w:r>
      <w:r w:rsidR="00EF6C85" w:rsidRPr="00502F06">
        <w:rPr>
          <w:rFonts w:ascii="Archivo" w:eastAsia="Times New Roman" w:hAnsi="Archivo" w:cs="Archivo"/>
          <w:i/>
          <w:iCs/>
          <w:color w:val="000000" w:themeColor="text1"/>
          <w:sz w:val="20"/>
          <w:szCs w:val="20"/>
          <w:shd w:val="clear" w:color="auto" w:fill="FFFFFF"/>
        </w:rPr>
        <w:t>Non-detriment findings</w:t>
      </w:r>
      <w:r w:rsidR="00EF6C85" w:rsidRPr="00502F06">
        <w:rPr>
          <w:rFonts w:ascii="Archivo" w:eastAsia="Times New Roman" w:hAnsi="Archivo" w:cs="Archivo"/>
          <w:color w:val="000000" w:themeColor="text1"/>
          <w:sz w:val="20"/>
          <w:szCs w:val="20"/>
          <w:shd w:val="clear" w:color="auto" w:fill="FFFFFF"/>
        </w:rPr>
        <w:t xml:space="preserve"> may be largely applicable to non-detriment findings made for import permits.</w:t>
      </w:r>
      <w:r w:rsidR="00EF6C85" w:rsidRPr="00502F06">
        <w:rPr>
          <w:rStyle w:val="FootnoteReference"/>
          <w:rFonts w:ascii="Archivo" w:eastAsia="Times New Roman" w:hAnsi="Archivo" w:cs="Archivo"/>
          <w:color w:val="000000" w:themeColor="text1"/>
          <w:sz w:val="20"/>
          <w:szCs w:val="20"/>
          <w:shd w:val="clear" w:color="auto" w:fill="FFFFFF"/>
        </w:rPr>
        <w:footnoteReference w:id="1"/>
      </w:r>
    </w:p>
    <w:p w14:paraId="1BA772FC" w14:textId="662C69A9" w:rsidR="00E6501B" w:rsidRDefault="00EF6C85" w:rsidP="006060A7">
      <w:pPr>
        <w:shd w:val="clear" w:color="auto" w:fill="FFFFFF"/>
        <w:spacing w:after="240"/>
        <w:ind w:left="709"/>
        <w:jc w:val="both"/>
        <w:textAlignment w:val="baseline"/>
        <w:rPr>
          <w:rFonts w:ascii="Archivo" w:eastAsia="Times New Roman" w:hAnsi="Archivo" w:cs="Archivo"/>
          <w:color w:val="000000" w:themeColor="text1"/>
          <w:sz w:val="20"/>
          <w:szCs w:val="20"/>
        </w:rPr>
      </w:pPr>
      <w:r w:rsidRPr="00502F06">
        <w:rPr>
          <w:rFonts w:ascii="Archivo" w:eastAsia="Times New Roman" w:hAnsi="Archivo" w:cs="Archivo"/>
          <w:color w:val="000000" w:themeColor="text1"/>
          <w:sz w:val="20"/>
          <w:szCs w:val="20"/>
          <w:bdr w:val="none" w:sz="0" w:space="0" w:color="auto" w:frame="1"/>
        </w:rPr>
        <w:t xml:space="preserve">The country of import </w:t>
      </w:r>
      <w:r w:rsidR="00424B43" w:rsidRPr="00502F06">
        <w:rPr>
          <w:rFonts w:ascii="Archivo" w:eastAsia="Times New Roman" w:hAnsi="Archivo" w:cs="Archivo"/>
          <w:color w:val="000000" w:themeColor="text1"/>
          <w:sz w:val="20"/>
          <w:szCs w:val="20"/>
          <w:bdr w:val="none" w:sz="0" w:space="0" w:color="auto" w:frame="1"/>
        </w:rPr>
        <w:t>should</w:t>
      </w:r>
      <w:r w:rsidRPr="00502F06">
        <w:rPr>
          <w:rFonts w:ascii="Archivo" w:eastAsia="Times New Roman" w:hAnsi="Archivo" w:cs="Archivo"/>
          <w:color w:val="000000" w:themeColor="text1"/>
          <w:sz w:val="20"/>
          <w:szCs w:val="20"/>
          <w:bdr w:val="none" w:sz="0" w:space="0" w:color="auto" w:frame="1"/>
        </w:rPr>
        <w:t xml:space="preserve"> base its non-detriment finding on the best available</w:t>
      </w:r>
      <w:r w:rsidR="00AE2E71">
        <w:rPr>
          <w:rFonts w:ascii="Archivo" w:eastAsia="Times New Roman" w:hAnsi="Archivo" w:cs="Archivo"/>
          <w:color w:val="000000" w:themeColor="text1"/>
          <w:sz w:val="20"/>
          <w:szCs w:val="20"/>
          <w:bdr w:val="none" w:sz="0" w:space="0" w:color="auto" w:frame="1"/>
        </w:rPr>
        <w:t xml:space="preserve"> </w:t>
      </w:r>
      <w:r w:rsidR="00702978">
        <w:rPr>
          <w:rFonts w:ascii="Archivo" w:eastAsia="Times New Roman" w:hAnsi="Archivo" w:cs="Archivo"/>
          <w:color w:val="000000" w:themeColor="text1"/>
          <w:sz w:val="20"/>
          <w:szCs w:val="20"/>
          <w:bdr w:val="none" w:sz="0" w:space="0" w:color="auto" w:frame="1"/>
        </w:rPr>
        <w:t>scientific</w:t>
      </w:r>
      <w:r w:rsidR="00702978" w:rsidRPr="00502F06">
        <w:rPr>
          <w:rFonts w:ascii="Archivo" w:eastAsia="Times New Roman" w:hAnsi="Archivo" w:cs="Archivo"/>
          <w:color w:val="000000" w:themeColor="text1"/>
          <w:sz w:val="20"/>
          <w:szCs w:val="20"/>
          <w:bdr w:val="none" w:sz="0" w:space="0" w:color="auto" w:frame="1"/>
        </w:rPr>
        <w:t xml:space="preserve"> </w:t>
      </w:r>
      <w:r w:rsidR="00C87FFD">
        <w:rPr>
          <w:rFonts w:ascii="Archivo" w:eastAsia="Times New Roman" w:hAnsi="Archivo" w:cs="Archivo"/>
          <w:color w:val="000000" w:themeColor="text1"/>
          <w:sz w:val="20"/>
          <w:szCs w:val="20"/>
          <w:bdr w:val="none" w:sz="0" w:space="0" w:color="auto" w:frame="1"/>
        </w:rPr>
        <w:t xml:space="preserve">and management </w:t>
      </w:r>
      <w:r w:rsidRPr="00502F06">
        <w:rPr>
          <w:rFonts w:ascii="Archivo" w:eastAsia="Times New Roman" w:hAnsi="Archivo" w:cs="Archivo"/>
          <w:color w:val="000000" w:themeColor="text1"/>
          <w:sz w:val="20"/>
          <w:szCs w:val="20"/>
          <w:bdr w:val="none" w:sz="0" w:space="0" w:color="auto" w:frame="1"/>
        </w:rPr>
        <w:t>information</w:t>
      </w:r>
      <w:r w:rsidR="004B4D7B">
        <w:rPr>
          <w:rFonts w:ascii="Archivo" w:eastAsia="Times New Roman" w:hAnsi="Archivo" w:cs="Archivo"/>
          <w:color w:val="000000" w:themeColor="text1"/>
          <w:sz w:val="20"/>
          <w:szCs w:val="20"/>
          <w:bdr w:val="none" w:sz="0" w:space="0" w:color="auto" w:frame="1"/>
        </w:rPr>
        <w:t xml:space="preserve"> as well as information relating to the </w:t>
      </w:r>
      <w:r w:rsidR="008772A0">
        <w:rPr>
          <w:rFonts w:ascii="Archivo" w:eastAsia="Times New Roman" w:hAnsi="Archivo" w:cs="Archivo"/>
          <w:color w:val="000000" w:themeColor="text1"/>
          <w:sz w:val="20"/>
          <w:szCs w:val="20"/>
          <w:bdr w:val="none" w:sz="0" w:space="0" w:color="auto" w:frame="1"/>
        </w:rPr>
        <w:t xml:space="preserve">potential impacts of the </w:t>
      </w:r>
      <w:r w:rsidR="00EB046A" w:rsidRPr="00663ECA">
        <w:rPr>
          <w:rFonts w:ascii="Archivo" w:eastAsia="Times New Roman" w:hAnsi="Archivo" w:cs="Archivo"/>
          <w:b/>
          <w:bCs/>
          <w:color w:val="000000" w:themeColor="text1"/>
          <w:sz w:val="20"/>
          <w:szCs w:val="20"/>
          <w:bdr w:val="none" w:sz="0" w:space="0" w:color="auto" w:frame="1"/>
        </w:rPr>
        <w:t>[</w:t>
      </w:r>
      <w:r w:rsidR="00390855" w:rsidRPr="00663ECA">
        <w:rPr>
          <w:rFonts w:ascii="Archivo" w:eastAsia="Times New Roman" w:hAnsi="Archivo" w:cs="Archivo"/>
          <w:b/>
          <w:bCs/>
          <w:color w:val="000000" w:themeColor="text1"/>
          <w:sz w:val="20"/>
          <w:szCs w:val="20"/>
          <w:bdr w:val="none" w:sz="0" w:space="0" w:color="auto" w:frame="1"/>
        </w:rPr>
        <w:t>trade and</w:t>
      </w:r>
      <w:r w:rsidR="00C22061">
        <w:rPr>
          <w:rFonts w:ascii="Archivo" w:eastAsia="Times New Roman" w:hAnsi="Archivo" w:cs="Archivo"/>
          <w:b/>
          <w:bCs/>
          <w:color w:val="000000" w:themeColor="text1"/>
          <w:sz w:val="20"/>
          <w:szCs w:val="20"/>
          <w:bdr w:val="none" w:sz="0" w:space="0" w:color="auto" w:frame="1"/>
        </w:rPr>
        <w:t xml:space="preserve"> / import and</w:t>
      </w:r>
      <w:r w:rsidR="00EB046A" w:rsidRPr="00663ECA">
        <w:rPr>
          <w:rFonts w:ascii="Archivo" w:eastAsia="Times New Roman" w:hAnsi="Archivo" w:cs="Archivo"/>
          <w:b/>
          <w:bCs/>
          <w:color w:val="000000" w:themeColor="text1"/>
          <w:sz w:val="20"/>
          <w:szCs w:val="20"/>
          <w:bdr w:val="none" w:sz="0" w:space="0" w:color="auto" w:frame="1"/>
        </w:rPr>
        <w:t>]</w:t>
      </w:r>
      <w:r w:rsidR="00390855">
        <w:rPr>
          <w:rFonts w:ascii="Archivo" w:eastAsia="Times New Roman" w:hAnsi="Archivo" w:cs="Archivo"/>
          <w:color w:val="000000" w:themeColor="text1"/>
          <w:sz w:val="20"/>
          <w:szCs w:val="20"/>
          <w:bdr w:val="none" w:sz="0" w:space="0" w:color="auto" w:frame="1"/>
        </w:rPr>
        <w:t xml:space="preserve"> </w:t>
      </w:r>
      <w:r w:rsidR="006C0A2E">
        <w:rPr>
          <w:rFonts w:ascii="Archivo" w:eastAsia="Times New Roman" w:hAnsi="Archivo" w:cs="Archivo"/>
          <w:color w:val="000000" w:themeColor="text1"/>
          <w:sz w:val="20"/>
          <w:szCs w:val="20"/>
          <w:bdr w:val="none" w:sz="0" w:space="0" w:color="auto" w:frame="1"/>
        </w:rPr>
        <w:t>intended use of the speci</w:t>
      </w:r>
      <w:r w:rsidR="00AE2E71">
        <w:rPr>
          <w:rFonts w:ascii="Archivo" w:eastAsia="Times New Roman" w:hAnsi="Archivo" w:cs="Archivo"/>
          <w:color w:val="000000" w:themeColor="text1"/>
          <w:sz w:val="20"/>
          <w:szCs w:val="20"/>
          <w:bdr w:val="none" w:sz="0" w:space="0" w:color="auto" w:frame="1"/>
        </w:rPr>
        <w:t>men</w:t>
      </w:r>
      <w:r w:rsidR="006C0A2E">
        <w:rPr>
          <w:rFonts w:ascii="Archivo" w:eastAsia="Times New Roman" w:hAnsi="Archivo" w:cs="Archivo"/>
          <w:color w:val="000000" w:themeColor="text1"/>
          <w:sz w:val="20"/>
          <w:szCs w:val="20"/>
          <w:bdr w:val="none" w:sz="0" w:space="0" w:color="auto" w:frame="1"/>
        </w:rPr>
        <w:t xml:space="preserve"> and potential unintended consequences associated with the import</w:t>
      </w:r>
      <w:r w:rsidR="007212A8">
        <w:rPr>
          <w:rFonts w:ascii="Archivo" w:eastAsia="Times New Roman" w:hAnsi="Archivo" w:cs="Archivo"/>
          <w:color w:val="000000" w:themeColor="text1"/>
          <w:sz w:val="20"/>
          <w:szCs w:val="20"/>
          <w:bdr w:val="none" w:sz="0" w:space="0" w:color="auto" w:frame="1"/>
        </w:rPr>
        <w:t xml:space="preserve"> of the specimen</w:t>
      </w:r>
      <w:r w:rsidRPr="00502F06">
        <w:rPr>
          <w:rFonts w:ascii="Archivo" w:eastAsia="Times New Roman" w:hAnsi="Archivo" w:cs="Archivo"/>
          <w:color w:val="000000" w:themeColor="text1"/>
          <w:sz w:val="20"/>
          <w:szCs w:val="20"/>
          <w:bdr w:val="none" w:sz="0" w:space="0" w:color="auto" w:frame="1"/>
        </w:rPr>
        <w:t>. The wording of Article III requires</w:t>
      </w:r>
      <w:r w:rsidRPr="00502F06">
        <w:rPr>
          <w:rFonts w:ascii="Archivo" w:hAnsi="Archivo" w:cs="Archivo"/>
          <w:color w:val="000000" w:themeColor="text1"/>
          <w:sz w:val="20"/>
          <w:szCs w:val="20"/>
        </w:rPr>
        <w:t xml:space="preserve"> complementary control of trade in Appendix-I species by both the importing and exporting countries</w:t>
      </w:r>
      <w:r w:rsidR="00DE7E4B">
        <w:rPr>
          <w:rFonts w:ascii="Archivo" w:hAnsi="Archivo" w:cs="Archivo"/>
          <w:color w:val="000000" w:themeColor="text1"/>
          <w:sz w:val="20"/>
          <w:szCs w:val="20"/>
        </w:rPr>
        <w:t>.</w:t>
      </w:r>
      <w:r w:rsidR="003B3F13">
        <w:rPr>
          <w:rFonts w:ascii="Archivo" w:hAnsi="Archivo" w:cs="Archivo"/>
          <w:color w:val="000000" w:themeColor="text1"/>
          <w:sz w:val="20"/>
          <w:szCs w:val="20"/>
        </w:rPr>
        <w:t xml:space="preserve"> </w:t>
      </w:r>
      <w:r w:rsidR="00DE7E4B">
        <w:rPr>
          <w:rFonts w:ascii="Archivo" w:hAnsi="Archivo" w:cs="Archivo"/>
          <w:color w:val="000000" w:themeColor="text1"/>
          <w:sz w:val="20"/>
          <w:szCs w:val="20"/>
        </w:rPr>
        <w:t xml:space="preserve">Accordingly, </w:t>
      </w:r>
      <w:r w:rsidR="003B3F13">
        <w:rPr>
          <w:rFonts w:ascii="Archivo" w:hAnsi="Archivo" w:cs="Archivo"/>
          <w:color w:val="000000" w:themeColor="text1"/>
          <w:sz w:val="20"/>
          <w:szCs w:val="20"/>
        </w:rPr>
        <w:t xml:space="preserve">the findings of the Scientific Authority of the exporting and importing countries </w:t>
      </w:r>
      <w:r w:rsidR="00DE7E4B">
        <w:rPr>
          <w:rFonts w:ascii="Archivo" w:hAnsi="Archivo" w:cs="Archivo"/>
          <w:color w:val="000000" w:themeColor="text1"/>
          <w:sz w:val="20"/>
          <w:szCs w:val="20"/>
        </w:rPr>
        <w:t xml:space="preserve">may </w:t>
      </w:r>
      <w:r w:rsidR="003B3F13">
        <w:rPr>
          <w:rFonts w:ascii="Archivo" w:hAnsi="Archivo" w:cs="Archivo"/>
          <w:color w:val="000000" w:themeColor="text1"/>
          <w:sz w:val="20"/>
          <w:szCs w:val="20"/>
        </w:rPr>
        <w:t>be carried out independently</w:t>
      </w:r>
      <w:r w:rsidRPr="00502F06">
        <w:rPr>
          <w:rFonts w:ascii="Archivo" w:hAnsi="Archivo" w:cs="Archivo"/>
          <w:color w:val="000000" w:themeColor="text1"/>
          <w:sz w:val="20"/>
          <w:szCs w:val="20"/>
        </w:rPr>
        <w:t xml:space="preserve">. </w:t>
      </w:r>
      <w:r w:rsidRPr="00502F06">
        <w:rPr>
          <w:rFonts w:ascii="Archivo" w:eastAsia="Times New Roman" w:hAnsi="Archivo" w:cs="Archivo"/>
          <w:color w:val="000000" w:themeColor="text1"/>
          <w:sz w:val="20"/>
          <w:szCs w:val="20"/>
          <w:bdr w:val="none" w:sz="0" w:space="0" w:color="auto" w:frame="1"/>
        </w:rPr>
        <w:t>The country of import is not required to accept imports of Appendix-I species</w:t>
      </w:r>
      <w:r w:rsidR="00DE7E4B">
        <w:rPr>
          <w:rFonts w:ascii="Archivo" w:eastAsia="Times New Roman" w:hAnsi="Archivo" w:cs="Archivo"/>
          <w:color w:val="000000" w:themeColor="text1"/>
          <w:sz w:val="20"/>
          <w:szCs w:val="20"/>
          <w:bdr w:val="none" w:sz="0" w:space="0" w:color="auto" w:frame="1"/>
        </w:rPr>
        <w:t xml:space="preserve"> and has authority to </w:t>
      </w:r>
      <w:r w:rsidR="007B52B3">
        <w:rPr>
          <w:rFonts w:ascii="Archivo" w:eastAsia="Times New Roman" w:hAnsi="Archivo" w:cs="Archivo"/>
          <w:color w:val="000000" w:themeColor="text1"/>
          <w:sz w:val="20"/>
          <w:szCs w:val="20"/>
          <w:bdr w:val="none" w:sz="0" w:space="0" w:color="auto" w:frame="1"/>
        </w:rPr>
        <w:t>reach conclusions independent of</w:t>
      </w:r>
      <w:r w:rsidR="00DE7E4B">
        <w:rPr>
          <w:rFonts w:ascii="Archivo" w:eastAsia="Times New Roman" w:hAnsi="Archivo" w:cs="Archivo"/>
          <w:color w:val="000000" w:themeColor="text1"/>
          <w:sz w:val="20"/>
          <w:szCs w:val="20"/>
          <w:bdr w:val="none" w:sz="0" w:space="0" w:color="auto" w:frame="1"/>
        </w:rPr>
        <w:t xml:space="preserve"> a non-detriment finding from the country of export</w:t>
      </w:r>
      <w:r w:rsidR="00976D53">
        <w:rPr>
          <w:rFonts w:ascii="Archivo" w:eastAsia="Times New Roman" w:hAnsi="Archivo" w:cs="Archivo"/>
          <w:color w:val="000000" w:themeColor="text1"/>
          <w:sz w:val="20"/>
          <w:szCs w:val="20"/>
          <w:bdr w:val="none" w:sz="0" w:space="0" w:color="auto" w:frame="1"/>
        </w:rPr>
        <w:t>.</w:t>
      </w:r>
      <w:r w:rsidR="004867DF">
        <w:rPr>
          <w:rFonts w:ascii="Archivo" w:eastAsia="Times New Roman" w:hAnsi="Archivo" w:cs="Archivo"/>
          <w:color w:val="000000" w:themeColor="text1"/>
          <w:sz w:val="20"/>
          <w:szCs w:val="20"/>
          <w:bdr w:val="none" w:sz="0" w:space="0" w:color="auto" w:frame="1"/>
        </w:rPr>
        <w:t xml:space="preserve"> </w:t>
      </w:r>
      <w:r w:rsidR="00976D53">
        <w:rPr>
          <w:rFonts w:ascii="Archivo" w:eastAsia="Times New Roman" w:hAnsi="Archivo" w:cs="Archivo"/>
          <w:color w:val="000000" w:themeColor="text1"/>
          <w:sz w:val="20"/>
          <w:szCs w:val="20"/>
          <w:bdr w:val="none" w:sz="0" w:space="0" w:color="auto" w:frame="1"/>
        </w:rPr>
        <w:t>For example,</w:t>
      </w:r>
      <w:r w:rsidR="004867DF">
        <w:rPr>
          <w:rFonts w:ascii="Archivo" w:eastAsia="Times New Roman" w:hAnsi="Archivo" w:cs="Archivo"/>
          <w:color w:val="000000" w:themeColor="text1"/>
          <w:sz w:val="20"/>
          <w:szCs w:val="20"/>
          <w:bdr w:val="none" w:sz="0" w:space="0" w:color="auto" w:frame="1"/>
        </w:rPr>
        <w:t xml:space="preserve"> the Scientific Authority of the </w:t>
      </w:r>
      <w:r w:rsidR="004867DF" w:rsidRPr="00502F06">
        <w:rPr>
          <w:rFonts w:ascii="Archivo" w:eastAsia="Times New Roman" w:hAnsi="Archivo" w:cs="Archivo"/>
          <w:color w:val="000000" w:themeColor="text1"/>
          <w:sz w:val="20"/>
          <w:szCs w:val="20"/>
          <w:bdr w:val="none" w:sz="0" w:space="0" w:color="auto" w:frame="1"/>
        </w:rPr>
        <w:t xml:space="preserve">country of import is not required to accept </w:t>
      </w:r>
      <w:r w:rsidR="004867DF" w:rsidRPr="00665D87">
        <w:rPr>
          <w:rFonts w:ascii="Archivo" w:eastAsia="Times New Roman" w:hAnsi="Archivo" w:cs="Calibri"/>
          <w:color w:val="000000"/>
          <w:sz w:val="20"/>
          <w:szCs w:val="20"/>
        </w:rPr>
        <w:t>the finding of the</w:t>
      </w:r>
      <w:r w:rsidR="004867DF">
        <w:rPr>
          <w:rFonts w:ascii="Archivo" w:eastAsia="Times New Roman" w:hAnsi="Archivo" w:cs="Calibri"/>
          <w:color w:val="000000"/>
          <w:sz w:val="20"/>
          <w:szCs w:val="20"/>
        </w:rPr>
        <w:t xml:space="preserve"> Scientific Authority of the</w:t>
      </w:r>
      <w:r w:rsidR="004867DF" w:rsidRPr="00665D87">
        <w:rPr>
          <w:rFonts w:ascii="Archivo" w:eastAsia="Times New Roman" w:hAnsi="Archivo" w:cs="Calibri"/>
          <w:color w:val="000000"/>
          <w:sz w:val="20"/>
          <w:szCs w:val="20"/>
        </w:rPr>
        <w:t xml:space="preserve"> exporting country, should it be available</w:t>
      </w:r>
      <w:r w:rsidR="004867DF">
        <w:rPr>
          <w:rFonts w:ascii="Archivo" w:eastAsia="Times New Roman" w:hAnsi="Archivo" w:cs="Calibri"/>
          <w:color w:val="000000"/>
          <w:sz w:val="20"/>
          <w:szCs w:val="20"/>
        </w:rPr>
        <w:t>,</w:t>
      </w:r>
      <w:r w:rsidRPr="00502F06">
        <w:rPr>
          <w:rFonts w:ascii="Archivo" w:eastAsia="Times New Roman" w:hAnsi="Archivo" w:cs="Archivo"/>
          <w:color w:val="000000" w:themeColor="text1"/>
          <w:sz w:val="20"/>
          <w:szCs w:val="20"/>
          <w:bdr w:val="none" w:sz="0" w:space="0" w:color="auto" w:frame="1"/>
        </w:rPr>
        <w:t xml:space="preserve"> </w:t>
      </w:r>
      <w:r w:rsidR="003B3F13" w:rsidRPr="00665D87">
        <w:rPr>
          <w:rFonts w:ascii="Archivo" w:eastAsia="Times New Roman" w:hAnsi="Archivo" w:cs="Calibri"/>
          <w:color w:val="000000"/>
          <w:sz w:val="20"/>
          <w:szCs w:val="20"/>
        </w:rPr>
        <w:t xml:space="preserve">if its own analysis of </w:t>
      </w:r>
      <w:r w:rsidR="003B3F13">
        <w:rPr>
          <w:rFonts w:ascii="Archivo" w:eastAsia="Times New Roman" w:hAnsi="Archivo" w:cs="Calibri"/>
          <w:color w:val="000000"/>
          <w:sz w:val="20"/>
          <w:szCs w:val="20"/>
        </w:rPr>
        <w:t>the</w:t>
      </w:r>
      <w:r w:rsidRPr="00502F06">
        <w:rPr>
          <w:rFonts w:ascii="Archivo" w:hAnsi="Archivo" w:cs="Archivo"/>
          <w:color w:val="000000" w:themeColor="text1"/>
          <w:sz w:val="20"/>
          <w:szCs w:val="20"/>
        </w:rPr>
        <w:t xml:space="preserve"> scientific or management data indicate </w:t>
      </w:r>
      <w:r w:rsidR="009F4563" w:rsidRPr="00502F06">
        <w:rPr>
          <w:rFonts w:ascii="Archivo" w:hAnsi="Archivo" w:cs="Archivo"/>
          <w:color w:val="000000" w:themeColor="text1"/>
          <w:sz w:val="20"/>
          <w:szCs w:val="20"/>
        </w:rPr>
        <w:t xml:space="preserve">that the </w:t>
      </w:r>
      <w:r w:rsidR="007D1C33" w:rsidRPr="00663ECA">
        <w:rPr>
          <w:rFonts w:ascii="Archivo" w:hAnsi="Archivo" w:cs="Archivo"/>
          <w:b/>
          <w:bCs/>
          <w:color w:val="000000" w:themeColor="text1"/>
          <w:sz w:val="20"/>
          <w:szCs w:val="20"/>
        </w:rPr>
        <w:t>[</w:t>
      </w:r>
      <w:r w:rsidR="00390855" w:rsidRPr="00663ECA">
        <w:rPr>
          <w:rFonts w:ascii="Archivo" w:hAnsi="Archivo" w:cs="Archivo"/>
          <w:b/>
          <w:bCs/>
          <w:color w:val="000000" w:themeColor="text1"/>
          <w:sz w:val="20"/>
          <w:szCs w:val="20"/>
        </w:rPr>
        <w:t>trade or</w:t>
      </w:r>
      <w:r w:rsidR="007D1C33" w:rsidRPr="00663ECA">
        <w:rPr>
          <w:rFonts w:ascii="Archivo" w:hAnsi="Archivo" w:cs="Archivo"/>
          <w:b/>
          <w:bCs/>
          <w:color w:val="000000" w:themeColor="text1"/>
          <w:sz w:val="20"/>
          <w:szCs w:val="20"/>
        </w:rPr>
        <w:t>]</w:t>
      </w:r>
      <w:r w:rsidR="00390855">
        <w:rPr>
          <w:rFonts w:ascii="Archivo" w:hAnsi="Archivo" w:cs="Archivo"/>
          <w:color w:val="000000" w:themeColor="text1"/>
          <w:sz w:val="20"/>
          <w:szCs w:val="20"/>
        </w:rPr>
        <w:t xml:space="preserve"> </w:t>
      </w:r>
      <w:r w:rsidR="009F4563" w:rsidRPr="00502F06">
        <w:rPr>
          <w:rFonts w:ascii="Archivo" w:hAnsi="Archivo" w:cs="Archivo"/>
          <w:color w:val="000000" w:themeColor="text1"/>
          <w:sz w:val="20"/>
          <w:szCs w:val="20"/>
        </w:rPr>
        <w:t>purpose of the import could be detrimental to the survival of the species</w:t>
      </w:r>
      <w:r w:rsidRPr="00502F06">
        <w:rPr>
          <w:rFonts w:ascii="Archivo" w:eastAsia="Times New Roman" w:hAnsi="Archivo" w:cs="Archivo"/>
          <w:color w:val="000000" w:themeColor="text1"/>
          <w:sz w:val="20"/>
          <w:szCs w:val="20"/>
          <w:bdr w:val="none" w:sz="0" w:space="0" w:color="auto" w:frame="1"/>
        </w:rPr>
        <w:t xml:space="preserve">. </w:t>
      </w:r>
      <w:r w:rsidRPr="00502F06">
        <w:rPr>
          <w:rFonts w:ascii="Archivo" w:eastAsia="Times New Roman" w:hAnsi="Archivo" w:cs="Archivo"/>
          <w:color w:val="000000" w:themeColor="text1"/>
          <w:sz w:val="20"/>
          <w:szCs w:val="20"/>
        </w:rPr>
        <w:t> </w:t>
      </w:r>
      <w:r w:rsidR="005E2866">
        <w:rPr>
          <w:rFonts w:ascii="Archivo" w:eastAsia="Times New Roman" w:hAnsi="Archivo" w:cs="Archivo"/>
          <w:color w:val="000000" w:themeColor="text1"/>
          <w:sz w:val="20"/>
          <w:szCs w:val="20"/>
        </w:rPr>
        <w:t xml:space="preserve">The Conference of the Parties </w:t>
      </w:r>
      <w:r w:rsidR="00390855">
        <w:rPr>
          <w:rFonts w:ascii="Archivo" w:eastAsia="Times New Roman" w:hAnsi="Archivo" w:cs="Archivo"/>
          <w:color w:val="000000" w:themeColor="text1"/>
          <w:sz w:val="20"/>
          <w:szCs w:val="20"/>
        </w:rPr>
        <w:t>adopted</w:t>
      </w:r>
      <w:r w:rsidR="005E2866">
        <w:rPr>
          <w:rFonts w:ascii="Archivo" w:eastAsia="Times New Roman" w:hAnsi="Archivo" w:cs="Archivo"/>
          <w:color w:val="000000" w:themeColor="text1"/>
          <w:sz w:val="20"/>
          <w:szCs w:val="20"/>
        </w:rPr>
        <w:t xml:space="preserve"> guidance relating to some of these elements in a number of Resolutions and these are reflected on in the following paragraphs.</w:t>
      </w:r>
    </w:p>
    <w:p w14:paraId="19F88A44" w14:textId="77777777" w:rsidR="00BA2815" w:rsidRPr="00502F06" w:rsidRDefault="00BA2815" w:rsidP="006060A7">
      <w:pPr>
        <w:shd w:val="clear" w:color="auto" w:fill="FFFFFF"/>
        <w:spacing w:after="240"/>
        <w:ind w:left="709"/>
        <w:jc w:val="both"/>
        <w:textAlignment w:val="baseline"/>
        <w:rPr>
          <w:rFonts w:ascii="Archivo" w:eastAsia="Times New Roman" w:hAnsi="Archivo" w:cs="Archivo"/>
          <w:color w:val="000000" w:themeColor="text1"/>
          <w:sz w:val="20"/>
          <w:szCs w:val="20"/>
        </w:rPr>
      </w:pPr>
    </w:p>
    <w:p w14:paraId="6B7049FC" w14:textId="6CB49E9D" w:rsidR="00500234" w:rsidRPr="00502F06" w:rsidRDefault="00500234" w:rsidP="006060A7">
      <w:pPr>
        <w:shd w:val="clear" w:color="auto" w:fill="FFFFFF"/>
        <w:tabs>
          <w:tab w:val="left" w:pos="1134"/>
        </w:tabs>
        <w:spacing w:after="240"/>
        <w:ind w:left="1134" w:hanging="425"/>
        <w:jc w:val="both"/>
        <w:textAlignment w:val="baseline"/>
        <w:rPr>
          <w:rFonts w:ascii="Archivo" w:eastAsia="Times New Roman" w:hAnsi="Archivo" w:cs="Archivo"/>
          <w:b/>
          <w:bCs/>
          <w:color w:val="000000" w:themeColor="text1"/>
          <w:sz w:val="20"/>
          <w:szCs w:val="20"/>
          <w:bdr w:val="none" w:sz="0" w:space="0" w:color="auto" w:frame="1"/>
        </w:rPr>
      </w:pPr>
      <w:r w:rsidRPr="00502F06">
        <w:rPr>
          <w:rFonts w:ascii="Archivo" w:eastAsia="Times New Roman" w:hAnsi="Archivo" w:cs="Archivo"/>
          <w:b/>
          <w:bCs/>
          <w:color w:val="000000" w:themeColor="text1"/>
          <w:sz w:val="20"/>
          <w:szCs w:val="20"/>
          <w:bdr w:val="none" w:sz="0" w:space="0" w:color="auto" w:frame="1"/>
        </w:rPr>
        <w:lastRenderedPageBreak/>
        <w:t>(</w:t>
      </w:r>
      <w:r w:rsidR="00E207A4" w:rsidRPr="00502F06">
        <w:rPr>
          <w:rFonts w:ascii="Archivo" w:eastAsia="Times New Roman" w:hAnsi="Archivo" w:cs="Archivo"/>
          <w:b/>
          <w:bCs/>
          <w:color w:val="000000" w:themeColor="text1"/>
          <w:sz w:val="20"/>
          <w:szCs w:val="20"/>
          <w:bdr w:val="none" w:sz="0" w:space="0" w:color="auto" w:frame="1"/>
        </w:rPr>
        <w:t>i</w:t>
      </w:r>
      <w:r w:rsidRPr="00502F06">
        <w:rPr>
          <w:rFonts w:ascii="Archivo" w:eastAsia="Times New Roman" w:hAnsi="Archivo" w:cs="Archivo"/>
          <w:b/>
          <w:bCs/>
          <w:color w:val="000000" w:themeColor="text1"/>
          <w:sz w:val="20"/>
          <w:szCs w:val="20"/>
          <w:bdr w:val="none" w:sz="0" w:space="0" w:color="auto" w:frame="1"/>
        </w:rPr>
        <w:t>)</w:t>
      </w:r>
      <w:r w:rsidRPr="00502F06">
        <w:rPr>
          <w:rFonts w:ascii="Archivo" w:eastAsia="Times New Roman" w:hAnsi="Archivo" w:cs="Archivo"/>
          <w:b/>
          <w:bCs/>
          <w:color w:val="000000" w:themeColor="text1"/>
          <w:sz w:val="20"/>
          <w:szCs w:val="20"/>
          <w:bdr w:val="none" w:sz="0" w:space="0" w:color="auto" w:frame="1"/>
        </w:rPr>
        <w:tab/>
      </w:r>
      <w:hyperlink r:id="rId8" w:history="1">
        <w:r w:rsidRPr="00502F06">
          <w:rPr>
            <w:rStyle w:val="Hyperlink"/>
            <w:rFonts w:ascii="Archivo" w:hAnsi="Archivo" w:cs="Archivo"/>
            <w:b/>
            <w:bCs/>
            <w:sz w:val="20"/>
            <w:szCs w:val="20"/>
          </w:rPr>
          <w:t>Resolution Conf. 2.11 (Rev.)</w:t>
        </w:r>
      </w:hyperlink>
      <w:r w:rsidRPr="00502F06">
        <w:rPr>
          <w:rFonts w:ascii="Archivo" w:eastAsia="Times New Roman" w:hAnsi="Archivo" w:cs="Archivo"/>
          <w:b/>
          <w:bCs/>
          <w:color w:val="000000" w:themeColor="text1"/>
          <w:sz w:val="20"/>
          <w:szCs w:val="20"/>
        </w:rPr>
        <w:t xml:space="preserve"> on </w:t>
      </w:r>
      <w:r w:rsidRPr="00502F06">
        <w:rPr>
          <w:rFonts w:ascii="Archivo" w:eastAsia="Times New Roman" w:hAnsi="Archivo" w:cs="Archivo"/>
          <w:b/>
          <w:bCs/>
          <w:i/>
          <w:iCs/>
          <w:color w:val="000000" w:themeColor="text1"/>
          <w:sz w:val="20"/>
          <w:szCs w:val="20"/>
        </w:rPr>
        <w:t>Trade in hunting trophies of species listed in Appendix I</w:t>
      </w:r>
    </w:p>
    <w:p w14:paraId="4DD67A9A" w14:textId="395DB166" w:rsidR="00E363F5" w:rsidRPr="00502F06" w:rsidRDefault="00E363F5" w:rsidP="009428CC">
      <w:pPr>
        <w:shd w:val="clear" w:color="auto" w:fill="FFFFFF"/>
        <w:spacing w:after="240"/>
        <w:ind w:left="1134"/>
        <w:jc w:val="both"/>
        <w:textAlignment w:val="baseline"/>
        <w:rPr>
          <w:rFonts w:ascii="Archivo" w:eastAsia="Times New Roman" w:hAnsi="Archivo" w:cs="Archivo"/>
          <w:color w:val="000000" w:themeColor="text1"/>
          <w:sz w:val="20"/>
          <w:szCs w:val="20"/>
          <w:bdr w:val="none" w:sz="0" w:space="0" w:color="auto" w:frame="1"/>
        </w:rPr>
      </w:pPr>
      <w:r w:rsidRPr="00502F06">
        <w:rPr>
          <w:rFonts w:ascii="Archivo" w:eastAsia="Times New Roman" w:hAnsi="Archivo" w:cs="Archivo"/>
          <w:color w:val="000000" w:themeColor="text1"/>
          <w:sz w:val="20"/>
          <w:szCs w:val="20"/>
          <w:bdr w:val="none" w:sz="0" w:space="0" w:color="auto" w:frame="1"/>
        </w:rPr>
        <w:t>In paragraph 1. b)</w:t>
      </w:r>
      <w:r w:rsidR="003B3F13">
        <w:rPr>
          <w:rFonts w:ascii="Archivo" w:eastAsia="Times New Roman" w:hAnsi="Archivo" w:cs="Archivo"/>
          <w:color w:val="000000" w:themeColor="text1"/>
          <w:sz w:val="20"/>
          <w:szCs w:val="20"/>
          <w:bdr w:val="none" w:sz="0" w:space="0" w:color="auto" w:frame="1"/>
        </w:rPr>
        <w:t>-c)</w:t>
      </w:r>
      <w:r w:rsidRPr="00502F06">
        <w:rPr>
          <w:rFonts w:ascii="Archivo" w:eastAsia="Times New Roman" w:hAnsi="Archivo" w:cs="Archivo"/>
          <w:color w:val="000000" w:themeColor="text1"/>
          <w:sz w:val="20"/>
          <w:szCs w:val="20"/>
          <w:bdr w:val="none" w:sz="0" w:space="0" w:color="auto" w:frame="1"/>
        </w:rPr>
        <w:t xml:space="preserve"> of </w:t>
      </w:r>
      <w:r w:rsidR="00EF6C85" w:rsidRPr="00502F06">
        <w:rPr>
          <w:rFonts w:ascii="Archivo" w:eastAsia="Times New Roman" w:hAnsi="Archivo" w:cs="Archivo"/>
          <w:color w:val="000000" w:themeColor="text1"/>
          <w:sz w:val="20"/>
          <w:szCs w:val="20"/>
        </w:rPr>
        <w:t>Resolution Conf. 2.11 (Rev.), on </w:t>
      </w:r>
      <w:r w:rsidR="00EF6C85" w:rsidRPr="00502F06">
        <w:rPr>
          <w:rFonts w:ascii="Archivo" w:eastAsia="Times New Roman" w:hAnsi="Archivo" w:cs="Archivo"/>
          <w:i/>
          <w:iCs/>
          <w:color w:val="000000" w:themeColor="text1"/>
          <w:sz w:val="20"/>
          <w:szCs w:val="20"/>
        </w:rPr>
        <w:t>Trade in hunting trophies of species listed in Appendix I</w:t>
      </w:r>
      <w:r w:rsidR="00EF6C85" w:rsidRPr="00502F06">
        <w:rPr>
          <w:rFonts w:ascii="Archivo" w:eastAsia="Times New Roman" w:hAnsi="Archivo" w:cs="Archivo"/>
          <w:color w:val="000000" w:themeColor="text1"/>
          <w:sz w:val="20"/>
          <w:szCs w:val="20"/>
        </w:rPr>
        <w:t xml:space="preserve">, </w:t>
      </w:r>
      <w:r w:rsidRPr="00502F06">
        <w:rPr>
          <w:rFonts w:ascii="Archivo" w:eastAsia="Times New Roman" w:hAnsi="Archivo" w:cs="Archivo"/>
          <w:color w:val="000000" w:themeColor="text1"/>
          <w:sz w:val="20"/>
          <w:szCs w:val="20"/>
        </w:rPr>
        <w:t xml:space="preserve">the Conference of Parties </w:t>
      </w:r>
      <w:r w:rsidR="00EF6C85" w:rsidRPr="00502F06">
        <w:rPr>
          <w:rFonts w:ascii="Archivo" w:eastAsia="Times New Roman" w:hAnsi="Archivo" w:cs="Archivo"/>
          <w:color w:val="000000" w:themeColor="text1"/>
          <w:sz w:val="20"/>
          <w:szCs w:val="20"/>
        </w:rPr>
        <w:t>recommends that</w:t>
      </w:r>
      <w:r w:rsidRPr="00502F06">
        <w:rPr>
          <w:rFonts w:ascii="Archivo" w:eastAsia="Times New Roman" w:hAnsi="Archivo" w:cs="Archivo"/>
          <w:color w:val="000000" w:themeColor="text1"/>
          <w:sz w:val="20"/>
          <w:szCs w:val="20"/>
        </w:rPr>
        <w:t>:</w:t>
      </w:r>
    </w:p>
    <w:p w14:paraId="771F746E" w14:textId="77777777" w:rsidR="003B3F13" w:rsidRPr="00937ED8" w:rsidRDefault="00015A97" w:rsidP="009428CC">
      <w:pPr>
        <w:shd w:val="clear" w:color="auto" w:fill="FFFFFF"/>
        <w:spacing w:after="240"/>
        <w:ind w:left="1434" w:hanging="300"/>
        <w:jc w:val="both"/>
        <w:textAlignment w:val="baseline"/>
        <w:rPr>
          <w:rFonts w:ascii="Archivo" w:hAnsi="Archivo"/>
          <w:i/>
          <w:iCs/>
        </w:rPr>
      </w:pPr>
      <w:r w:rsidRPr="00502F06">
        <w:rPr>
          <w:rFonts w:ascii="Archivo" w:eastAsia="Times New Roman" w:hAnsi="Archivo" w:cs="Archivo"/>
          <w:i/>
          <w:iCs/>
          <w:color w:val="000000" w:themeColor="text1"/>
          <w:sz w:val="20"/>
          <w:szCs w:val="20"/>
        </w:rPr>
        <w:t>b)</w:t>
      </w:r>
      <w:r w:rsidRPr="00502F06">
        <w:rPr>
          <w:rFonts w:ascii="Archivo" w:eastAsia="Times New Roman" w:hAnsi="Archivo" w:cs="Archivo"/>
          <w:i/>
          <w:iCs/>
          <w:color w:val="000000" w:themeColor="text1"/>
          <w:sz w:val="20"/>
          <w:szCs w:val="20"/>
        </w:rPr>
        <w:tab/>
      </w:r>
      <w:r w:rsidRPr="00502F06">
        <w:rPr>
          <w:rFonts w:ascii="Archivo" w:hAnsi="Archivo" w:cs="Archivo"/>
          <w:i/>
          <w:iCs/>
          <w:sz w:val="20"/>
          <w:szCs w:val="20"/>
        </w:rPr>
        <w:t>in order to achieve the envisaged complementary control of trade in Appendix-I species by the importing and exporting countries in the most effective and comprehensive manner, the Scientific Authority of the importing country accept the finding of the Scientific Authority of the exporting country that the exportation of the hunting trophy is not detrimental to the survival of the species, unless there are scientific or management data to indicate otherwise;</w:t>
      </w:r>
      <w:r w:rsidR="003B3F13" w:rsidRPr="003B3F13">
        <w:rPr>
          <w:rFonts w:ascii="Archivo" w:hAnsi="Archivo" w:cs="Archivo"/>
          <w:i/>
          <w:iCs/>
          <w:sz w:val="20"/>
          <w:szCs w:val="20"/>
        </w:rPr>
        <w:t xml:space="preserve"> </w:t>
      </w:r>
      <w:r w:rsidR="003B3F13" w:rsidRPr="00937ED8">
        <w:rPr>
          <w:rFonts w:ascii="Archivo" w:hAnsi="Archivo"/>
          <w:i/>
          <w:iCs/>
        </w:rPr>
        <w:t xml:space="preserve">and </w:t>
      </w:r>
    </w:p>
    <w:p w14:paraId="2AA7620F" w14:textId="0BB9EF56" w:rsidR="00E363F5" w:rsidRPr="00C63F23" w:rsidRDefault="003B3F13" w:rsidP="00937ED8">
      <w:pPr>
        <w:shd w:val="clear" w:color="auto" w:fill="FFFFFF"/>
        <w:spacing w:after="240"/>
        <w:ind w:left="1418" w:hanging="284"/>
        <w:jc w:val="both"/>
        <w:textAlignment w:val="baseline"/>
        <w:rPr>
          <w:rFonts w:ascii="Archivo" w:eastAsia="Times New Roman" w:hAnsi="Archivo" w:cs="Archivo"/>
          <w:i/>
          <w:iCs/>
          <w:color w:val="000000" w:themeColor="text1"/>
          <w:sz w:val="20"/>
          <w:szCs w:val="20"/>
        </w:rPr>
      </w:pPr>
      <w:r w:rsidRPr="00937ED8">
        <w:rPr>
          <w:rFonts w:ascii="Archivo" w:hAnsi="Archivo"/>
          <w:i/>
          <w:iCs/>
          <w:sz w:val="20"/>
          <w:szCs w:val="20"/>
        </w:rPr>
        <w:t>c) the scientific examination by the importing country in accordance with paragraph 3 (a) of Article III of the Convention be carried out independently of the result of the scientific assessment by the exporting country in accordance with paragraph 2 (a) of Article III, and vice versa.</w:t>
      </w:r>
    </w:p>
    <w:p w14:paraId="0D88A96B" w14:textId="65D52728" w:rsidR="005E2866" w:rsidRDefault="00500234" w:rsidP="006060A7">
      <w:pPr>
        <w:shd w:val="clear" w:color="auto" w:fill="FFFFFF"/>
        <w:spacing w:after="240"/>
        <w:ind w:left="1134" w:hanging="425"/>
        <w:jc w:val="both"/>
        <w:textAlignment w:val="baseline"/>
        <w:rPr>
          <w:rFonts w:ascii="Archivo" w:eastAsia="Times New Roman" w:hAnsi="Archivo" w:cs="Archivo"/>
          <w:color w:val="000000" w:themeColor="text1"/>
          <w:sz w:val="20"/>
          <w:szCs w:val="20"/>
        </w:rPr>
      </w:pPr>
      <w:r w:rsidRPr="00502F06">
        <w:rPr>
          <w:rFonts w:ascii="Archivo" w:eastAsia="Times New Roman" w:hAnsi="Archivo" w:cs="Archivo"/>
          <w:b/>
          <w:bCs/>
          <w:color w:val="000000" w:themeColor="text1"/>
          <w:sz w:val="20"/>
          <w:szCs w:val="20"/>
        </w:rPr>
        <w:t>(</w:t>
      </w:r>
      <w:r w:rsidR="00E207A4" w:rsidRPr="00502F06">
        <w:rPr>
          <w:rFonts w:ascii="Archivo" w:eastAsia="Times New Roman" w:hAnsi="Archivo" w:cs="Archivo"/>
          <w:b/>
          <w:bCs/>
          <w:color w:val="000000" w:themeColor="text1"/>
          <w:sz w:val="20"/>
          <w:szCs w:val="20"/>
        </w:rPr>
        <w:t>ii</w:t>
      </w:r>
      <w:r w:rsidRPr="00502F06">
        <w:rPr>
          <w:rFonts w:ascii="Archivo" w:eastAsia="Times New Roman" w:hAnsi="Archivo" w:cs="Archivo"/>
          <w:b/>
          <w:bCs/>
          <w:color w:val="000000" w:themeColor="text1"/>
          <w:sz w:val="20"/>
          <w:szCs w:val="20"/>
        </w:rPr>
        <w:t>)</w:t>
      </w:r>
      <w:r w:rsidRPr="00502F06">
        <w:rPr>
          <w:rFonts w:ascii="Archivo" w:eastAsia="Times New Roman" w:hAnsi="Archivo" w:cs="Archivo"/>
          <w:b/>
          <w:bCs/>
          <w:color w:val="000000" w:themeColor="text1"/>
          <w:sz w:val="20"/>
          <w:szCs w:val="20"/>
        </w:rPr>
        <w:tab/>
      </w:r>
      <w:hyperlink r:id="rId9" w:history="1">
        <w:r w:rsidR="005E2866" w:rsidRPr="00A62730">
          <w:rPr>
            <w:rStyle w:val="Hyperlink"/>
            <w:rFonts w:ascii="Archivo" w:eastAsia="Times New Roman" w:hAnsi="Archivo" w:cs="Archivo"/>
            <w:b/>
            <w:bCs/>
            <w:sz w:val="20"/>
            <w:szCs w:val="20"/>
          </w:rPr>
          <w:t>Resolution Conf. 5.10 (Rev. CoP19)</w:t>
        </w:r>
      </w:hyperlink>
      <w:r w:rsidR="005E2866">
        <w:rPr>
          <w:rFonts w:ascii="Archivo" w:eastAsia="Times New Roman" w:hAnsi="Archivo" w:cs="Archivo"/>
          <w:b/>
          <w:bCs/>
          <w:color w:val="000000" w:themeColor="text1"/>
          <w:sz w:val="20"/>
          <w:szCs w:val="20"/>
        </w:rPr>
        <w:t xml:space="preserve"> on </w:t>
      </w:r>
      <w:r w:rsidR="005E2866">
        <w:rPr>
          <w:rFonts w:ascii="Archivo" w:eastAsia="Times New Roman" w:hAnsi="Archivo" w:cs="Archivo"/>
          <w:b/>
          <w:bCs/>
          <w:i/>
          <w:iCs/>
          <w:color w:val="000000" w:themeColor="text1"/>
          <w:sz w:val="20"/>
          <w:szCs w:val="20"/>
        </w:rPr>
        <w:t>Definition of ‘primarily commercial purposes’</w:t>
      </w:r>
    </w:p>
    <w:p w14:paraId="1B01CB6E" w14:textId="5347E2F7" w:rsidR="00862733" w:rsidRDefault="00862733" w:rsidP="006060A7">
      <w:pPr>
        <w:shd w:val="clear" w:color="auto" w:fill="FFFFFF"/>
        <w:spacing w:after="240"/>
        <w:ind w:left="1134" w:hanging="425"/>
        <w:jc w:val="both"/>
        <w:textAlignment w:val="baseline"/>
        <w:rPr>
          <w:rFonts w:ascii="Archivo" w:eastAsia="Times New Roman" w:hAnsi="Archivo" w:cs="Archivo"/>
          <w:color w:val="000000" w:themeColor="text1"/>
          <w:sz w:val="20"/>
          <w:szCs w:val="20"/>
        </w:rPr>
      </w:pPr>
      <w:r>
        <w:rPr>
          <w:rFonts w:ascii="Archivo" w:eastAsia="Times New Roman" w:hAnsi="Archivo" w:cs="Archivo"/>
          <w:color w:val="000000" w:themeColor="text1"/>
          <w:sz w:val="20"/>
          <w:szCs w:val="20"/>
        </w:rPr>
        <w:tab/>
        <w:t xml:space="preserve">The Conference of Parties recommends that </w:t>
      </w:r>
      <w:r w:rsidR="00A16FBA">
        <w:rPr>
          <w:rFonts w:ascii="Archivo" w:eastAsia="Times New Roman" w:hAnsi="Archivo" w:cs="Archivo"/>
          <w:color w:val="000000" w:themeColor="text1"/>
          <w:sz w:val="20"/>
          <w:szCs w:val="20"/>
        </w:rPr>
        <w:t xml:space="preserve">for the purposes of Article III paragraph 3 (c) </w:t>
      </w:r>
      <w:r w:rsidR="0010637A">
        <w:rPr>
          <w:rFonts w:ascii="Archivo" w:eastAsia="Times New Roman" w:hAnsi="Archivo" w:cs="Archivo"/>
          <w:color w:val="000000" w:themeColor="text1"/>
          <w:sz w:val="20"/>
          <w:szCs w:val="20"/>
        </w:rPr>
        <w:t xml:space="preserve">and 5 (c) </w:t>
      </w:r>
      <w:r w:rsidR="00A16FBA">
        <w:rPr>
          <w:rFonts w:ascii="Archivo" w:eastAsia="Times New Roman" w:hAnsi="Archivo" w:cs="Archivo"/>
          <w:color w:val="000000" w:themeColor="text1"/>
          <w:sz w:val="20"/>
          <w:szCs w:val="20"/>
        </w:rPr>
        <w:t xml:space="preserve">of the Convention </w:t>
      </w:r>
      <w:r w:rsidR="00D123CF">
        <w:rPr>
          <w:rFonts w:ascii="Archivo" w:eastAsia="Times New Roman" w:hAnsi="Archivo" w:cs="Archivo"/>
          <w:color w:val="000000" w:themeColor="text1"/>
          <w:sz w:val="20"/>
          <w:szCs w:val="20"/>
        </w:rPr>
        <w:t>general principles and examples</w:t>
      </w:r>
      <w:r w:rsidR="00921BA3">
        <w:rPr>
          <w:rFonts w:ascii="Archivo" w:eastAsia="Times New Roman" w:hAnsi="Archivo" w:cs="Archivo"/>
          <w:color w:val="000000" w:themeColor="text1"/>
          <w:sz w:val="20"/>
          <w:szCs w:val="20"/>
        </w:rPr>
        <w:t xml:space="preserve"> </w:t>
      </w:r>
      <w:r w:rsidR="00D21894">
        <w:rPr>
          <w:rFonts w:ascii="Archivo" w:eastAsia="Times New Roman" w:hAnsi="Archivo" w:cs="Archivo"/>
          <w:color w:val="000000" w:themeColor="text1"/>
          <w:sz w:val="20"/>
          <w:szCs w:val="20"/>
        </w:rPr>
        <w:t>set out in the Resolution</w:t>
      </w:r>
      <w:r w:rsidR="00921BA3">
        <w:rPr>
          <w:rFonts w:ascii="Archivo" w:eastAsia="Times New Roman" w:hAnsi="Archivo" w:cs="Archivo"/>
          <w:color w:val="000000" w:themeColor="text1"/>
          <w:sz w:val="20"/>
          <w:szCs w:val="20"/>
        </w:rPr>
        <w:t xml:space="preserve"> and the Annex respectively</w:t>
      </w:r>
      <w:r w:rsidR="00D21894">
        <w:rPr>
          <w:rFonts w:ascii="Archivo" w:eastAsia="Times New Roman" w:hAnsi="Archivo" w:cs="Archivo"/>
          <w:color w:val="000000" w:themeColor="text1"/>
          <w:sz w:val="20"/>
          <w:szCs w:val="20"/>
        </w:rPr>
        <w:t xml:space="preserve"> </w:t>
      </w:r>
      <w:r w:rsidR="00D123CF">
        <w:rPr>
          <w:rFonts w:ascii="Archivo" w:eastAsia="Times New Roman" w:hAnsi="Archivo" w:cs="Archivo"/>
          <w:color w:val="000000" w:themeColor="text1"/>
          <w:sz w:val="20"/>
          <w:szCs w:val="20"/>
        </w:rPr>
        <w:t xml:space="preserve">be used by Parties in assessing whether the import of a specimen of an Appendix-I species would result in its use for primarily commercial purposes. The first general principle is that trade in Appendix-I species must be subject to particularly strict regulation and authorized only in exceptional circumstances (linked to the fundamental </w:t>
      </w:r>
      <w:r w:rsidR="002A4CD1">
        <w:rPr>
          <w:rFonts w:ascii="Archivo" w:eastAsia="Times New Roman" w:hAnsi="Archivo" w:cs="Archivo"/>
          <w:color w:val="000000" w:themeColor="text1"/>
          <w:sz w:val="20"/>
          <w:szCs w:val="20"/>
        </w:rPr>
        <w:t>principles</w:t>
      </w:r>
      <w:r w:rsidR="00EE24AB">
        <w:rPr>
          <w:rFonts w:ascii="Archivo" w:eastAsia="Times New Roman" w:hAnsi="Archivo" w:cs="Archivo"/>
          <w:color w:val="000000" w:themeColor="text1"/>
          <w:sz w:val="20"/>
          <w:szCs w:val="20"/>
        </w:rPr>
        <w:t xml:space="preserve"> of the Convention).</w:t>
      </w:r>
    </w:p>
    <w:p w14:paraId="0FA2CE4C" w14:textId="77777777" w:rsidR="00051D72" w:rsidRDefault="002A4CD1" w:rsidP="006060A7">
      <w:pPr>
        <w:shd w:val="clear" w:color="auto" w:fill="FFFFFF"/>
        <w:spacing w:after="240"/>
        <w:ind w:left="1134" w:hanging="425"/>
        <w:jc w:val="both"/>
        <w:textAlignment w:val="baseline"/>
        <w:rPr>
          <w:rFonts w:ascii="Archivo" w:hAnsi="Archivo" w:cs="Archivo"/>
          <w:sz w:val="20"/>
          <w:szCs w:val="20"/>
        </w:rPr>
      </w:pPr>
      <w:r>
        <w:rPr>
          <w:rFonts w:ascii="Archivo" w:eastAsia="Times New Roman" w:hAnsi="Archivo" w:cs="Archivo"/>
          <w:color w:val="000000" w:themeColor="text1"/>
          <w:sz w:val="20"/>
          <w:szCs w:val="20"/>
        </w:rPr>
        <w:tab/>
      </w:r>
      <w:r w:rsidR="00051D72">
        <w:rPr>
          <w:rFonts w:ascii="Archivo" w:eastAsia="Times New Roman" w:hAnsi="Archivo" w:cs="Archivo"/>
          <w:color w:val="000000" w:themeColor="text1"/>
          <w:sz w:val="20"/>
          <w:szCs w:val="20"/>
        </w:rPr>
        <w:t>In the Annex to the Resolution, the following guidance is provided: “</w:t>
      </w:r>
      <w:r w:rsidR="005F4333">
        <w:rPr>
          <w:rFonts w:ascii="Archivo" w:hAnsi="Archivo" w:cs="Archivo"/>
          <w:sz w:val="20"/>
          <w:szCs w:val="20"/>
        </w:rPr>
        <w:t>In</w:t>
      </w:r>
      <w:r w:rsidR="005F4333" w:rsidRPr="005F4333">
        <w:rPr>
          <w:rFonts w:ascii="Archivo" w:hAnsi="Archivo" w:cs="Archivo"/>
          <w:sz w:val="20"/>
          <w:szCs w:val="20"/>
        </w:rPr>
        <w:t xml:space="preserve"> keeping with the provisions of Article II, paragraph 1, the import of specimens of Appendix-I species removed from the wild for one of the purposes set forth above should, as a general rule, not be allowed unless the importer has first demonstrated that: </w:t>
      </w:r>
    </w:p>
    <w:p w14:paraId="33EA36B9" w14:textId="77777777" w:rsidR="00051D72" w:rsidRDefault="005F4333" w:rsidP="00051D72">
      <w:pPr>
        <w:shd w:val="clear" w:color="auto" w:fill="FFFFFF"/>
        <w:spacing w:after="240"/>
        <w:ind w:left="1134"/>
        <w:jc w:val="both"/>
        <w:textAlignment w:val="baseline"/>
        <w:rPr>
          <w:rFonts w:ascii="Archivo" w:hAnsi="Archivo" w:cs="Archivo"/>
          <w:sz w:val="20"/>
          <w:szCs w:val="20"/>
        </w:rPr>
      </w:pPr>
      <w:r w:rsidRPr="005F4333">
        <w:rPr>
          <w:rFonts w:ascii="Archivo" w:hAnsi="Archivo" w:cs="Archivo"/>
          <w:sz w:val="20"/>
          <w:szCs w:val="20"/>
        </w:rPr>
        <w:t xml:space="preserve">a) he has been unable to obtain suitable captive-bred specimens of the same species; </w:t>
      </w:r>
    </w:p>
    <w:p w14:paraId="72414EFB" w14:textId="77777777" w:rsidR="00051D72" w:rsidRDefault="005F4333" w:rsidP="00051D72">
      <w:pPr>
        <w:shd w:val="clear" w:color="auto" w:fill="FFFFFF"/>
        <w:spacing w:after="240"/>
        <w:ind w:left="1134"/>
        <w:jc w:val="both"/>
        <w:textAlignment w:val="baseline"/>
        <w:rPr>
          <w:rFonts w:ascii="Archivo" w:hAnsi="Archivo" w:cs="Archivo"/>
          <w:sz w:val="20"/>
          <w:szCs w:val="20"/>
        </w:rPr>
      </w:pPr>
      <w:r w:rsidRPr="005F4333">
        <w:rPr>
          <w:rFonts w:ascii="Archivo" w:hAnsi="Archivo" w:cs="Archivo"/>
          <w:sz w:val="20"/>
          <w:szCs w:val="20"/>
        </w:rPr>
        <w:t xml:space="preserve">b) another species not listed in Appendix I could not be utilized for the proposed purpose; and </w:t>
      </w:r>
    </w:p>
    <w:p w14:paraId="78079A4F" w14:textId="37F32CC9" w:rsidR="002A4CD1" w:rsidRPr="005F4333" w:rsidRDefault="005F4333" w:rsidP="00051D72">
      <w:pPr>
        <w:shd w:val="clear" w:color="auto" w:fill="FFFFFF"/>
        <w:spacing w:after="240"/>
        <w:ind w:left="1134"/>
        <w:jc w:val="both"/>
        <w:textAlignment w:val="baseline"/>
        <w:rPr>
          <w:rFonts w:ascii="Archivo" w:eastAsia="Times New Roman" w:hAnsi="Archivo" w:cs="Archivo"/>
          <w:color w:val="000000" w:themeColor="text1"/>
          <w:sz w:val="20"/>
          <w:szCs w:val="20"/>
        </w:rPr>
      </w:pPr>
      <w:r w:rsidRPr="005F4333">
        <w:rPr>
          <w:rFonts w:ascii="Archivo" w:hAnsi="Archivo" w:cs="Archivo"/>
          <w:sz w:val="20"/>
          <w:szCs w:val="20"/>
        </w:rPr>
        <w:t>c) the proposed purpose could not be achieved through alternative means.</w:t>
      </w:r>
      <w:r w:rsidR="00051D72">
        <w:rPr>
          <w:rFonts w:ascii="Archivo" w:hAnsi="Archivo" w:cs="Archivo"/>
          <w:sz w:val="20"/>
          <w:szCs w:val="20"/>
        </w:rPr>
        <w:t>”</w:t>
      </w:r>
    </w:p>
    <w:p w14:paraId="08175B3A" w14:textId="6BC4D1F9" w:rsidR="00500234" w:rsidRPr="00502F06" w:rsidRDefault="00051D72" w:rsidP="006060A7">
      <w:pPr>
        <w:shd w:val="clear" w:color="auto" w:fill="FFFFFF"/>
        <w:spacing w:after="240"/>
        <w:ind w:left="1134" w:hanging="425"/>
        <w:jc w:val="both"/>
        <w:textAlignment w:val="baseline"/>
        <w:rPr>
          <w:rFonts w:ascii="Archivo" w:eastAsia="Times New Roman" w:hAnsi="Archivo" w:cs="Archivo"/>
          <w:b/>
          <w:bCs/>
          <w:color w:val="000000" w:themeColor="text1"/>
          <w:sz w:val="20"/>
          <w:szCs w:val="20"/>
        </w:rPr>
      </w:pPr>
      <w:r w:rsidRPr="00051D72">
        <w:rPr>
          <w:rFonts w:ascii="Archivo" w:hAnsi="Archivo" w:cs="Archivo"/>
          <w:b/>
          <w:bCs/>
        </w:rPr>
        <w:t>(iii)</w:t>
      </w:r>
      <w:r w:rsidRPr="00051D72">
        <w:rPr>
          <w:rFonts w:ascii="Archivo" w:hAnsi="Archivo" w:cs="Archivo"/>
          <w:b/>
          <w:bCs/>
        </w:rPr>
        <w:tab/>
      </w:r>
      <w:hyperlink r:id="rId10" w:history="1">
        <w:r w:rsidR="00EF6C85" w:rsidRPr="00502F06">
          <w:rPr>
            <w:rStyle w:val="Hyperlink"/>
            <w:rFonts w:ascii="Archivo" w:hAnsi="Archivo" w:cs="Archivo"/>
            <w:b/>
            <w:bCs/>
            <w:sz w:val="20"/>
            <w:szCs w:val="20"/>
          </w:rPr>
          <w:t>Resolution Conf. 9.21 (Rev. CoP18)</w:t>
        </w:r>
      </w:hyperlink>
      <w:r w:rsidR="00EF6C85" w:rsidRPr="00502F06">
        <w:rPr>
          <w:rFonts w:ascii="Archivo" w:eastAsia="Times New Roman" w:hAnsi="Archivo" w:cs="Archivo"/>
          <w:b/>
          <w:bCs/>
          <w:color w:val="000000" w:themeColor="text1"/>
          <w:sz w:val="20"/>
          <w:szCs w:val="20"/>
        </w:rPr>
        <w:t xml:space="preserve"> </w:t>
      </w:r>
      <w:r w:rsidR="00642E61" w:rsidRPr="00502F06">
        <w:rPr>
          <w:rFonts w:ascii="Archivo" w:eastAsia="Times New Roman" w:hAnsi="Archivo" w:cs="Archivo"/>
          <w:b/>
          <w:bCs/>
          <w:color w:val="000000" w:themeColor="text1"/>
          <w:sz w:val="20"/>
          <w:szCs w:val="20"/>
        </w:rPr>
        <w:t>on </w:t>
      </w:r>
      <w:r w:rsidR="00EF6C85" w:rsidRPr="00502F06">
        <w:rPr>
          <w:rFonts w:ascii="Archivo" w:eastAsia="Times New Roman" w:hAnsi="Archivo" w:cs="Archivo"/>
          <w:b/>
          <w:bCs/>
          <w:i/>
          <w:iCs/>
          <w:color w:val="000000" w:themeColor="text1"/>
          <w:sz w:val="20"/>
          <w:szCs w:val="20"/>
        </w:rPr>
        <w:t>Interpretation and application of quotas for species included in Appendix I</w:t>
      </w:r>
      <w:r w:rsidR="00EF6C85" w:rsidRPr="00502F06">
        <w:rPr>
          <w:rFonts w:ascii="Archivo" w:eastAsia="Times New Roman" w:hAnsi="Archivo" w:cs="Archivo"/>
          <w:b/>
          <w:bCs/>
          <w:color w:val="000000" w:themeColor="text1"/>
          <w:sz w:val="20"/>
          <w:szCs w:val="20"/>
        </w:rPr>
        <w:t> </w:t>
      </w:r>
    </w:p>
    <w:p w14:paraId="1B558DEB" w14:textId="77777777" w:rsidR="00D24106" w:rsidRPr="00502F06" w:rsidRDefault="00642E61" w:rsidP="009428CC">
      <w:pPr>
        <w:shd w:val="clear" w:color="auto" w:fill="FFFFFF"/>
        <w:spacing w:after="240"/>
        <w:ind w:left="1134"/>
        <w:jc w:val="both"/>
        <w:textAlignment w:val="baseline"/>
        <w:rPr>
          <w:rFonts w:ascii="Archivo" w:eastAsia="Times New Roman" w:hAnsi="Archivo" w:cs="Archivo"/>
          <w:color w:val="000000" w:themeColor="text1"/>
          <w:sz w:val="20"/>
          <w:szCs w:val="20"/>
        </w:rPr>
      </w:pPr>
      <w:r w:rsidRPr="00502F06">
        <w:rPr>
          <w:rFonts w:ascii="Archivo" w:eastAsia="Times New Roman" w:hAnsi="Archivo" w:cs="Archivo"/>
          <w:color w:val="000000" w:themeColor="text1"/>
          <w:sz w:val="20"/>
          <w:szCs w:val="20"/>
        </w:rPr>
        <w:t xml:space="preserve">In paragraph 1. b) of Resolution Conf. 9.21 (Rev. CoP18) on </w:t>
      </w:r>
      <w:r w:rsidRPr="00502F06">
        <w:rPr>
          <w:rFonts w:ascii="Archivo" w:eastAsia="Times New Roman" w:hAnsi="Archivo" w:cs="Archivo"/>
          <w:i/>
          <w:iCs/>
          <w:color w:val="000000" w:themeColor="text1"/>
          <w:sz w:val="20"/>
          <w:szCs w:val="20"/>
        </w:rPr>
        <w:t>Interpretation and application of quotas for species included in Appendix I</w:t>
      </w:r>
      <w:r w:rsidRPr="00502F06">
        <w:rPr>
          <w:rFonts w:ascii="Archivo" w:eastAsia="Times New Roman" w:hAnsi="Archivo" w:cs="Archivo"/>
          <w:color w:val="000000" w:themeColor="text1"/>
          <w:sz w:val="20"/>
          <w:szCs w:val="20"/>
        </w:rPr>
        <w:t xml:space="preserve">, the Conference of the Parties </w:t>
      </w:r>
      <w:r w:rsidR="00D24106" w:rsidRPr="00502F06">
        <w:rPr>
          <w:rFonts w:ascii="Archivo" w:eastAsia="Times New Roman" w:hAnsi="Archivo" w:cs="Archivo"/>
          <w:color w:val="000000" w:themeColor="text1"/>
          <w:sz w:val="20"/>
          <w:szCs w:val="20"/>
        </w:rPr>
        <w:t>agrees that:</w:t>
      </w:r>
    </w:p>
    <w:p w14:paraId="7E21779E" w14:textId="10FF7FC7" w:rsidR="00D24106" w:rsidRPr="00502F06" w:rsidRDefault="00D24106" w:rsidP="009428CC">
      <w:pPr>
        <w:shd w:val="clear" w:color="auto" w:fill="FFFFFF"/>
        <w:spacing w:after="240"/>
        <w:ind w:left="1440" w:hanging="300"/>
        <w:jc w:val="both"/>
        <w:textAlignment w:val="baseline"/>
        <w:rPr>
          <w:rFonts w:ascii="Archivo" w:eastAsia="Times New Roman" w:hAnsi="Archivo" w:cs="Archivo"/>
          <w:i/>
          <w:iCs/>
          <w:color w:val="000000" w:themeColor="text1"/>
          <w:sz w:val="20"/>
          <w:szCs w:val="20"/>
        </w:rPr>
      </w:pPr>
      <w:r w:rsidRPr="00502F06">
        <w:rPr>
          <w:rFonts w:ascii="Archivo" w:eastAsia="Times New Roman" w:hAnsi="Archivo" w:cs="Archivo"/>
          <w:color w:val="000000" w:themeColor="text1"/>
          <w:sz w:val="20"/>
          <w:szCs w:val="20"/>
        </w:rPr>
        <w:t>b)</w:t>
      </w:r>
      <w:r w:rsidRPr="00502F06">
        <w:rPr>
          <w:rFonts w:ascii="Archivo" w:eastAsia="Times New Roman" w:hAnsi="Archivo" w:cs="Archivo"/>
          <w:color w:val="000000" w:themeColor="text1"/>
          <w:sz w:val="20"/>
          <w:szCs w:val="20"/>
        </w:rPr>
        <w:tab/>
      </w:r>
      <w:r w:rsidRPr="00502F06">
        <w:rPr>
          <w:rFonts w:ascii="Archivo" w:hAnsi="Archivo" w:cs="Archivo"/>
          <w:i/>
          <w:iCs/>
          <w:sz w:val="20"/>
          <w:szCs w:val="20"/>
        </w:rPr>
        <w:t>whenever the Conference of the Parties has set an export quota for a particular species included in Appendix I, this action by the Parties satisfies the requirements of Article III regarding the findings by the appropriate Scientific Authorities that the export will not be detrimental to the survival of the species and that the purposes of the import will not be detrimental to the survival of the species, provided that the quota is not exceeded and no new scientific or management data have emerged to indicate that the population of the species in the range State concerned can no longer sustain the agreed quota;</w:t>
      </w:r>
    </w:p>
    <w:p w14:paraId="0F743627" w14:textId="395EA30E" w:rsidR="00EF6C85" w:rsidRPr="00502F06" w:rsidRDefault="007028A2" w:rsidP="009428CC">
      <w:pPr>
        <w:shd w:val="clear" w:color="auto" w:fill="FFFFFF"/>
        <w:spacing w:after="240"/>
        <w:ind w:left="1140"/>
        <w:jc w:val="both"/>
        <w:textAlignment w:val="baseline"/>
        <w:rPr>
          <w:rFonts w:ascii="Archivo" w:hAnsi="Archivo" w:cs="Archivo"/>
          <w:color w:val="000000" w:themeColor="text1"/>
          <w:sz w:val="20"/>
          <w:szCs w:val="20"/>
        </w:rPr>
      </w:pPr>
      <w:r w:rsidRPr="00937ED8">
        <w:rPr>
          <w:rFonts w:ascii="Archivo" w:hAnsi="Archivo"/>
          <w:color w:val="000000"/>
          <w:sz w:val="20"/>
        </w:rPr>
        <w:t xml:space="preserve">Parties </w:t>
      </w:r>
      <w:r>
        <w:rPr>
          <w:rFonts w:ascii="Archivo" w:hAnsi="Archivo"/>
          <w:color w:val="000000"/>
          <w:sz w:val="20"/>
        </w:rPr>
        <w:t xml:space="preserve">maintain </w:t>
      </w:r>
      <w:r w:rsidRPr="00937ED8">
        <w:rPr>
          <w:rFonts w:ascii="Archivo" w:hAnsi="Archivo"/>
          <w:color w:val="000000"/>
          <w:sz w:val="20"/>
        </w:rPr>
        <w:t xml:space="preserve">the </w:t>
      </w:r>
      <w:r>
        <w:rPr>
          <w:rFonts w:ascii="Archivo" w:hAnsi="Archivo"/>
          <w:color w:val="000000"/>
          <w:sz w:val="20"/>
        </w:rPr>
        <w:t>a</w:t>
      </w:r>
      <w:r w:rsidRPr="00937ED8">
        <w:rPr>
          <w:rFonts w:ascii="Archivo" w:hAnsi="Archivo"/>
          <w:color w:val="000000"/>
          <w:sz w:val="20"/>
        </w:rPr>
        <w:t xml:space="preserve">bility to </w:t>
      </w:r>
      <w:r>
        <w:rPr>
          <w:rFonts w:ascii="Archivo" w:hAnsi="Archivo"/>
          <w:color w:val="000000"/>
          <w:sz w:val="20"/>
        </w:rPr>
        <w:t xml:space="preserve">independently </w:t>
      </w:r>
      <w:r w:rsidRPr="00937ED8">
        <w:rPr>
          <w:rFonts w:ascii="Archivo" w:hAnsi="Archivo"/>
          <w:color w:val="000000"/>
          <w:sz w:val="20"/>
        </w:rPr>
        <w:t>evaluate scientific and management data to determine whether the quota adequately ensures the sustainability of the species.</w:t>
      </w:r>
      <w:r>
        <w:rPr>
          <w:rFonts w:ascii="Archivo" w:hAnsi="Archivo"/>
          <w:color w:val="000000"/>
          <w:sz w:val="20"/>
        </w:rPr>
        <w:t xml:space="preserve"> </w:t>
      </w:r>
      <w:r w:rsidR="00D24106" w:rsidRPr="00502F06">
        <w:rPr>
          <w:rFonts w:ascii="Archivo" w:eastAsia="Times New Roman" w:hAnsi="Archivo" w:cs="Archivo"/>
          <w:color w:val="000000" w:themeColor="text1"/>
          <w:sz w:val="20"/>
          <w:szCs w:val="20"/>
        </w:rPr>
        <w:t>T</w:t>
      </w:r>
      <w:r w:rsidR="00EF6C85" w:rsidRPr="00502F06">
        <w:rPr>
          <w:rFonts w:ascii="Archivo" w:eastAsia="Times New Roman" w:hAnsi="Archivo" w:cs="Archivo"/>
          <w:color w:val="000000" w:themeColor="text1"/>
          <w:sz w:val="20"/>
          <w:szCs w:val="20"/>
          <w:bdr w:val="none" w:sz="0" w:space="0" w:color="auto" w:frame="1"/>
          <w:shd w:val="clear" w:color="auto" w:fill="FFFFFF"/>
        </w:rPr>
        <w:t xml:space="preserve">he Scientific Authority of an importing country </w:t>
      </w:r>
      <w:r w:rsidR="00D24106" w:rsidRPr="00502F06">
        <w:rPr>
          <w:rFonts w:ascii="Archivo" w:eastAsia="Times New Roman" w:hAnsi="Archivo" w:cs="Archivo"/>
          <w:color w:val="000000" w:themeColor="text1"/>
          <w:sz w:val="20"/>
          <w:szCs w:val="20"/>
          <w:bdr w:val="none" w:sz="0" w:space="0" w:color="auto" w:frame="1"/>
          <w:shd w:val="clear" w:color="auto" w:fill="FFFFFF"/>
        </w:rPr>
        <w:t xml:space="preserve">could </w:t>
      </w:r>
      <w:r w:rsidR="00DE7E4B">
        <w:rPr>
          <w:rFonts w:ascii="Archivo" w:eastAsia="Times New Roman" w:hAnsi="Archivo" w:cs="Archivo"/>
          <w:color w:val="000000" w:themeColor="text1"/>
          <w:sz w:val="20"/>
          <w:szCs w:val="20"/>
          <w:bdr w:val="none" w:sz="0" w:space="0" w:color="auto" w:frame="1"/>
          <w:shd w:val="clear" w:color="auto" w:fill="FFFFFF"/>
        </w:rPr>
        <w:t xml:space="preserve">for example </w:t>
      </w:r>
      <w:r w:rsidR="00EF6C85" w:rsidRPr="00502F06">
        <w:rPr>
          <w:rFonts w:ascii="Archivo" w:eastAsia="Times New Roman" w:hAnsi="Archivo" w:cs="Archivo"/>
          <w:color w:val="000000" w:themeColor="text1"/>
          <w:sz w:val="20"/>
          <w:szCs w:val="20"/>
          <w:bdr w:val="none" w:sz="0" w:space="0" w:color="auto" w:frame="1"/>
          <w:shd w:val="clear" w:color="auto" w:fill="FFFFFF"/>
        </w:rPr>
        <w:t xml:space="preserve">make its own non-detriment finding </w:t>
      </w:r>
      <w:r w:rsidR="001B6D3F">
        <w:rPr>
          <w:rFonts w:ascii="Archivo" w:eastAsia="Times New Roman" w:hAnsi="Archivo" w:cs="Archivo"/>
          <w:color w:val="000000" w:themeColor="text1"/>
          <w:sz w:val="20"/>
          <w:szCs w:val="20"/>
          <w:bdr w:val="none" w:sz="0" w:space="0" w:color="auto" w:frame="1"/>
          <w:shd w:val="clear" w:color="auto" w:fill="FFFFFF"/>
        </w:rPr>
        <w:t>if</w:t>
      </w:r>
      <w:r w:rsidR="00DE7E4B">
        <w:rPr>
          <w:rFonts w:ascii="Archivo" w:eastAsia="Times New Roman" w:hAnsi="Archivo" w:cs="Archivo"/>
          <w:color w:val="000000" w:themeColor="text1"/>
          <w:sz w:val="20"/>
          <w:szCs w:val="20"/>
          <w:bdr w:val="none" w:sz="0" w:space="0" w:color="auto" w:frame="1"/>
          <w:shd w:val="clear" w:color="auto" w:fill="FFFFFF"/>
        </w:rPr>
        <w:t xml:space="preserve"> “the quota is [] exceeded” or</w:t>
      </w:r>
      <w:r w:rsidR="001B6D3F">
        <w:rPr>
          <w:rFonts w:ascii="Archivo" w:eastAsia="Times New Roman" w:hAnsi="Archivo" w:cs="Archivo"/>
          <w:color w:val="000000" w:themeColor="text1"/>
          <w:sz w:val="20"/>
          <w:szCs w:val="20"/>
          <w:bdr w:val="none" w:sz="0" w:space="0" w:color="auto" w:frame="1"/>
          <w:shd w:val="clear" w:color="auto" w:fill="FFFFFF"/>
        </w:rPr>
        <w:t xml:space="preserve"> </w:t>
      </w:r>
      <w:r w:rsidR="00EF6C85" w:rsidRPr="00502F06">
        <w:rPr>
          <w:rFonts w:ascii="Archivo" w:eastAsia="Times New Roman" w:hAnsi="Archivo" w:cs="Archivo"/>
          <w:color w:val="000000" w:themeColor="text1"/>
          <w:sz w:val="20"/>
          <w:szCs w:val="20"/>
          <w:bdr w:val="none" w:sz="0" w:space="0" w:color="auto" w:frame="1"/>
          <w:shd w:val="clear" w:color="auto" w:fill="FFFFFF"/>
        </w:rPr>
        <w:t xml:space="preserve">“new scientific or management data have emerged to </w:t>
      </w:r>
      <w:r w:rsidR="00EF6C85" w:rsidRPr="00502F06">
        <w:rPr>
          <w:rFonts w:ascii="Archivo" w:eastAsia="Times New Roman" w:hAnsi="Archivo" w:cs="Archivo"/>
          <w:color w:val="000000" w:themeColor="text1"/>
          <w:sz w:val="20"/>
          <w:szCs w:val="20"/>
          <w:bdr w:val="none" w:sz="0" w:space="0" w:color="auto" w:frame="1"/>
          <w:shd w:val="clear" w:color="auto" w:fill="FFFFFF"/>
        </w:rPr>
        <w:lastRenderedPageBreak/>
        <w:t>indicate that the species' population in the range State concerned can no longer sustain the agreed quota.”</w:t>
      </w:r>
      <w:r w:rsidR="00EF6C85" w:rsidRPr="00502F06">
        <w:rPr>
          <w:rFonts w:ascii="Archivo" w:eastAsia="Times New Roman" w:hAnsi="Archivo" w:cs="Archivo"/>
          <w:color w:val="000000" w:themeColor="text1"/>
          <w:sz w:val="20"/>
          <w:szCs w:val="20"/>
          <w:bdr w:val="none" w:sz="0" w:space="0" w:color="auto" w:frame="1"/>
        </w:rPr>
        <w:t> </w:t>
      </w:r>
    </w:p>
    <w:p w14:paraId="0F743628" w14:textId="255A4ECE" w:rsidR="00EF6C85" w:rsidRPr="00502F06" w:rsidRDefault="00B87BA5" w:rsidP="009428CC">
      <w:pPr>
        <w:shd w:val="clear" w:color="auto" w:fill="FFFFFF"/>
        <w:spacing w:after="240"/>
        <w:ind w:left="1134"/>
        <w:jc w:val="both"/>
        <w:textAlignment w:val="baseline"/>
        <w:rPr>
          <w:rFonts w:ascii="Archivo" w:eastAsia="Times New Roman" w:hAnsi="Archivo" w:cs="Archivo"/>
          <w:color w:val="000000" w:themeColor="text1"/>
          <w:sz w:val="20"/>
          <w:szCs w:val="20"/>
        </w:rPr>
      </w:pPr>
      <w:r w:rsidRPr="00502F06">
        <w:rPr>
          <w:rFonts w:ascii="Archivo" w:eastAsia="Times New Roman" w:hAnsi="Archivo" w:cs="Archivo"/>
          <w:color w:val="000000" w:themeColor="text1"/>
          <w:sz w:val="20"/>
          <w:szCs w:val="20"/>
        </w:rPr>
        <w:t>T</w:t>
      </w:r>
      <w:r w:rsidR="00EF6C85" w:rsidRPr="00502F06">
        <w:rPr>
          <w:rFonts w:ascii="Archivo" w:eastAsia="Times New Roman" w:hAnsi="Archivo" w:cs="Archivo"/>
          <w:color w:val="000000" w:themeColor="text1"/>
          <w:sz w:val="20"/>
          <w:szCs w:val="20"/>
        </w:rPr>
        <w:t xml:space="preserve">he importing Party </w:t>
      </w:r>
      <w:r w:rsidRPr="00502F06">
        <w:rPr>
          <w:rFonts w:ascii="Archivo" w:eastAsia="Times New Roman" w:hAnsi="Archivo" w:cs="Archivo"/>
          <w:color w:val="000000" w:themeColor="text1"/>
          <w:sz w:val="20"/>
          <w:szCs w:val="20"/>
        </w:rPr>
        <w:t>c</w:t>
      </w:r>
      <w:r w:rsidR="00E422D1" w:rsidRPr="00502F06">
        <w:rPr>
          <w:rFonts w:ascii="Archivo" w:eastAsia="Times New Roman" w:hAnsi="Archivo" w:cs="Archivo"/>
          <w:color w:val="000000" w:themeColor="text1"/>
          <w:sz w:val="20"/>
          <w:szCs w:val="20"/>
        </w:rPr>
        <w:t>ould</w:t>
      </w:r>
      <w:r w:rsidR="00FF2597" w:rsidRPr="00502F06">
        <w:rPr>
          <w:rFonts w:ascii="Archivo" w:eastAsia="Times New Roman" w:hAnsi="Archivo" w:cs="Archivo"/>
          <w:color w:val="000000" w:themeColor="text1"/>
          <w:sz w:val="20"/>
          <w:szCs w:val="20"/>
        </w:rPr>
        <w:t xml:space="preserve"> </w:t>
      </w:r>
      <w:r w:rsidR="00EF6C85" w:rsidRPr="00502F06">
        <w:rPr>
          <w:rFonts w:ascii="Archivo" w:eastAsia="Times New Roman" w:hAnsi="Archivo" w:cs="Archivo"/>
          <w:color w:val="000000" w:themeColor="text1"/>
          <w:sz w:val="20"/>
          <w:szCs w:val="20"/>
        </w:rPr>
        <w:t>require</w:t>
      </w:r>
      <w:r w:rsidR="00EF17AF" w:rsidRPr="00502F06">
        <w:rPr>
          <w:rFonts w:ascii="Archivo" w:eastAsia="Times New Roman" w:hAnsi="Archivo" w:cs="Archivo"/>
          <w:color w:val="000000" w:themeColor="text1"/>
          <w:sz w:val="20"/>
          <w:szCs w:val="20"/>
        </w:rPr>
        <w:t xml:space="preserve"> relevant</w:t>
      </w:r>
      <w:r w:rsidR="00EF6C85" w:rsidRPr="00502F06">
        <w:rPr>
          <w:rFonts w:ascii="Archivo" w:eastAsia="Times New Roman" w:hAnsi="Archivo" w:cs="Archivo"/>
          <w:color w:val="000000" w:themeColor="text1"/>
          <w:sz w:val="20"/>
          <w:szCs w:val="20"/>
        </w:rPr>
        <w:t xml:space="preserve"> </w:t>
      </w:r>
      <w:r w:rsidRPr="00502F06">
        <w:rPr>
          <w:rFonts w:ascii="Archivo" w:eastAsia="Times New Roman" w:hAnsi="Archivo" w:cs="Archivo"/>
          <w:color w:val="000000" w:themeColor="text1"/>
          <w:sz w:val="20"/>
          <w:szCs w:val="20"/>
        </w:rPr>
        <w:t>information</w:t>
      </w:r>
      <w:r w:rsidR="00EF17AF" w:rsidRPr="00502F06">
        <w:rPr>
          <w:rFonts w:ascii="Archivo" w:eastAsia="Times New Roman" w:hAnsi="Archivo" w:cs="Archivo"/>
          <w:color w:val="000000" w:themeColor="text1"/>
          <w:sz w:val="20"/>
          <w:szCs w:val="20"/>
        </w:rPr>
        <w:t xml:space="preserve"> (as per Resolution Conf. 16.</w:t>
      </w:r>
      <w:r w:rsidR="00CC3065" w:rsidRPr="00502F06">
        <w:rPr>
          <w:rFonts w:ascii="Archivo" w:eastAsia="Times New Roman" w:hAnsi="Archivo" w:cs="Archivo"/>
          <w:color w:val="000000" w:themeColor="text1"/>
          <w:sz w:val="20"/>
          <w:szCs w:val="20"/>
        </w:rPr>
        <w:t xml:space="preserve">7 (Rev. CoP17) on </w:t>
      </w:r>
      <w:r w:rsidR="00CC3065" w:rsidRPr="00502F06">
        <w:rPr>
          <w:rFonts w:ascii="Archivo" w:eastAsia="Times New Roman" w:hAnsi="Archivo" w:cs="Archivo"/>
          <w:i/>
          <w:iCs/>
          <w:color w:val="000000" w:themeColor="text1"/>
          <w:sz w:val="20"/>
          <w:szCs w:val="20"/>
        </w:rPr>
        <w:t>Non-detriment findings</w:t>
      </w:r>
      <w:r w:rsidR="00CC3065" w:rsidRPr="00502F06">
        <w:rPr>
          <w:rFonts w:ascii="Archivo" w:eastAsia="Times New Roman" w:hAnsi="Archivo" w:cs="Archivo"/>
          <w:color w:val="000000" w:themeColor="text1"/>
          <w:sz w:val="20"/>
          <w:szCs w:val="20"/>
        </w:rPr>
        <w:t>)</w:t>
      </w:r>
      <w:r w:rsidRPr="00502F06">
        <w:rPr>
          <w:rFonts w:ascii="Archivo" w:eastAsia="Times New Roman" w:hAnsi="Archivo" w:cs="Archivo"/>
          <w:color w:val="000000" w:themeColor="text1"/>
          <w:sz w:val="20"/>
          <w:szCs w:val="20"/>
        </w:rPr>
        <w:t xml:space="preserve"> </w:t>
      </w:r>
      <w:r w:rsidR="00CC3065" w:rsidRPr="00502F06">
        <w:rPr>
          <w:rFonts w:ascii="Archivo" w:eastAsia="Times New Roman" w:hAnsi="Archivo" w:cs="Archivo"/>
          <w:color w:val="000000" w:themeColor="text1"/>
          <w:sz w:val="20"/>
          <w:szCs w:val="20"/>
        </w:rPr>
        <w:t>from</w:t>
      </w:r>
      <w:r w:rsidR="00EF6C85" w:rsidRPr="00502F06">
        <w:rPr>
          <w:rFonts w:ascii="Archivo" w:eastAsia="Times New Roman" w:hAnsi="Archivo" w:cs="Archivo"/>
          <w:color w:val="000000" w:themeColor="text1"/>
          <w:sz w:val="20"/>
          <w:szCs w:val="20"/>
        </w:rPr>
        <w:t xml:space="preserve"> the exporting</w:t>
      </w:r>
      <w:r w:rsidR="00A06015" w:rsidRPr="00502F06">
        <w:rPr>
          <w:rFonts w:ascii="Archivo" w:eastAsia="Times New Roman" w:hAnsi="Archivo" w:cs="Archivo"/>
          <w:color w:val="000000" w:themeColor="text1"/>
          <w:sz w:val="20"/>
          <w:szCs w:val="20"/>
        </w:rPr>
        <w:t xml:space="preserve"> Party</w:t>
      </w:r>
      <w:r w:rsidR="00EF6C85" w:rsidRPr="00502F06">
        <w:rPr>
          <w:rFonts w:ascii="Archivo" w:eastAsia="Times New Roman" w:hAnsi="Archivo" w:cs="Archivo"/>
          <w:color w:val="000000" w:themeColor="text1"/>
          <w:sz w:val="20"/>
          <w:szCs w:val="20"/>
        </w:rPr>
        <w:t>.  </w:t>
      </w:r>
    </w:p>
    <w:p w14:paraId="367863DB" w14:textId="226E1D4E" w:rsidR="00097548" w:rsidRPr="00502F06" w:rsidRDefault="00097548" w:rsidP="006060A7">
      <w:pPr>
        <w:shd w:val="clear" w:color="auto" w:fill="FFFFFF"/>
        <w:spacing w:after="240"/>
        <w:ind w:left="1134" w:hanging="425"/>
        <w:jc w:val="both"/>
        <w:textAlignment w:val="baseline"/>
        <w:rPr>
          <w:rFonts w:ascii="Archivo" w:eastAsia="Times New Roman" w:hAnsi="Archivo" w:cs="Archivo"/>
          <w:b/>
          <w:bCs/>
          <w:i/>
          <w:iCs/>
          <w:color w:val="000000" w:themeColor="text1"/>
          <w:sz w:val="20"/>
          <w:szCs w:val="20"/>
        </w:rPr>
      </w:pPr>
      <w:r w:rsidRPr="00502F06">
        <w:rPr>
          <w:rFonts w:ascii="Archivo" w:eastAsia="Times New Roman" w:hAnsi="Archivo" w:cs="Archivo"/>
          <w:b/>
          <w:bCs/>
          <w:color w:val="000000" w:themeColor="text1"/>
          <w:sz w:val="20"/>
          <w:szCs w:val="20"/>
        </w:rPr>
        <w:t>(i</w:t>
      </w:r>
      <w:r w:rsidR="00051D72">
        <w:rPr>
          <w:rFonts w:ascii="Archivo" w:eastAsia="Times New Roman" w:hAnsi="Archivo" w:cs="Archivo"/>
          <w:b/>
          <w:bCs/>
          <w:color w:val="000000" w:themeColor="text1"/>
          <w:sz w:val="20"/>
          <w:szCs w:val="20"/>
        </w:rPr>
        <w:t>v</w:t>
      </w:r>
      <w:r w:rsidRPr="00502F06">
        <w:rPr>
          <w:rFonts w:ascii="Archivo" w:eastAsia="Times New Roman" w:hAnsi="Archivo" w:cs="Archivo"/>
          <w:b/>
          <w:bCs/>
          <w:color w:val="000000" w:themeColor="text1"/>
          <w:sz w:val="20"/>
          <w:szCs w:val="20"/>
        </w:rPr>
        <w:t>)</w:t>
      </w:r>
      <w:r w:rsidRPr="00502F06">
        <w:rPr>
          <w:rFonts w:ascii="Archivo" w:eastAsia="Times New Roman" w:hAnsi="Archivo" w:cs="Archivo"/>
          <w:b/>
          <w:bCs/>
          <w:color w:val="000000" w:themeColor="text1"/>
          <w:sz w:val="20"/>
          <w:szCs w:val="20"/>
        </w:rPr>
        <w:tab/>
      </w:r>
      <w:hyperlink r:id="rId11" w:history="1">
        <w:r w:rsidR="008A5DB8" w:rsidRPr="00502F06">
          <w:rPr>
            <w:rStyle w:val="Hyperlink"/>
            <w:rFonts w:ascii="Archivo" w:hAnsi="Archivo" w:cs="Archivo"/>
            <w:b/>
            <w:bCs/>
            <w:sz w:val="20"/>
            <w:szCs w:val="20"/>
          </w:rPr>
          <w:t>Resolution Conf. 12.3 (Rev. CoP19)</w:t>
        </w:r>
      </w:hyperlink>
      <w:r w:rsidR="008A5DB8" w:rsidRPr="00502F06">
        <w:rPr>
          <w:rFonts w:ascii="Archivo" w:eastAsia="Times New Roman" w:hAnsi="Archivo" w:cs="Archivo"/>
          <w:b/>
          <w:bCs/>
          <w:color w:val="000000" w:themeColor="text1"/>
          <w:sz w:val="20"/>
          <w:szCs w:val="20"/>
        </w:rPr>
        <w:t xml:space="preserve"> on </w:t>
      </w:r>
      <w:r w:rsidR="008A5DB8" w:rsidRPr="00502F06">
        <w:rPr>
          <w:rFonts w:ascii="Archivo" w:eastAsia="Times New Roman" w:hAnsi="Archivo" w:cs="Archivo"/>
          <w:b/>
          <w:bCs/>
          <w:i/>
          <w:iCs/>
          <w:color w:val="000000" w:themeColor="text1"/>
          <w:sz w:val="20"/>
          <w:szCs w:val="20"/>
        </w:rPr>
        <w:t xml:space="preserve">Permits and certificates </w:t>
      </w:r>
    </w:p>
    <w:p w14:paraId="4298BD41" w14:textId="1838DE70" w:rsidR="00CD5EF5" w:rsidRPr="00502F06" w:rsidRDefault="00801657" w:rsidP="009428CC">
      <w:pPr>
        <w:shd w:val="clear" w:color="auto" w:fill="FFFFFF"/>
        <w:spacing w:after="240"/>
        <w:ind w:left="1134"/>
        <w:jc w:val="both"/>
        <w:textAlignment w:val="baseline"/>
        <w:rPr>
          <w:rFonts w:ascii="Archivo" w:hAnsi="Archivo" w:cs="Archivo"/>
          <w:color w:val="000000" w:themeColor="text1"/>
          <w:sz w:val="20"/>
          <w:szCs w:val="20"/>
        </w:rPr>
      </w:pPr>
      <w:r w:rsidRPr="00502F06">
        <w:rPr>
          <w:rFonts w:ascii="Archivo" w:hAnsi="Archivo" w:cs="Archivo"/>
          <w:color w:val="000000" w:themeColor="text1"/>
          <w:sz w:val="20"/>
          <w:szCs w:val="20"/>
        </w:rPr>
        <w:t xml:space="preserve">This resolution provides guidance to Parties relating to the purpose of transaction </w:t>
      </w:r>
      <w:r w:rsidR="00C95E48" w:rsidRPr="00502F06">
        <w:rPr>
          <w:rFonts w:ascii="Archivo" w:hAnsi="Archivo" w:cs="Archivo"/>
          <w:color w:val="000000" w:themeColor="text1"/>
          <w:sz w:val="20"/>
          <w:szCs w:val="20"/>
        </w:rPr>
        <w:t>codes</w:t>
      </w:r>
      <w:r w:rsidR="007F785E" w:rsidRPr="00502F06">
        <w:rPr>
          <w:rFonts w:ascii="Archivo" w:hAnsi="Archivo" w:cs="Archivo"/>
          <w:color w:val="000000" w:themeColor="text1"/>
          <w:sz w:val="20"/>
          <w:szCs w:val="20"/>
        </w:rPr>
        <w:t xml:space="preserve"> (see section </w:t>
      </w:r>
      <w:r w:rsidR="007F785E" w:rsidRPr="00502F06">
        <w:rPr>
          <w:rFonts w:ascii="Archivo" w:hAnsi="Archivo" w:cs="Archivo"/>
          <w:b/>
          <w:bCs/>
          <w:i/>
          <w:iCs/>
          <w:color w:val="000000" w:themeColor="text1"/>
          <w:sz w:val="20"/>
          <w:szCs w:val="20"/>
        </w:rPr>
        <w:t>I. Regarding standardization of CITES permits and certificates</w:t>
      </w:r>
      <w:r w:rsidR="007F785E" w:rsidRPr="00502F06">
        <w:rPr>
          <w:rFonts w:ascii="Archivo" w:hAnsi="Archivo" w:cs="Archivo"/>
          <w:color w:val="000000" w:themeColor="text1"/>
          <w:sz w:val="20"/>
          <w:szCs w:val="20"/>
        </w:rPr>
        <w:t xml:space="preserve"> paragraphs 3 </w:t>
      </w:r>
      <w:r w:rsidR="004627F8" w:rsidRPr="00502F06">
        <w:rPr>
          <w:rFonts w:ascii="Archivo" w:hAnsi="Archivo" w:cs="Archivo"/>
          <w:color w:val="000000" w:themeColor="text1"/>
          <w:sz w:val="20"/>
          <w:szCs w:val="20"/>
        </w:rPr>
        <w:t xml:space="preserve">j) to </w:t>
      </w:r>
      <w:r w:rsidR="00E65EC0" w:rsidRPr="00502F06">
        <w:rPr>
          <w:rFonts w:ascii="Archivo" w:hAnsi="Archivo" w:cs="Archivo"/>
          <w:color w:val="000000" w:themeColor="text1"/>
          <w:sz w:val="20"/>
          <w:szCs w:val="20"/>
        </w:rPr>
        <w:t>q</w:t>
      </w:r>
      <w:r w:rsidR="004627F8" w:rsidRPr="00502F06">
        <w:rPr>
          <w:rFonts w:ascii="Archivo" w:hAnsi="Archivo" w:cs="Archivo"/>
          <w:color w:val="000000" w:themeColor="text1"/>
          <w:sz w:val="20"/>
          <w:szCs w:val="20"/>
        </w:rPr>
        <w:t>)</w:t>
      </w:r>
      <w:r w:rsidR="00C95E48" w:rsidRPr="00502F06">
        <w:rPr>
          <w:rFonts w:ascii="Archivo" w:hAnsi="Archivo" w:cs="Archivo"/>
          <w:color w:val="000000" w:themeColor="text1"/>
          <w:sz w:val="20"/>
          <w:szCs w:val="20"/>
        </w:rPr>
        <w:t>.</w:t>
      </w:r>
      <w:r w:rsidR="007F785E" w:rsidRPr="00502F06">
        <w:rPr>
          <w:rFonts w:ascii="Archivo" w:hAnsi="Archivo" w:cs="Archivo"/>
          <w:color w:val="000000" w:themeColor="text1"/>
          <w:sz w:val="20"/>
          <w:szCs w:val="20"/>
        </w:rPr>
        <w:t xml:space="preserve"> </w:t>
      </w:r>
      <w:r w:rsidR="0067690E" w:rsidRPr="00502F06">
        <w:rPr>
          <w:rFonts w:ascii="Archivo" w:hAnsi="Archivo" w:cs="Archivo"/>
          <w:color w:val="000000" w:themeColor="text1"/>
          <w:sz w:val="20"/>
          <w:szCs w:val="20"/>
        </w:rPr>
        <w:t xml:space="preserve">The Management </w:t>
      </w:r>
      <w:r w:rsidR="00D22E4F" w:rsidRPr="00502F06">
        <w:rPr>
          <w:rFonts w:ascii="Archivo" w:hAnsi="Archivo" w:cs="Archivo"/>
          <w:color w:val="000000" w:themeColor="text1"/>
          <w:sz w:val="20"/>
          <w:szCs w:val="20"/>
        </w:rPr>
        <w:t>Authority</w:t>
      </w:r>
      <w:r w:rsidR="0067690E" w:rsidRPr="00502F06">
        <w:rPr>
          <w:rFonts w:ascii="Archivo" w:hAnsi="Archivo" w:cs="Archivo"/>
          <w:color w:val="000000" w:themeColor="text1"/>
          <w:sz w:val="20"/>
          <w:szCs w:val="20"/>
        </w:rPr>
        <w:t xml:space="preserve"> </w:t>
      </w:r>
      <w:r w:rsidR="00B028D6" w:rsidRPr="00502F06">
        <w:rPr>
          <w:rFonts w:ascii="Archivo" w:hAnsi="Archivo" w:cs="Archivo"/>
          <w:color w:val="000000" w:themeColor="text1"/>
          <w:sz w:val="20"/>
          <w:szCs w:val="20"/>
        </w:rPr>
        <w:t xml:space="preserve">of the country of import </w:t>
      </w:r>
      <w:r w:rsidR="0067690E" w:rsidRPr="00502F06">
        <w:rPr>
          <w:rFonts w:ascii="Archivo" w:hAnsi="Archivo" w:cs="Archivo"/>
          <w:color w:val="000000" w:themeColor="text1"/>
          <w:sz w:val="20"/>
          <w:szCs w:val="20"/>
        </w:rPr>
        <w:t xml:space="preserve">should </w:t>
      </w:r>
      <w:r w:rsidR="00D22E4F" w:rsidRPr="00502F06">
        <w:rPr>
          <w:rFonts w:ascii="Archivo" w:hAnsi="Archivo" w:cs="Archivo"/>
          <w:color w:val="000000" w:themeColor="text1"/>
          <w:sz w:val="20"/>
          <w:szCs w:val="20"/>
        </w:rPr>
        <w:t xml:space="preserve">determine </w:t>
      </w:r>
      <w:r w:rsidR="006B36D6" w:rsidRPr="00502F06">
        <w:rPr>
          <w:rFonts w:ascii="Archivo" w:hAnsi="Archivo" w:cs="Archivo"/>
          <w:color w:val="000000" w:themeColor="text1"/>
          <w:sz w:val="20"/>
          <w:szCs w:val="20"/>
        </w:rPr>
        <w:t xml:space="preserve">the purpose of the </w:t>
      </w:r>
      <w:r w:rsidR="002431CA" w:rsidRPr="00502F06">
        <w:rPr>
          <w:rFonts w:ascii="Archivo" w:hAnsi="Archivo" w:cs="Archivo"/>
          <w:color w:val="000000" w:themeColor="text1"/>
          <w:sz w:val="20"/>
          <w:szCs w:val="20"/>
        </w:rPr>
        <w:t xml:space="preserve">import and the Scientific Authority could </w:t>
      </w:r>
      <w:r w:rsidR="00B1155E" w:rsidRPr="00502F06">
        <w:rPr>
          <w:rFonts w:ascii="Archivo" w:hAnsi="Archivo" w:cs="Archivo"/>
          <w:color w:val="000000" w:themeColor="text1"/>
          <w:sz w:val="20"/>
          <w:szCs w:val="20"/>
        </w:rPr>
        <w:t>indicate if this purpose is not supported</w:t>
      </w:r>
      <w:r w:rsidR="00047436" w:rsidRPr="00502F06">
        <w:rPr>
          <w:rFonts w:ascii="Archivo" w:hAnsi="Archivo" w:cs="Archivo"/>
          <w:color w:val="000000" w:themeColor="text1"/>
          <w:sz w:val="20"/>
          <w:szCs w:val="20"/>
        </w:rPr>
        <w:t xml:space="preserve">, </w:t>
      </w:r>
      <w:r w:rsidR="00B1155E" w:rsidRPr="00502F06">
        <w:rPr>
          <w:rFonts w:ascii="Archivo" w:hAnsi="Archivo" w:cs="Archivo"/>
          <w:color w:val="000000" w:themeColor="text1"/>
          <w:sz w:val="20"/>
          <w:szCs w:val="20"/>
        </w:rPr>
        <w:t xml:space="preserve">relevant </w:t>
      </w:r>
      <w:r w:rsidR="00047436" w:rsidRPr="00502F06">
        <w:rPr>
          <w:rFonts w:ascii="Archivo" w:hAnsi="Archivo" w:cs="Archivo"/>
          <w:color w:val="000000" w:themeColor="text1"/>
          <w:sz w:val="20"/>
          <w:szCs w:val="20"/>
        </w:rPr>
        <w:t>or</w:t>
      </w:r>
      <w:r w:rsidR="00B1155E" w:rsidRPr="00502F06">
        <w:rPr>
          <w:rFonts w:ascii="Archivo" w:hAnsi="Archivo" w:cs="Archivo"/>
          <w:color w:val="000000" w:themeColor="text1"/>
          <w:sz w:val="20"/>
          <w:szCs w:val="20"/>
        </w:rPr>
        <w:t xml:space="preserve"> appropriate based on the assessment it undertakes to determine whether the proposed</w:t>
      </w:r>
      <w:r w:rsidR="00047436" w:rsidRPr="00502F06">
        <w:rPr>
          <w:rFonts w:ascii="Archivo" w:hAnsi="Archivo" w:cs="Archivo"/>
          <w:color w:val="000000" w:themeColor="text1"/>
          <w:sz w:val="20"/>
          <w:szCs w:val="20"/>
        </w:rPr>
        <w:t xml:space="preserve"> purpose of the</w:t>
      </w:r>
      <w:r w:rsidR="00B1155E" w:rsidRPr="00502F06">
        <w:rPr>
          <w:rFonts w:ascii="Archivo" w:hAnsi="Archivo" w:cs="Archivo"/>
          <w:color w:val="000000" w:themeColor="text1"/>
          <w:sz w:val="20"/>
          <w:szCs w:val="20"/>
        </w:rPr>
        <w:t xml:space="preserve"> import is </w:t>
      </w:r>
      <w:r w:rsidR="00C952DC" w:rsidRPr="00502F06">
        <w:rPr>
          <w:rFonts w:ascii="Archivo" w:hAnsi="Archivo" w:cs="Archivo"/>
          <w:color w:val="000000" w:themeColor="text1"/>
          <w:sz w:val="20"/>
          <w:szCs w:val="20"/>
        </w:rPr>
        <w:t>not detrimental to the survival of the species.</w:t>
      </w:r>
      <w:r w:rsidR="00047436" w:rsidRPr="00502F06">
        <w:rPr>
          <w:rFonts w:ascii="Archivo" w:hAnsi="Archivo" w:cs="Archivo"/>
          <w:color w:val="000000" w:themeColor="text1"/>
          <w:sz w:val="20"/>
          <w:szCs w:val="20"/>
        </w:rPr>
        <w:t xml:space="preserve"> </w:t>
      </w:r>
      <w:r w:rsidR="00CD5EF5" w:rsidRPr="00502F06">
        <w:rPr>
          <w:rFonts w:ascii="Archivo" w:eastAsia="Times New Roman" w:hAnsi="Archivo" w:cs="Archivo"/>
          <w:color w:val="000000" w:themeColor="text1"/>
          <w:sz w:val="20"/>
          <w:szCs w:val="20"/>
          <w:shd w:val="clear" w:color="auto" w:fill="FFFFFF"/>
        </w:rPr>
        <w:t xml:space="preserve">A </w:t>
      </w:r>
      <w:r w:rsidR="00FC1FA1">
        <w:rPr>
          <w:rFonts w:ascii="Archivo" w:eastAsia="Times New Roman" w:hAnsi="Archivo" w:cs="Archivo"/>
          <w:color w:val="000000" w:themeColor="text1"/>
          <w:sz w:val="20"/>
          <w:szCs w:val="20"/>
          <w:shd w:val="clear" w:color="auto" w:fill="FFFFFF"/>
        </w:rPr>
        <w:t>possible</w:t>
      </w:r>
      <w:r w:rsidR="00CD5EF5" w:rsidRPr="00502F06">
        <w:rPr>
          <w:rFonts w:ascii="Archivo" w:eastAsia="Times New Roman" w:hAnsi="Archivo" w:cs="Archivo"/>
          <w:color w:val="000000" w:themeColor="text1"/>
          <w:sz w:val="20"/>
          <w:szCs w:val="20"/>
          <w:shd w:val="clear" w:color="auto" w:fill="FFFFFF"/>
        </w:rPr>
        <w:t xml:space="preserve"> consideration for the Scientific Authority of the importing country would be if the intended purpose of the import could be achieved by other means</w:t>
      </w:r>
      <w:r w:rsidR="00172E78">
        <w:rPr>
          <w:rFonts w:ascii="Archivo" w:eastAsia="Times New Roman" w:hAnsi="Archivo" w:cs="Archivo"/>
          <w:color w:val="000000" w:themeColor="text1"/>
          <w:sz w:val="20"/>
          <w:szCs w:val="20"/>
          <w:shd w:val="clear" w:color="auto" w:fill="FFFFFF"/>
        </w:rPr>
        <w:t xml:space="preserve">, </w:t>
      </w:r>
      <w:r w:rsidR="001D464B">
        <w:rPr>
          <w:rFonts w:ascii="Archivo" w:eastAsia="Times New Roman" w:hAnsi="Archivo" w:cs="Archivo"/>
          <w:color w:val="000000" w:themeColor="text1"/>
          <w:sz w:val="20"/>
          <w:szCs w:val="20"/>
          <w:shd w:val="clear" w:color="auto" w:fill="FFFFFF"/>
        </w:rPr>
        <w:t>e.g.,</w:t>
      </w:r>
      <w:r w:rsidR="00172E78">
        <w:rPr>
          <w:rFonts w:ascii="Archivo" w:eastAsia="Times New Roman" w:hAnsi="Archivo" w:cs="Archivo"/>
          <w:color w:val="000000" w:themeColor="text1"/>
          <w:sz w:val="20"/>
          <w:szCs w:val="20"/>
          <w:shd w:val="clear" w:color="auto" w:fill="FFFFFF"/>
        </w:rPr>
        <w:t xml:space="preserve"> blood samples that could be obtained from captive populations rather than wild </w:t>
      </w:r>
      <w:r w:rsidR="001D464B">
        <w:rPr>
          <w:rFonts w:ascii="Archivo" w:eastAsia="Times New Roman" w:hAnsi="Archivo" w:cs="Archivo"/>
          <w:color w:val="000000" w:themeColor="text1"/>
          <w:sz w:val="20"/>
          <w:szCs w:val="20"/>
          <w:shd w:val="clear" w:color="auto" w:fill="FFFFFF"/>
        </w:rPr>
        <w:t>populations</w:t>
      </w:r>
      <w:r w:rsidR="00CD5EF5" w:rsidRPr="00502F06">
        <w:rPr>
          <w:rFonts w:ascii="Archivo" w:eastAsia="Times New Roman" w:hAnsi="Archivo" w:cs="Archivo"/>
          <w:color w:val="000000" w:themeColor="text1"/>
          <w:sz w:val="20"/>
          <w:szCs w:val="20"/>
          <w:shd w:val="clear" w:color="auto" w:fill="FFFFFF"/>
        </w:rPr>
        <w:t xml:space="preserve">. </w:t>
      </w:r>
    </w:p>
    <w:p w14:paraId="0F74362C" w14:textId="6E8D2D27" w:rsidR="00EF6C85" w:rsidRPr="00502F06" w:rsidRDefault="00F66445" w:rsidP="006060A7">
      <w:pPr>
        <w:spacing w:after="240"/>
        <w:ind w:left="709" w:hanging="425"/>
        <w:jc w:val="both"/>
        <w:rPr>
          <w:rFonts w:ascii="Archivo" w:hAnsi="Archivo" w:cs="Archivo"/>
          <w:sz w:val="20"/>
          <w:szCs w:val="20"/>
        </w:rPr>
      </w:pPr>
      <w:r w:rsidRPr="00502F06">
        <w:rPr>
          <w:rFonts w:ascii="Archivo" w:hAnsi="Archivo" w:cs="Archivo"/>
          <w:b/>
          <w:color w:val="000000" w:themeColor="text1"/>
          <w:sz w:val="20"/>
          <w:szCs w:val="20"/>
        </w:rPr>
        <w:t>3.</w:t>
      </w:r>
      <w:r w:rsidRPr="00502F06">
        <w:rPr>
          <w:rFonts w:ascii="Archivo" w:hAnsi="Archivo" w:cs="Archivo"/>
          <w:color w:val="000000" w:themeColor="text1"/>
          <w:sz w:val="20"/>
          <w:szCs w:val="20"/>
        </w:rPr>
        <w:tab/>
      </w:r>
      <w:r w:rsidR="00EF6C85" w:rsidRPr="00502F06">
        <w:rPr>
          <w:rFonts w:ascii="Archivo" w:hAnsi="Archivo" w:cs="Archivo"/>
          <w:b/>
          <w:bCs/>
          <w:sz w:val="20"/>
          <w:szCs w:val="20"/>
        </w:rPr>
        <w:t>Roles of the Scientific and Management Authorities</w:t>
      </w:r>
    </w:p>
    <w:p w14:paraId="2A4A3A7E" w14:textId="3A7172CF" w:rsidR="008A1E3B" w:rsidRPr="00502F06" w:rsidRDefault="0046259A" w:rsidP="003A27E2">
      <w:pPr>
        <w:spacing w:after="240"/>
        <w:ind w:left="284"/>
        <w:jc w:val="both"/>
        <w:rPr>
          <w:rFonts w:ascii="Archivo" w:hAnsi="Archivo" w:cs="Archivo"/>
          <w:sz w:val="20"/>
          <w:szCs w:val="20"/>
        </w:rPr>
      </w:pPr>
      <w:r>
        <w:rPr>
          <w:rFonts w:ascii="Archivo" w:hAnsi="Archivo" w:cs="Archivo"/>
          <w:sz w:val="20"/>
          <w:szCs w:val="20"/>
        </w:rPr>
        <w:t>Resolutions on t</w:t>
      </w:r>
      <w:r w:rsidR="005404D0" w:rsidRPr="00502F06">
        <w:rPr>
          <w:rFonts w:ascii="Archivo" w:hAnsi="Archivo" w:cs="Archivo"/>
          <w:sz w:val="20"/>
          <w:szCs w:val="20"/>
        </w:rPr>
        <w:t xml:space="preserve">he designation and role of the Scientific Authority and the Management Authority </w:t>
      </w:r>
      <w:r>
        <w:rPr>
          <w:rFonts w:ascii="Archivo" w:hAnsi="Archivo" w:cs="Archivo"/>
          <w:sz w:val="20"/>
          <w:szCs w:val="20"/>
        </w:rPr>
        <w:t>have been adopted by the Conference of the Parties</w:t>
      </w:r>
      <w:r w:rsidR="00C4533F" w:rsidRPr="00502F06">
        <w:rPr>
          <w:rFonts w:ascii="Archivo" w:hAnsi="Archivo" w:cs="Archivo"/>
          <w:sz w:val="20"/>
          <w:szCs w:val="20"/>
        </w:rPr>
        <w:t xml:space="preserve"> in </w:t>
      </w:r>
      <w:hyperlink r:id="rId12" w:history="1">
        <w:r w:rsidR="00C103C9" w:rsidRPr="00502F06">
          <w:rPr>
            <w:rStyle w:val="Hyperlink"/>
            <w:rFonts w:ascii="Archivo" w:hAnsi="Archivo" w:cs="Archivo"/>
            <w:sz w:val="20"/>
            <w:szCs w:val="20"/>
          </w:rPr>
          <w:t xml:space="preserve">Resolution Conf. </w:t>
        </w:r>
        <w:r w:rsidR="005404D0" w:rsidRPr="00502F06">
          <w:rPr>
            <w:rStyle w:val="Hyperlink"/>
            <w:rFonts w:ascii="Archivo" w:hAnsi="Archivo" w:cs="Archivo"/>
            <w:sz w:val="20"/>
            <w:szCs w:val="20"/>
          </w:rPr>
          <w:t>10.3</w:t>
        </w:r>
      </w:hyperlink>
      <w:r w:rsidR="005404D0" w:rsidRPr="00502F06">
        <w:rPr>
          <w:rFonts w:ascii="Archivo" w:hAnsi="Archivo" w:cs="Archivo"/>
          <w:sz w:val="20"/>
          <w:szCs w:val="20"/>
        </w:rPr>
        <w:t xml:space="preserve"> </w:t>
      </w:r>
      <w:r w:rsidR="00C4533F" w:rsidRPr="00502F06">
        <w:rPr>
          <w:rFonts w:ascii="Archivo" w:hAnsi="Archivo" w:cs="Archivo"/>
          <w:sz w:val="20"/>
          <w:szCs w:val="20"/>
        </w:rPr>
        <w:t xml:space="preserve">and </w:t>
      </w:r>
      <w:hyperlink r:id="rId13" w:history="1">
        <w:r w:rsidR="00C4533F" w:rsidRPr="00502F06">
          <w:rPr>
            <w:rStyle w:val="Hyperlink"/>
            <w:rFonts w:ascii="Archivo" w:hAnsi="Archivo" w:cs="Archivo"/>
            <w:sz w:val="20"/>
            <w:szCs w:val="20"/>
          </w:rPr>
          <w:t>Resolution Conf. 18.6</w:t>
        </w:r>
      </w:hyperlink>
      <w:r w:rsidR="00C4533F" w:rsidRPr="00502F06">
        <w:rPr>
          <w:rFonts w:ascii="Archivo" w:hAnsi="Archivo" w:cs="Archivo"/>
          <w:sz w:val="20"/>
          <w:szCs w:val="20"/>
        </w:rPr>
        <w:t xml:space="preserve"> respectively. </w:t>
      </w:r>
      <w:r w:rsidR="00EF6C85" w:rsidRPr="00502F06">
        <w:rPr>
          <w:rFonts w:ascii="Archivo" w:hAnsi="Archivo" w:cs="Archivo"/>
          <w:sz w:val="20"/>
          <w:szCs w:val="20"/>
        </w:rPr>
        <w:t xml:space="preserve">All NDFs required by CITES, including the importing country NDF, must be made by the Scientific Authority, which is to act independently </w:t>
      </w:r>
      <w:r w:rsidR="00C103C9" w:rsidRPr="00502F06">
        <w:rPr>
          <w:rFonts w:ascii="Archivo" w:hAnsi="Archivo" w:cs="Archivo"/>
          <w:sz w:val="20"/>
          <w:szCs w:val="20"/>
        </w:rPr>
        <w:t>from the Management Authority</w:t>
      </w:r>
      <w:r w:rsidR="00EF6C85" w:rsidRPr="00502F06">
        <w:rPr>
          <w:rFonts w:ascii="Archivo" w:hAnsi="Archivo" w:cs="Archivo"/>
          <w:sz w:val="20"/>
          <w:szCs w:val="20"/>
        </w:rPr>
        <w:t xml:space="preserve">.  </w:t>
      </w:r>
    </w:p>
    <w:p w14:paraId="0F743632" w14:textId="484E6372" w:rsidR="00EF6C85" w:rsidRPr="00502F06" w:rsidRDefault="00B028D6" w:rsidP="006060A7">
      <w:pPr>
        <w:spacing w:after="240"/>
        <w:ind w:left="284"/>
        <w:jc w:val="both"/>
        <w:rPr>
          <w:rFonts w:ascii="Archivo" w:hAnsi="Archivo" w:cs="Archivo"/>
          <w:sz w:val="20"/>
          <w:szCs w:val="20"/>
        </w:rPr>
      </w:pPr>
      <w:r w:rsidRPr="00502F06">
        <w:rPr>
          <w:rFonts w:ascii="Archivo" w:hAnsi="Archivo" w:cs="Archivo"/>
          <w:sz w:val="20"/>
          <w:szCs w:val="20"/>
        </w:rPr>
        <w:t xml:space="preserve">A </w:t>
      </w:r>
      <w:r w:rsidR="00EF6C85" w:rsidRPr="00502F06">
        <w:rPr>
          <w:rFonts w:ascii="Archivo" w:hAnsi="Archivo" w:cs="Archivo"/>
          <w:sz w:val="20"/>
          <w:szCs w:val="20"/>
        </w:rPr>
        <w:t xml:space="preserve">Management Authority </w:t>
      </w:r>
      <w:r w:rsidRPr="00502F06">
        <w:rPr>
          <w:rFonts w:ascii="Archivo" w:hAnsi="Archivo" w:cs="Archivo"/>
          <w:sz w:val="20"/>
          <w:szCs w:val="20"/>
        </w:rPr>
        <w:t xml:space="preserve">may seek </w:t>
      </w:r>
      <w:r w:rsidR="00765D33" w:rsidRPr="00502F06">
        <w:rPr>
          <w:rFonts w:ascii="Archivo" w:hAnsi="Archivo" w:cs="Archivo"/>
          <w:sz w:val="20"/>
          <w:szCs w:val="20"/>
        </w:rPr>
        <w:t xml:space="preserve">the advice from the Scientific Authority on </w:t>
      </w:r>
      <w:r w:rsidR="00853543" w:rsidRPr="00502F06">
        <w:rPr>
          <w:rFonts w:ascii="Archivo" w:hAnsi="Archivo" w:cs="Archivo"/>
          <w:sz w:val="20"/>
          <w:szCs w:val="20"/>
        </w:rPr>
        <w:t>any proposed trade transaction</w:t>
      </w:r>
      <w:r w:rsidRPr="00502F06">
        <w:rPr>
          <w:rFonts w:ascii="Archivo" w:hAnsi="Archivo" w:cs="Archivo"/>
          <w:sz w:val="20"/>
          <w:szCs w:val="20"/>
        </w:rPr>
        <w:t xml:space="preserve"> when considering the application of an import permit</w:t>
      </w:r>
      <w:r w:rsidR="00EF6C85" w:rsidRPr="00502F06">
        <w:rPr>
          <w:rFonts w:ascii="Archivo" w:hAnsi="Archivo" w:cs="Archivo"/>
          <w:sz w:val="20"/>
          <w:szCs w:val="20"/>
        </w:rPr>
        <w:t>.</w:t>
      </w:r>
    </w:p>
    <w:p w14:paraId="0F743639" w14:textId="72EBC309" w:rsidR="00EF6C85" w:rsidRPr="00502F06" w:rsidRDefault="004A16EE" w:rsidP="006060A7">
      <w:pPr>
        <w:spacing w:after="240"/>
        <w:ind w:left="284"/>
        <w:jc w:val="both"/>
        <w:rPr>
          <w:rFonts w:ascii="Archivo" w:hAnsi="Archivo" w:cs="Archivo"/>
          <w:b/>
          <w:sz w:val="20"/>
          <w:szCs w:val="20"/>
        </w:rPr>
      </w:pPr>
      <w:r w:rsidRPr="00502F06">
        <w:rPr>
          <w:rFonts w:ascii="Archivo" w:hAnsi="Archivo" w:cs="Archivo"/>
          <w:bCs/>
          <w:sz w:val="20"/>
          <w:szCs w:val="20"/>
        </w:rPr>
        <w:t>This</w:t>
      </w:r>
      <w:r w:rsidR="00EF6C85" w:rsidRPr="00502F06">
        <w:rPr>
          <w:rFonts w:ascii="Archivo" w:hAnsi="Archivo" w:cs="Archivo"/>
          <w:sz w:val="20"/>
          <w:szCs w:val="20"/>
        </w:rPr>
        <w:t xml:space="preserve"> guidance addresses the primary role of the Scientific Authority in making a non-detriment finding for import of Appendix-I species. </w:t>
      </w:r>
      <w:r w:rsidR="00E34103" w:rsidRPr="00502F06">
        <w:rPr>
          <w:rFonts w:ascii="Archivo" w:hAnsi="Archivo" w:cs="Archivo"/>
          <w:sz w:val="20"/>
          <w:szCs w:val="20"/>
        </w:rPr>
        <w:t>It</w:t>
      </w:r>
      <w:r w:rsidR="00EF6C85" w:rsidRPr="00502F06">
        <w:rPr>
          <w:rFonts w:ascii="Archivo" w:hAnsi="Archivo" w:cs="Archivo"/>
          <w:sz w:val="20"/>
          <w:szCs w:val="20"/>
        </w:rPr>
        <w:t xml:space="preserve"> is presented in the form of a table incorporating a decision tree with explanatory notes. Parties are advised that they should also consult </w:t>
      </w:r>
      <w:r w:rsidR="003B1CBD">
        <w:rPr>
          <w:rFonts w:ascii="Archivo" w:hAnsi="Archivo" w:cs="Archivo"/>
          <w:sz w:val="20"/>
          <w:szCs w:val="20"/>
        </w:rPr>
        <w:t>Module 1 and 2</w:t>
      </w:r>
      <w:r w:rsidR="00EF6C85" w:rsidRPr="00502F06">
        <w:rPr>
          <w:rFonts w:ascii="Archivo" w:hAnsi="Archivo" w:cs="Archivo"/>
          <w:sz w:val="20"/>
          <w:szCs w:val="20"/>
        </w:rPr>
        <w:t xml:space="preserve"> for more details on the types of information to be relied on in making NDFs.</w:t>
      </w:r>
    </w:p>
    <w:p w14:paraId="0F74363A" w14:textId="79E98497" w:rsidR="00EF6C85" w:rsidRDefault="00EF6C85" w:rsidP="006060A7">
      <w:pPr>
        <w:widowControl w:val="0"/>
        <w:spacing w:after="240"/>
        <w:ind w:left="284"/>
        <w:jc w:val="both"/>
        <w:rPr>
          <w:rFonts w:ascii="Archivo" w:hAnsi="Archivo" w:cs="Archivo"/>
          <w:sz w:val="20"/>
          <w:szCs w:val="20"/>
        </w:rPr>
      </w:pPr>
      <w:r w:rsidRPr="00502F06">
        <w:rPr>
          <w:rFonts w:ascii="Archivo" w:hAnsi="Archivo" w:cs="Archivo"/>
          <w:b/>
          <w:sz w:val="20"/>
          <w:szCs w:val="20"/>
        </w:rPr>
        <w:t>Note</w:t>
      </w:r>
      <w:r w:rsidRPr="00502F06">
        <w:rPr>
          <w:rFonts w:ascii="Archivo" w:hAnsi="Archivo" w:cs="Archivo"/>
          <w:sz w:val="20"/>
          <w:szCs w:val="20"/>
        </w:rPr>
        <w:t xml:space="preserve"> that </w:t>
      </w:r>
      <w:r w:rsidR="00193755" w:rsidRPr="00502F06">
        <w:rPr>
          <w:rFonts w:ascii="Archivo" w:hAnsi="Archivo" w:cs="Archivo"/>
          <w:sz w:val="20"/>
          <w:szCs w:val="20"/>
        </w:rPr>
        <w:t>pre-NDF check</w:t>
      </w:r>
      <w:r w:rsidR="00E85012" w:rsidRPr="00502F06">
        <w:rPr>
          <w:rFonts w:ascii="Archivo" w:hAnsi="Archivo" w:cs="Archivo"/>
          <w:sz w:val="20"/>
          <w:szCs w:val="20"/>
        </w:rPr>
        <w:t xml:space="preserve">s are addressed in </w:t>
      </w:r>
      <w:r w:rsidR="0060261A">
        <w:rPr>
          <w:rFonts w:ascii="Archivo" w:hAnsi="Archivo" w:cs="Archivo"/>
          <w:sz w:val="20"/>
          <w:szCs w:val="20"/>
        </w:rPr>
        <w:t>Module 2</w:t>
      </w:r>
      <w:r w:rsidR="00D22C8A">
        <w:rPr>
          <w:rFonts w:ascii="Archivo" w:hAnsi="Archivo" w:cs="Archivo"/>
          <w:sz w:val="20"/>
          <w:szCs w:val="20"/>
        </w:rPr>
        <w:t xml:space="preserve">. However, in the case of Appendix I imports an additional pre-NDF checks may </w:t>
      </w:r>
      <w:r w:rsidR="002974CA">
        <w:rPr>
          <w:rFonts w:ascii="Archivo" w:hAnsi="Archivo" w:cs="Archivo"/>
          <w:sz w:val="20"/>
          <w:szCs w:val="20"/>
        </w:rPr>
        <w:t>apply to</w:t>
      </w:r>
      <w:r w:rsidR="00803743">
        <w:rPr>
          <w:rFonts w:ascii="Archivo" w:hAnsi="Archivo" w:cs="Archivo"/>
          <w:sz w:val="20"/>
          <w:szCs w:val="20"/>
        </w:rPr>
        <w:t xml:space="preserve"> determine whether an NDF is required for a specific import. The remainder of </w:t>
      </w:r>
      <w:r w:rsidR="002974CA">
        <w:rPr>
          <w:rFonts w:ascii="Archivo" w:hAnsi="Archivo" w:cs="Archivo"/>
          <w:sz w:val="20"/>
          <w:szCs w:val="20"/>
        </w:rPr>
        <w:t xml:space="preserve">the </w:t>
      </w:r>
      <w:r w:rsidR="002974CA" w:rsidRPr="00502F06">
        <w:rPr>
          <w:rFonts w:ascii="Archivo" w:hAnsi="Archivo" w:cs="Archivo"/>
          <w:sz w:val="20"/>
          <w:szCs w:val="20"/>
        </w:rPr>
        <w:t>decision</w:t>
      </w:r>
      <w:r w:rsidR="00E85012" w:rsidRPr="00502F06">
        <w:rPr>
          <w:rFonts w:ascii="Archivo" w:hAnsi="Archivo" w:cs="Archivo"/>
          <w:sz w:val="20"/>
          <w:szCs w:val="20"/>
        </w:rPr>
        <w:t xml:space="preserve"> tree included in this module </w:t>
      </w:r>
      <w:r w:rsidR="008537D6" w:rsidRPr="00502F06">
        <w:rPr>
          <w:rFonts w:ascii="Archivo" w:hAnsi="Archivo" w:cs="Archivo"/>
          <w:sz w:val="20"/>
          <w:szCs w:val="20"/>
        </w:rPr>
        <w:t xml:space="preserve">represent stages / steps </w:t>
      </w:r>
      <w:r w:rsidR="00221DF4" w:rsidRPr="00502F06">
        <w:rPr>
          <w:rFonts w:ascii="Archivo" w:hAnsi="Archivo" w:cs="Archivo"/>
          <w:sz w:val="20"/>
          <w:szCs w:val="20"/>
        </w:rPr>
        <w:t>for the Appendix-</w:t>
      </w:r>
      <w:r w:rsidR="005F7DC1">
        <w:rPr>
          <w:rFonts w:ascii="Archivo" w:hAnsi="Archivo" w:cs="Archivo"/>
          <w:sz w:val="20"/>
          <w:szCs w:val="20"/>
        </w:rPr>
        <w:t>I</w:t>
      </w:r>
      <w:r w:rsidR="008537D6" w:rsidRPr="00502F06">
        <w:rPr>
          <w:rFonts w:ascii="Archivo" w:hAnsi="Archivo" w:cs="Archivo"/>
          <w:sz w:val="20"/>
          <w:szCs w:val="20"/>
        </w:rPr>
        <w:t xml:space="preserve"> NDF </w:t>
      </w:r>
      <w:r w:rsidR="005F7DC1">
        <w:rPr>
          <w:rFonts w:ascii="Archivo" w:hAnsi="Archivo" w:cs="Archivo"/>
          <w:sz w:val="20"/>
          <w:szCs w:val="20"/>
        </w:rPr>
        <w:t xml:space="preserve">for import </w:t>
      </w:r>
      <w:r w:rsidR="008537D6" w:rsidRPr="00502F06">
        <w:rPr>
          <w:rFonts w:ascii="Archivo" w:hAnsi="Archivo" w:cs="Archivo"/>
          <w:sz w:val="20"/>
          <w:szCs w:val="20"/>
        </w:rPr>
        <w:t>process itself</w:t>
      </w:r>
      <w:r w:rsidR="00E92ABC" w:rsidRPr="00502F06">
        <w:rPr>
          <w:rFonts w:ascii="Archivo" w:hAnsi="Archivo" w:cs="Archivo"/>
          <w:sz w:val="20"/>
          <w:szCs w:val="20"/>
        </w:rPr>
        <w:t>.</w:t>
      </w:r>
    </w:p>
    <w:p w14:paraId="3A610E54" w14:textId="47C23D3B" w:rsidR="00571E64" w:rsidRPr="00571E64" w:rsidRDefault="00571E64" w:rsidP="00571E64">
      <w:pPr>
        <w:pStyle w:val="ListParagraph"/>
        <w:widowControl w:val="0"/>
        <w:numPr>
          <w:ilvl w:val="0"/>
          <w:numId w:val="3"/>
        </w:numPr>
        <w:spacing w:after="240"/>
        <w:ind w:left="284" w:hanging="284"/>
        <w:jc w:val="both"/>
        <w:rPr>
          <w:rFonts w:ascii="Archivo" w:hAnsi="Archivo" w:cs="Archivo"/>
          <w:b/>
          <w:bCs/>
          <w:sz w:val="20"/>
          <w:szCs w:val="20"/>
        </w:rPr>
      </w:pPr>
      <w:r w:rsidRPr="00571E64">
        <w:rPr>
          <w:rFonts w:ascii="Archivo" w:hAnsi="Archivo" w:cs="Archivo"/>
          <w:b/>
          <w:bCs/>
          <w:sz w:val="20"/>
          <w:szCs w:val="20"/>
        </w:rPr>
        <w:t>DECISION TREE</w:t>
      </w:r>
    </w:p>
    <w:p w14:paraId="0361FC06" w14:textId="05610C50" w:rsidR="00571E64" w:rsidRPr="00571E64" w:rsidRDefault="00571E64" w:rsidP="00571E64">
      <w:pPr>
        <w:spacing w:after="0" w:line="240" w:lineRule="auto"/>
        <w:rPr>
          <w:rFonts w:ascii="Archivo" w:hAnsi="Archivo" w:cs="Archivo"/>
          <w:bCs/>
          <w:sz w:val="20"/>
          <w:szCs w:val="20"/>
        </w:rPr>
      </w:pPr>
      <w:r>
        <w:rPr>
          <w:rFonts w:ascii="Archivo" w:hAnsi="Archivo" w:cs="Archivo"/>
          <w:bCs/>
          <w:sz w:val="20"/>
          <w:szCs w:val="20"/>
        </w:rPr>
        <w:t xml:space="preserve">The </w:t>
      </w:r>
      <w:r w:rsidR="002E6B28">
        <w:rPr>
          <w:rFonts w:ascii="Archivo" w:hAnsi="Archivo" w:cs="Archivo"/>
          <w:bCs/>
          <w:sz w:val="20"/>
          <w:szCs w:val="20"/>
        </w:rPr>
        <w:t>decision tree includes five stages with the first stage to be addressed by the Management Authority and the other four stages by the Scientific Authority.</w:t>
      </w:r>
    </w:p>
    <w:tbl>
      <w:tblPr>
        <w:tblStyle w:val="TableGrid"/>
        <w:tblpPr w:leftFromText="180" w:rightFromText="180" w:vertAnchor="page" w:horzAnchor="margin" w:tblpY="1569"/>
        <w:tblW w:w="9493" w:type="dxa"/>
        <w:tblLook w:val="04A0" w:firstRow="1" w:lastRow="0" w:firstColumn="1" w:lastColumn="0" w:noHBand="0" w:noVBand="1"/>
      </w:tblPr>
      <w:tblGrid>
        <w:gridCol w:w="3681"/>
        <w:gridCol w:w="5812"/>
      </w:tblGrid>
      <w:tr w:rsidR="00123FFC" w:rsidRPr="00937ED8" w14:paraId="2CE805AE" w14:textId="77777777" w:rsidTr="00937ED8">
        <w:tc>
          <w:tcPr>
            <w:tcW w:w="9493" w:type="dxa"/>
            <w:gridSpan w:val="2"/>
          </w:tcPr>
          <w:p w14:paraId="6707AF96" w14:textId="77777777" w:rsidR="00123FFC" w:rsidRPr="00937ED8" w:rsidDel="009A03FC" w:rsidRDefault="00123FFC" w:rsidP="00E40857">
            <w:pPr>
              <w:jc w:val="center"/>
              <w:rPr>
                <w:rFonts w:ascii="Archivo" w:hAnsi="Archivo"/>
                <w:b/>
                <w:sz w:val="20"/>
                <w:szCs w:val="20"/>
              </w:rPr>
            </w:pPr>
            <w:r w:rsidRPr="00937ED8">
              <w:rPr>
                <w:rFonts w:ascii="Archivo" w:hAnsi="Archivo"/>
                <w:b/>
                <w:sz w:val="20"/>
                <w:szCs w:val="20"/>
              </w:rPr>
              <w:lastRenderedPageBreak/>
              <w:t>TO BE COMPLETED BY THE MANAGEMENT AUTHORITY</w:t>
            </w:r>
          </w:p>
        </w:tc>
      </w:tr>
      <w:tr w:rsidR="00123FFC" w:rsidRPr="00937ED8" w14:paraId="04837556" w14:textId="77777777" w:rsidTr="00937ED8">
        <w:tc>
          <w:tcPr>
            <w:tcW w:w="9493" w:type="dxa"/>
            <w:gridSpan w:val="2"/>
          </w:tcPr>
          <w:p w14:paraId="5C2EA52C" w14:textId="708B9AF7" w:rsidR="00123FFC" w:rsidRPr="00937ED8" w:rsidRDefault="00123FFC" w:rsidP="00E40857">
            <w:pPr>
              <w:rPr>
                <w:rFonts w:ascii="Archivo" w:hAnsi="Archivo"/>
                <w:b/>
                <w:sz w:val="20"/>
                <w:szCs w:val="20"/>
              </w:rPr>
            </w:pPr>
            <w:r w:rsidRPr="00937ED8">
              <w:rPr>
                <w:rFonts w:ascii="Archivo" w:hAnsi="Archivo"/>
                <w:b/>
                <w:sz w:val="20"/>
                <w:szCs w:val="20"/>
              </w:rPr>
              <w:t>Stage 1: Determine whether an Import NDF is required</w:t>
            </w:r>
            <w:r w:rsidR="00B8233A">
              <w:rPr>
                <w:rFonts w:ascii="Archivo" w:hAnsi="Archivo"/>
                <w:b/>
                <w:sz w:val="20"/>
                <w:szCs w:val="20"/>
              </w:rPr>
              <w:t xml:space="preserve"> (</w:t>
            </w:r>
            <w:r w:rsidR="006D4FFC">
              <w:rPr>
                <w:rFonts w:ascii="Archivo" w:hAnsi="Archivo"/>
                <w:b/>
                <w:sz w:val="20"/>
                <w:szCs w:val="20"/>
              </w:rPr>
              <w:t xml:space="preserve">also </w:t>
            </w:r>
            <w:r w:rsidR="00B8233A">
              <w:rPr>
                <w:rFonts w:ascii="Archivo" w:hAnsi="Archivo"/>
                <w:b/>
                <w:sz w:val="20"/>
                <w:szCs w:val="20"/>
              </w:rPr>
              <w:t>refer to the pre-NDF checklist in Module 2)</w:t>
            </w:r>
            <w:r w:rsidRPr="00937ED8">
              <w:rPr>
                <w:rFonts w:ascii="Archivo" w:hAnsi="Archivo"/>
                <w:b/>
                <w:sz w:val="20"/>
                <w:szCs w:val="20"/>
              </w:rPr>
              <w:t>.</w:t>
            </w:r>
          </w:p>
        </w:tc>
      </w:tr>
      <w:tr w:rsidR="00123FFC" w:rsidRPr="00937ED8" w14:paraId="78E35E78" w14:textId="77777777" w:rsidTr="00937ED8">
        <w:tc>
          <w:tcPr>
            <w:tcW w:w="3681" w:type="dxa"/>
          </w:tcPr>
          <w:p w14:paraId="42390A62" w14:textId="77777777" w:rsidR="00123FFC" w:rsidRPr="00937ED8" w:rsidRDefault="00123FFC" w:rsidP="00937ED8">
            <w:pPr>
              <w:spacing w:after="120" w:line="240" w:lineRule="auto"/>
              <w:rPr>
                <w:rFonts w:ascii="Archivo" w:hAnsi="Archivo"/>
                <w:sz w:val="20"/>
                <w:szCs w:val="20"/>
              </w:rPr>
            </w:pPr>
            <w:r w:rsidRPr="00937ED8">
              <w:rPr>
                <w:rFonts w:ascii="Archivo" w:hAnsi="Archivo"/>
                <w:sz w:val="20"/>
                <w:szCs w:val="20"/>
              </w:rPr>
              <w:t>When an application is received by the MA of the country of import, it should make a preliminary assessment to determine:</w:t>
            </w:r>
          </w:p>
          <w:p w14:paraId="2150168A" w14:textId="5A72F009" w:rsidR="00123FFC" w:rsidRPr="00937ED8" w:rsidRDefault="00123FFC" w:rsidP="00937ED8">
            <w:pPr>
              <w:pStyle w:val="ListParagraph"/>
              <w:numPr>
                <w:ilvl w:val="0"/>
                <w:numId w:val="1"/>
              </w:numPr>
              <w:spacing w:after="120" w:line="240" w:lineRule="auto"/>
              <w:contextualSpacing w:val="0"/>
              <w:rPr>
                <w:rFonts w:ascii="Archivo" w:hAnsi="Archivo"/>
                <w:sz w:val="20"/>
                <w:szCs w:val="20"/>
              </w:rPr>
            </w:pPr>
            <w:r w:rsidRPr="00937ED8">
              <w:rPr>
                <w:rFonts w:ascii="Archivo" w:hAnsi="Archivo"/>
                <w:sz w:val="20"/>
                <w:szCs w:val="20"/>
              </w:rPr>
              <w:t>Is the species/ population listed in Appendix I (</w:t>
            </w:r>
            <w:r w:rsidRPr="00937ED8">
              <w:rPr>
                <w:rFonts w:ascii="Archivo" w:hAnsi="Archivo"/>
                <w:b/>
                <w:sz w:val="20"/>
                <w:szCs w:val="20"/>
              </w:rPr>
              <w:t xml:space="preserve">Note </w:t>
            </w:r>
            <w:r w:rsidR="00361F52">
              <w:rPr>
                <w:rFonts w:ascii="Archivo" w:hAnsi="Archivo"/>
                <w:b/>
                <w:sz w:val="20"/>
                <w:szCs w:val="20"/>
              </w:rPr>
              <w:t>1</w:t>
            </w:r>
            <w:r w:rsidRPr="00937ED8">
              <w:rPr>
                <w:rFonts w:ascii="Archivo" w:hAnsi="Archivo"/>
                <w:sz w:val="20"/>
                <w:szCs w:val="20"/>
              </w:rPr>
              <w:t xml:space="preserve">)? If YES, go to </w:t>
            </w:r>
            <w:r w:rsidR="003E2E41">
              <w:rPr>
                <w:rFonts w:ascii="Archivo" w:hAnsi="Archivo"/>
                <w:sz w:val="20"/>
                <w:szCs w:val="20"/>
              </w:rPr>
              <w:t xml:space="preserve">step </w:t>
            </w:r>
            <w:r w:rsidRPr="00937ED8">
              <w:rPr>
                <w:rFonts w:ascii="Archivo" w:hAnsi="Archivo"/>
                <w:sz w:val="20"/>
                <w:szCs w:val="20"/>
              </w:rPr>
              <w:t>2); If NO, import permit not required under Article III of the Convention</w:t>
            </w:r>
            <w:r w:rsidR="00617EB0">
              <w:rPr>
                <w:rFonts w:ascii="Archivo" w:hAnsi="Archivo"/>
                <w:sz w:val="20"/>
                <w:szCs w:val="20"/>
              </w:rPr>
              <w:t>.</w:t>
            </w:r>
            <w:r w:rsidRPr="00937ED8">
              <w:rPr>
                <w:rFonts w:ascii="Archivo" w:hAnsi="Archivo"/>
                <w:sz w:val="20"/>
                <w:szCs w:val="20"/>
              </w:rPr>
              <w:t xml:space="preserve">  </w:t>
            </w:r>
          </w:p>
          <w:p w14:paraId="187D63CF" w14:textId="066F6237" w:rsidR="00123FFC" w:rsidRPr="00937ED8" w:rsidRDefault="00123FFC" w:rsidP="00937ED8">
            <w:pPr>
              <w:pStyle w:val="ListParagraph"/>
              <w:numPr>
                <w:ilvl w:val="0"/>
                <w:numId w:val="1"/>
              </w:numPr>
              <w:spacing w:after="120" w:line="240" w:lineRule="auto"/>
              <w:contextualSpacing w:val="0"/>
              <w:rPr>
                <w:rFonts w:ascii="Archivo" w:hAnsi="Archivo"/>
                <w:sz w:val="20"/>
                <w:szCs w:val="20"/>
              </w:rPr>
            </w:pPr>
            <w:r w:rsidRPr="00937ED8">
              <w:rPr>
                <w:rFonts w:ascii="Archivo" w:hAnsi="Archivo"/>
                <w:sz w:val="20"/>
                <w:szCs w:val="20"/>
              </w:rPr>
              <w:t>Are there any other non-CITES restrictions, including stricter domestic laws and regulations, that apply and that could prevent import (</w:t>
            </w:r>
            <w:r w:rsidRPr="00937ED8">
              <w:rPr>
                <w:rFonts w:ascii="Archivo" w:hAnsi="Archivo"/>
                <w:b/>
                <w:sz w:val="20"/>
                <w:szCs w:val="20"/>
              </w:rPr>
              <w:t xml:space="preserve">Note </w:t>
            </w:r>
            <w:r w:rsidR="00361F52">
              <w:rPr>
                <w:rFonts w:ascii="Archivo" w:hAnsi="Archivo"/>
                <w:b/>
                <w:sz w:val="20"/>
                <w:szCs w:val="20"/>
              </w:rPr>
              <w:t>2</w:t>
            </w:r>
            <w:r w:rsidRPr="00937ED8">
              <w:rPr>
                <w:rFonts w:ascii="Archivo" w:hAnsi="Archivo"/>
                <w:sz w:val="20"/>
                <w:szCs w:val="20"/>
              </w:rPr>
              <w:t xml:space="preserve">)? If YES, reject application; If NO, go to </w:t>
            </w:r>
            <w:r w:rsidR="003E2E41">
              <w:rPr>
                <w:rFonts w:ascii="Archivo" w:hAnsi="Archivo"/>
                <w:sz w:val="20"/>
                <w:szCs w:val="20"/>
              </w:rPr>
              <w:t xml:space="preserve">step </w:t>
            </w:r>
            <w:r w:rsidRPr="00937ED8">
              <w:rPr>
                <w:rFonts w:ascii="Archivo" w:hAnsi="Archivo"/>
                <w:sz w:val="20"/>
                <w:szCs w:val="20"/>
              </w:rPr>
              <w:t>3)</w:t>
            </w:r>
          </w:p>
          <w:p w14:paraId="1D6AAE1B" w14:textId="544848CA" w:rsidR="00123FFC" w:rsidRPr="00937ED8" w:rsidRDefault="00123FFC" w:rsidP="00937ED8">
            <w:pPr>
              <w:pStyle w:val="ListParagraph"/>
              <w:numPr>
                <w:ilvl w:val="0"/>
                <w:numId w:val="1"/>
              </w:numPr>
              <w:spacing w:after="120" w:line="240" w:lineRule="auto"/>
              <w:contextualSpacing w:val="0"/>
              <w:rPr>
                <w:rFonts w:ascii="Archivo" w:hAnsi="Archivo"/>
                <w:sz w:val="20"/>
                <w:szCs w:val="20"/>
              </w:rPr>
            </w:pPr>
            <w:r w:rsidRPr="00937ED8">
              <w:rPr>
                <w:rFonts w:ascii="Archivo" w:hAnsi="Archivo"/>
                <w:sz w:val="20"/>
                <w:szCs w:val="20"/>
              </w:rPr>
              <w:t>Do any of the exemptions and other special provisions set out in CITES Article VII and recognized by the importing country apply to the specimen, so that an import permit is not required under Article III unless the specimen is subject to stricter domestic measures by country of import that require the issuance of an import permit (</w:t>
            </w:r>
            <w:r w:rsidRPr="00937ED8">
              <w:rPr>
                <w:rFonts w:ascii="Archivo" w:hAnsi="Archivo"/>
                <w:b/>
                <w:sz w:val="20"/>
                <w:szCs w:val="20"/>
              </w:rPr>
              <w:t xml:space="preserve">Note </w:t>
            </w:r>
            <w:r w:rsidR="00361F52">
              <w:rPr>
                <w:rFonts w:ascii="Archivo" w:hAnsi="Archivo"/>
                <w:b/>
                <w:sz w:val="20"/>
                <w:szCs w:val="20"/>
              </w:rPr>
              <w:t>3</w:t>
            </w:r>
            <w:r w:rsidRPr="00937ED8">
              <w:rPr>
                <w:rFonts w:ascii="Archivo" w:hAnsi="Archivo"/>
                <w:sz w:val="20"/>
                <w:szCs w:val="20"/>
              </w:rPr>
              <w:t xml:space="preserve">). If YES, import permit not needed; If NO, go to </w:t>
            </w:r>
            <w:r w:rsidR="003E2E41">
              <w:rPr>
                <w:rFonts w:ascii="Archivo" w:hAnsi="Archivo"/>
                <w:sz w:val="20"/>
                <w:szCs w:val="20"/>
              </w:rPr>
              <w:t xml:space="preserve">step </w:t>
            </w:r>
            <w:r w:rsidRPr="00937ED8">
              <w:rPr>
                <w:rFonts w:ascii="Archivo" w:hAnsi="Archivo"/>
                <w:sz w:val="20"/>
                <w:szCs w:val="20"/>
              </w:rPr>
              <w:t>4)</w:t>
            </w:r>
          </w:p>
          <w:p w14:paraId="20A5F43D" w14:textId="741D4412" w:rsidR="00123FFC" w:rsidRPr="00937ED8" w:rsidRDefault="00123FFC" w:rsidP="00937ED8">
            <w:pPr>
              <w:pStyle w:val="ListParagraph"/>
              <w:numPr>
                <w:ilvl w:val="0"/>
                <w:numId w:val="1"/>
              </w:numPr>
              <w:spacing w:after="120" w:line="240" w:lineRule="auto"/>
              <w:contextualSpacing w:val="0"/>
              <w:rPr>
                <w:rFonts w:ascii="Archivo" w:hAnsi="Archivo"/>
                <w:sz w:val="20"/>
                <w:szCs w:val="20"/>
              </w:rPr>
            </w:pPr>
            <w:r w:rsidRPr="00937ED8">
              <w:rPr>
                <w:rFonts w:ascii="Archivo" w:hAnsi="Archivo"/>
                <w:sz w:val="20"/>
                <w:szCs w:val="20"/>
              </w:rPr>
              <w:t>Have the other requirements of Article III (Paragraphs 3b and 3c) been fulfilled (</w:t>
            </w:r>
            <w:r w:rsidRPr="00937ED8">
              <w:rPr>
                <w:rFonts w:ascii="Archivo" w:hAnsi="Archivo"/>
                <w:b/>
                <w:sz w:val="20"/>
                <w:szCs w:val="20"/>
              </w:rPr>
              <w:t xml:space="preserve">Note </w:t>
            </w:r>
            <w:r w:rsidR="00011EED">
              <w:rPr>
                <w:rFonts w:ascii="Archivo" w:hAnsi="Archivo"/>
                <w:b/>
                <w:sz w:val="20"/>
                <w:szCs w:val="20"/>
              </w:rPr>
              <w:t>4</w:t>
            </w:r>
            <w:r w:rsidRPr="00937ED8">
              <w:rPr>
                <w:rFonts w:ascii="Archivo" w:hAnsi="Archivo"/>
                <w:sz w:val="20"/>
                <w:szCs w:val="20"/>
              </w:rPr>
              <w:t xml:space="preserve">)? If YES, go to </w:t>
            </w:r>
            <w:r w:rsidR="003E2E41">
              <w:rPr>
                <w:rFonts w:ascii="Archivo" w:hAnsi="Archivo"/>
                <w:sz w:val="20"/>
                <w:szCs w:val="20"/>
              </w:rPr>
              <w:t xml:space="preserve">step </w:t>
            </w:r>
            <w:r w:rsidRPr="00937ED8">
              <w:rPr>
                <w:rFonts w:ascii="Archivo" w:hAnsi="Archivo"/>
                <w:sz w:val="20"/>
                <w:szCs w:val="20"/>
              </w:rPr>
              <w:t>5; If NO, reject application</w:t>
            </w:r>
          </w:p>
          <w:p w14:paraId="19978501" w14:textId="21C96CD0" w:rsidR="00123FFC" w:rsidRPr="00937ED8" w:rsidRDefault="00123FFC" w:rsidP="00937ED8">
            <w:pPr>
              <w:pStyle w:val="ListParagraph"/>
              <w:numPr>
                <w:ilvl w:val="0"/>
                <w:numId w:val="1"/>
              </w:numPr>
              <w:spacing w:after="120" w:line="240" w:lineRule="auto"/>
              <w:contextualSpacing w:val="0"/>
              <w:rPr>
                <w:rFonts w:ascii="Archivo" w:hAnsi="Archivo"/>
                <w:sz w:val="20"/>
                <w:szCs w:val="20"/>
              </w:rPr>
            </w:pPr>
            <w:r w:rsidRPr="00937ED8">
              <w:rPr>
                <w:rFonts w:ascii="Archivo" w:hAnsi="Archivo"/>
                <w:b/>
                <w:sz w:val="20"/>
                <w:szCs w:val="20"/>
              </w:rPr>
              <w:t>Proceed to Stage 2</w:t>
            </w:r>
            <w:r w:rsidRPr="00937ED8">
              <w:rPr>
                <w:rFonts w:ascii="Archivo" w:hAnsi="Archivo"/>
                <w:sz w:val="20"/>
                <w:szCs w:val="20"/>
              </w:rPr>
              <w:t>: The Management Authority requests the Scientific Authority to make a non-detriment finding on whether the import will be for purposes which are not detrimental to the survival of the species involved (</w:t>
            </w:r>
            <w:r w:rsidRPr="00937ED8">
              <w:rPr>
                <w:rFonts w:ascii="Archivo" w:hAnsi="Archivo"/>
                <w:b/>
                <w:sz w:val="20"/>
                <w:szCs w:val="20"/>
              </w:rPr>
              <w:t xml:space="preserve">Note </w:t>
            </w:r>
            <w:r w:rsidR="00B2478E">
              <w:rPr>
                <w:rFonts w:ascii="Archivo" w:hAnsi="Archivo"/>
                <w:b/>
                <w:sz w:val="20"/>
                <w:szCs w:val="20"/>
              </w:rPr>
              <w:t>5</w:t>
            </w:r>
            <w:r w:rsidRPr="00937ED8">
              <w:rPr>
                <w:rFonts w:ascii="Archivo" w:hAnsi="Archivo"/>
                <w:sz w:val="20"/>
                <w:szCs w:val="20"/>
              </w:rPr>
              <w:t>)</w:t>
            </w:r>
          </w:p>
        </w:tc>
        <w:tc>
          <w:tcPr>
            <w:tcW w:w="5812" w:type="dxa"/>
          </w:tcPr>
          <w:p w14:paraId="64D63DB8" w14:textId="4FD9FF32" w:rsidR="00123FFC" w:rsidRPr="00937ED8" w:rsidRDefault="00123FFC" w:rsidP="00E40857">
            <w:pPr>
              <w:rPr>
                <w:rFonts w:ascii="Archivo" w:hAnsi="Archivo"/>
                <w:sz w:val="20"/>
                <w:szCs w:val="20"/>
              </w:rPr>
            </w:pPr>
            <w:r w:rsidRPr="00937ED8">
              <w:rPr>
                <w:rFonts w:ascii="Archivo" w:hAnsi="Archivo"/>
                <w:b/>
                <w:sz w:val="20"/>
                <w:szCs w:val="20"/>
              </w:rPr>
              <w:t xml:space="preserve">Note </w:t>
            </w:r>
            <w:r w:rsidR="00361F52">
              <w:rPr>
                <w:rFonts w:ascii="Archivo" w:hAnsi="Archivo"/>
                <w:b/>
                <w:sz w:val="20"/>
                <w:szCs w:val="20"/>
              </w:rPr>
              <w:t>1</w:t>
            </w:r>
            <w:r w:rsidRPr="00937ED8">
              <w:rPr>
                <w:rFonts w:ascii="Archivo" w:hAnsi="Archivo"/>
                <w:b/>
                <w:sz w:val="20"/>
                <w:szCs w:val="20"/>
              </w:rPr>
              <w:t>:</w:t>
            </w:r>
            <w:r w:rsidRPr="00937ED8">
              <w:rPr>
                <w:rFonts w:ascii="Archivo" w:hAnsi="Archivo"/>
                <w:sz w:val="20"/>
                <w:szCs w:val="20"/>
              </w:rPr>
              <w:t xml:space="preserve"> Due to split-listing of many Appendix I species, and to the possibility of misidentification or mislabelling of specimens, it is important to identify the population to determine if the specimen originates from an Appendix I population and to confirm that the specimen has been correctly identified</w:t>
            </w:r>
            <w:r w:rsidR="00617EB0">
              <w:rPr>
                <w:rFonts w:ascii="Archivo" w:hAnsi="Archivo"/>
                <w:sz w:val="20"/>
                <w:szCs w:val="20"/>
              </w:rPr>
              <w:t xml:space="preserve">. </w:t>
            </w:r>
            <w:r w:rsidR="00C5018D">
              <w:rPr>
                <w:rFonts w:ascii="Archivo" w:hAnsi="Archivo"/>
                <w:sz w:val="20"/>
                <w:szCs w:val="20"/>
              </w:rPr>
              <w:t>If the species / population is not listed in Appendix I, an import permit is not required under Article III of the Convention. Some Parties</w:t>
            </w:r>
            <w:r w:rsidR="00C5018D" w:rsidRPr="00E40857">
              <w:rPr>
                <w:rFonts w:ascii="Archivo" w:hAnsi="Archivo"/>
                <w:sz w:val="20"/>
                <w:szCs w:val="20"/>
              </w:rPr>
              <w:t xml:space="preserve"> </w:t>
            </w:r>
            <w:r w:rsidR="00C5018D">
              <w:rPr>
                <w:rFonts w:ascii="Archivo" w:hAnsi="Archivo"/>
                <w:sz w:val="20"/>
                <w:szCs w:val="20"/>
              </w:rPr>
              <w:t>have stricter domestic measures and may</w:t>
            </w:r>
            <w:r w:rsidR="00C5018D" w:rsidRPr="00E40857">
              <w:rPr>
                <w:rFonts w:ascii="Archivo" w:hAnsi="Archivo"/>
                <w:sz w:val="20"/>
                <w:szCs w:val="20"/>
              </w:rPr>
              <w:t xml:space="preserve"> require an import permit subject to a non-detriment finding</w:t>
            </w:r>
            <w:r w:rsidR="00C5018D">
              <w:rPr>
                <w:rFonts w:ascii="Archivo" w:hAnsi="Archivo"/>
                <w:sz w:val="20"/>
                <w:szCs w:val="20"/>
              </w:rPr>
              <w:t xml:space="preserve"> for species / populations included in Appendix II</w:t>
            </w:r>
            <w:r w:rsidR="00C5018D" w:rsidRPr="00E40857">
              <w:rPr>
                <w:rFonts w:ascii="Archivo" w:hAnsi="Archivo"/>
                <w:sz w:val="20"/>
                <w:szCs w:val="20"/>
              </w:rPr>
              <w:t>.</w:t>
            </w:r>
          </w:p>
          <w:p w14:paraId="0A0AAB31" w14:textId="5DBBC6B4" w:rsidR="00123FFC" w:rsidRPr="00937ED8" w:rsidRDefault="00123FFC" w:rsidP="00E40857">
            <w:pPr>
              <w:rPr>
                <w:rFonts w:ascii="Archivo" w:hAnsi="Archivo"/>
                <w:sz w:val="20"/>
                <w:szCs w:val="20"/>
              </w:rPr>
            </w:pPr>
            <w:r w:rsidRPr="00937ED8">
              <w:rPr>
                <w:rFonts w:ascii="Archivo" w:hAnsi="Archivo"/>
                <w:b/>
                <w:sz w:val="20"/>
                <w:szCs w:val="20"/>
              </w:rPr>
              <w:t xml:space="preserve">Note </w:t>
            </w:r>
            <w:r w:rsidR="00361F52">
              <w:rPr>
                <w:rFonts w:ascii="Archivo" w:hAnsi="Archivo"/>
                <w:b/>
                <w:sz w:val="20"/>
                <w:szCs w:val="20"/>
              </w:rPr>
              <w:t>2</w:t>
            </w:r>
            <w:r w:rsidRPr="00937ED8">
              <w:rPr>
                <w:rFonts w:ascii="Archivo" w:hAnsi="Archivo"/>
                <w:b/>
                <w:sz w:val="20"/>
                <w:szCs w:val="20"/>
              </w:rPr>
              <w:t>:</w:t>
            </w:r>
            <w:r w:rsidRPr="00937ED8">
              <w:rPr>
                <w:rFonts w:ascii="Archivo" w:hAnsi="Archivo"/>
                <w:sz w:val="20"/>
                <w:szCs w:val="20"/>
              </w:rPr>
              <w:t xml:space="preserve"> For example: domestic laws or regulations related to species at risk status, invasive species, agricultural threats or disease </w:t>
            </w:r>
            <w:r w:rsidR="00615B8E" w:rsidRPr="00615B8E">
              <w:rPr>
                <w:rFonts w:ascii="Archivo" w:hAnsi="Archivo"/>
                <w:sz w:val="20"/>
                <w:szCs w:val="20"/>
              </w:rPr>
              <w:t>concerns.</w:t>
            </w:r>
          </w:p>
          <w:p w14:paraId="56562721" w14:textId="07C2C654" w:rsidR="00123FFC" w:rsidRPr="00937ED8" w:rsidRDefault="00123FFC" w:rsidP="00E40857">
            <w:pPr>
              <w:rPr>
                <w:rFonts w:ascii="Archivo" w:hAnsi="Archivo"/>
                <w:sz w:val="20"/>
                <w:szCs w:val="20"/>
              </w:rPr>
            </w:pPr>
            <w:r w:rsidRPr="00937ED8">
              <w:rPr>
                <w:rFonts w:ascii="Archivo" w:hAnsi="Archivo"/>
                <w:b/>
                <w:sz w:val="20"/>
                <w:szCs w:val="20"/>
              </w:rPr>
              <w:t xml:space="preserve">Note </w:t>
            </w:r>
            <w:r w:rsidR="00361F52">
              <w:rPr>
                <w:rFonts w:ascii="Archivo" w:hAnsi="Archivo"/>
                <w:b/>
                <w:sz w:val="20"/>
                <w:szCs w:val="20"/>
              </w:rPr>
              <w:t>3</w:t>
            </w:r>
            <w:r w:rsidRPr="00937ED8">
              <w:rPr>
                <w:rFonts w:ascii="Archivo" w:hAnsi="Archivo"/>
                <w:b/>
                <w:sz w:val="20"/>
                <w:szCs w:val="20"/>
              </w:rPr>
              <w:t xml:space="preserve">: </w:t>
            </w:r>
            <w:r w:rsidRPr="00937ED8">
              <w:rPr>
                <w:rFonts w:ascii="Archivo" w:hAnsi="Archivo"/>
                <w:sz w:val="20"/>
                <w:szCs w:val="20"/>
              </w:rPr>
              <w:t>For example, exemptions for pre-Convention specimens or for household effects. Note, however, that some countries apply stricter domestic measures that do not recognize some of these exemptions, and in that case an import permit will still be required.</w:t>
            </w:r>
            <w:r w:rsidRPr="00937ED8">
              <w:rPr>
                <w:rFonts w:ascii="Archivo" w:hAnsi="Archivo"/>
                <w:b/>
                <w:sz w:val="20"/>
                <w:szCs w:val="20"/>
              </w:rPr>
              <w:t xml:space="preserve"> </w:t>
            </w:r>
            <w:r w:rsidRPr="00937ED8">
              <w:rPr>
                <w:rFonts w:ascii="Archivo" w:hAnsi="Archivo"/>
                <w:sz w:val="20"/>
                <w:szCs w:val="20"/>
              </w:rPr>
              <w:t>Please advise permittees to check with the country of import to ensure that they do not require import permits as a consequence of a stricter domestic measure</w:t>
            </w:r>
            <w:r w:rsidR="00011EED">
              <w:rPr>
                <w:rFonts w:ascii="Archivo" w:hAnsi="Archivo"/>
                <w:sz w:val="20"/>
                <w:szCs w:val="20"/>
              </w:rPr>
              <w:t>s.</w:t>
            </w:r>
          </w:p>
          <w:p w14:paraId="4227FCE6" w14:textId="531FF3C3" w:rsidR="00123FFC" w:rsidRPr="00937ED8" w:rsidRDefault="00123FFC" w:rsidP="00E40857">
            <w:pPr>
              <w:rPr>
                <w:rFonts w:ascii="Archivo" w:hAnsi="Archivo"/>
                <w:color w:val="000000"/>
                <w:sz w:val="20"/>
                <w:szCs w:val="20"/>
              </w:rPr>
            </w:pPr>
            <w:r w:rsidRPr="00937ED8">
              <w:rPr>
                <w:rFonts w:ascii="Archivo" w:hAnsi="Archivo"/>
                <w:b/>
                <w:sz w:val="20"/>
                <w:szCs w:val="20"/>
              </w:rPr>
              <w:t xml:space="preserve">Note </w:t>
            </w:r>
            <w:r w:rsidR="00011EED">
              <w:rPr>
                <w:rFonts w:ascii="Archivo" w:hAnsi="Archivo"/>
                <w:b/>
                <w:sz w:val="20"/>
                <w:szCs w:val="20"/>
              </w:rPr>
              <w:t>4</w:t>
            </w:r>
            <w:r w:rsidRPr="00937ED8">
              <w:rPr>
                <w:rFonts w:ascii="Archivo" w:hAnsi="Archivo"/>
                <w:b/>
                <w:sz w:val="20"/>
                <w:szCs w:val="20"/>
              </w:rPr>
              <w:t>:</w:t>
            </w:r>
            <w:r w:rsidRPr="00937ED8">
              <w:rPr>
                <w:rFonts w:ascii="Archivo" w:hAnsi="Archivo"/>
                <w:sz w:val="20"/>
                <w:szCs w:val="20"/>
              </w:rPr>
              <w:t xml:space="preserve"> Paragraph 3b requires that the Scientific Authority of the country of import determine that the proposed recipient of a living specimen is suitably equipped to house and care for it.  Paragraph 3c requires the Management Authority of the country of import to determine that the specimen is not to be used for primarily commercial purposes. Also see Resolution Conf. 5.10 (Rev. CoP19) on </w:t>
            </w:r>
            <w:r w:rsidRPr="00937ED8">
              <w:rPr>
                <w:rFonts w:ascii="Archivo" w:hAnsi="Archivo"/>
                <w:i/>
                <w:iCs/>
                <w:sz w:val="20"/>
                <w:szCs w:val="20"/>
              </w:rPr>
              <w:t>Definition of ‘primarily commercial purposes’</w:t>
            </w:r>
            <w:r w:rsidRPr="00937ED8">
              <w:rPr>
                <w:rFonts w:ascii="Archivo" w:hAnsi="Archivo"/>
                <w:sz w:val="20"/>
                <w:szCs w:val="20"/>
              </w:rPr>
              <w:t xml:space="preserve">. </w:t>
            </w:r>
            <w:r w:rsidRPr="00937ED8">
              <w:rPr>
                <w:rFonts w:ascii="Archivo" w:hAnsi="Archivo"/>
                <w:color w:val="000000"/>
                <w:sz w:val="20"/>
                <w:szCs w:val="20"/>
              </w:rPr>
              <w:t xml:space="preserve"> </w:t>
            </w:r>
          </w:p>
          <w:p w14:paraId="131DCA37" w14:textId="0BD7678B" w:rsidR="00123FFC" w:rsidRPr="00937ED8" w:rsidRDefault="00123FFC" w:rsidP="00E40857">
            <w:pPr>
              <w:rPr>
                <w:rFonts w:ascii="Archivo" w:hAnsi="Archivo"/>
                <w:sz w:val="20"/>
                <w:szCs w:val="20"/>
              </w:rPr>
            </w:pPr>
            <w:r w:rsidRPr="00937ED8">
              <w:rPr>
                <w:rFonts w:ascii="Archivo" w:hAnsi="Archivo"/>
                <w:b/>
                <w:color w:val="000000"/>
                <w:sz w:val="20"/>
                <w:szCs w:val="20"/>
              </w:rPr>
              <w:t xml:space="preserve">Note </w:t>
            </w:r>
            <w:r w:rsidR="00B2478E">
              <w:rPr>
                <w:rFonts w:ascii="Archivo" w:hAnsi="Archivo"/>
                <w:b/>
                <w:color w:val="000000"/>
                <w:sz w:val="20"/>
                <w:szCs w:val="20"/>
              </w:rPr>
              <w:t>5</w:t>
            </w:r>
            <w:r w:rsidRPr="00937ED8">
              <w:rPr>
                <w:rFonts w:ascii="Archivo" w:hAnsi="Archivo"/>
                <w:b/>
                <w:color w:val="000000"/>
                <w:sz w:val="20"/>
                <w:szCs w:val="20"/>
              </w:rPr>
              <w:t>:</w:t>
            </w:r>
            <w:r w:rsidRPr="00937ED8">
              <w:rPr>
                <w:rFonts w:ascii="Archivo" w:hAnsi="Archivo"/>
                <w:color w:val="000000"/>
                <w:sz w:val="20"/>
                <w:szCs w:val="20"/>
              </w:rPr>
              <w:t xml:space="preserve"> CITES Article III paragraph 3 does not specify the order in which the findings required for an import permit are to be made.  If any of the required findings cannot be made, the import permit must be denied, and the internal processes of the Party may allow for exiting the process without making the other required findings.  For example, the making of an NDF or determining whether a facility for live specimens is suitably equipped to house and care for them may be a longer and more resource-intensive process than determining if the purpose of import is primarily non-commercial. No NDF will be needed under the Convention if one or more of the other required findings are not met, because the trade cannot be authorized. On the other hand, as permitting decisions may be subject to administrative appeals or other legal challenges, depending on domestic legal requirements, a Party may wish to make determinations with respect to some or all other required findings, even if it determines that one or more required conditions are not met.</w:t>
            </w:r>
          </w:p>
        </w:tc>
      </w:tr>
    </w:tbl>
    <w:p w14:paraId="5A8F377F" w14:textId="77777777" w:rsidR="00571E64" w:rsidRPr="00502F06" w:rsidRDefault="00571E64" w:rsidP="002E6B28">
      <w:pPr>
        <w:widowControl w:val="0"/>
        <w:spacing w:after="240"/>
        <w:jc w:val="both"/>
        <w:rPr>
          <w:rFonts w:ascii="Archivo" w:hAnsi="Archivo" w:cs="Archivo"/>
          <w:sz w:val="20"/>
          <w:szCs w:val="20"/>
        </w:rPr>
      </w:pPr>
    </w:p>
    <w:tbl>
      <w:tblPr>
        <w:tblStyle w:val="TableGrid"/>
        <w:tblpPr w:leftFromText="180" w:rightFromText="180" w:horzAnchor="margin" w:tblpY="1176"/>
        <w:tblW w:w="9493" w:type="dxa"/>
        <w:tblLook w:val="04A0" w:firstRow="1" w:lastRow="0" w:firstColumn="1" w:lastColumn="0" w:noHBand="0" w:noVBand="1"/>
      </w:tblPr>
      <w:tblGrid>
        <w:gridCol w:w="3681"/>
        <w:gridCol w:w="5812"/>
      </w:tblGrid>
      <w:tr w:rsidR="00EF6C85" w:rsidRPr="00502F06" w14:paraId="0F74364F" w14:textId="77777777" w:rsidTr="00937ED8">
        <w:tc>
          <w:tcPr>
            <w:tcW w:w="9493" w:type="dxa"/>
            <w:gridSpan w:val="2"/>
          </w:tcPr>
          <w:p w14:paraId="0F74364E" w14:textId="2C0D8A6C" w:rsidR="00EF6C85" w:rsidRPr="00502F06" w:rsidRDefault="000C4317" w:rsidP="00937ED8">
            <w:pPr>
              <w:spacing w:after="240"/>
              <w:jc w:val="center"/>
              <w:rPr>
                <w:rFonts w:ascii="Archivo" w:hAnsi="Archivo" w:cs="Archivo"/>
                <w:b/>
                <w:sz w:val="20"/>
                <w:szCs w:val="20"/>
              </w:rPr>
            </w:pPr>
            <w:r w:rsidRPr="00502F06">
              <w:rPr>
                <w:rFonts w:ascii="Archivo" w:hAnsi="Archivo" w:cs="Archivo"/>
                <w:b/>
                <w:sz w:val="20"/>
                <w:szCs w:val="20"/>
              </w:rPr>
              <w:lastRenderedPageBreak/>
              <w:t xml:space="preserve">DECISION TREE </w:t>
            </w:r>
            <w:r w:rsidR="00EF6C85" w:rsidRPr="00502F06">
              <w:rPr>
                <w:rFonts w:ascii="Archivo" w:hAnsi="Archivo" w:cs="Archivo"/>
                <w:b/>
                <w:sz w:val="20"/>
                <w:szCs w:val="20"/>
              </w:rPr>
              <w:t>TO BE COMPLETED BY THE SCIENTIFIC AUTHORITY</w:t>
            </w:r>
          </w:p>
        </w:tc>
      </w:tr>
      <w:tr w:rsidR="00EF6C85" w:rsidRPr="00502F06" w14:paraId="0F743651" w14:textId="77777777" w:rsidTr="00937ED8">
        <w:tc>
          <w:tcPr>
            <w:tcW w:w="9493" w:type="dxa"/>
            <w:gridSpan w:val="2"/>
          </w:tcPr>
          <w:p w14:paraId="0F743650" w14:textId="0A0E2766" w:rsidR="00EF6C85" w:rsidRPr="00502F06" w:rsidRDefault="00EF6C85" w:rsidP="006060A7">
            <w:pPr>
              <w:spacing w:after="240"/>
              <w:jc w:val="both"/>
              <w:rPr>
                <w:rFonts w:ascii="Archivo" w:hAnsi="Archivo" w:cs="Archivo"/>
                <w:b/>
                <w:sz w:val="20"/>
                <w:szCs w:val="20"/>
              </w:rPr>
            </w:pPr>
            <w:r w:rsidRPr="00502F06">
              <w:rPr>
                <w:rFonts w:ascii="Archivo" w:hAnsi="Archivo" w:cs="Archivo"/>
                <w:b/>
                <w:sz w:val="20"/>
                <w:szCs w:val="20"/>
              </w:rPr>
              <w:t xml:space="preserve">Stage </w:t>
            </w:r>
            <w:r w:rsidR="009362CB">
              <w:rPr>
                <w:rFonts w:ascii="Archivo" w:hAnsi="Archivo" w:cs="Archivo"/>
                <w:b/>
                <w:sz w:val="20"/>
                <w:szCs w:val="20"/>
              </w:rPr>
              <w:t>2</w:t>
            </w:r>
            <w:r w:rsidRPr="00502F06">
              <w:rPr>
                <w:rFonts w:ascii="Archivo" w:hAnsi="Archivo" w:cs="Archivo"/>
                <w:b/>
                <w:sz w:val="20"/>
                <w:szCs w:val="20"/>
              </w:rPr>
              <w:t>: Gather preliminary information to establish purpose of the import</w:t>
            </w:r>
            <w:r w:rsidR="0010369B">
              <w:rPr>
                <w:rFonts w:ascii="Archivo" w:hAnsi="Archivo" w:cs="Archivo"/>
                <w:b/>
                <w:sz w:val="20"/>
                <w:szCs w:val="20"/>
              </w:rPr>
              <w:t>. In addition to the purpose</w:t>
            </w:r>
            <w:r w:rsidR="000C2CF4">
              <w:rPr>
                <w:rFonts w:ascii="Archivo" w:hAnsi="Archivo" w:cs="Archivo"/>
                <w:b/>
                <w:sz w:val="20"/>
                <w:szCs w:val="20"/>
              </w:rPr>
              <w:t xml:space="preserve"> of the import</w:t>
            </w:r>
            <w:r w:rsidR="0010369B">
              <w:rPr>
                <w:rFonts w:ascii="Archivo" w:hAnsi="Archivo" w:cs="Archivo"/>
                <w:b/>
                <w:sz w:val="20"/>
                <w:szCs w:val="20"/>
              </w:rPr>
              <w:t xml:space="preserve">, information </w:t>
            </w:r>
            <w:r w:rsidR="00810CD8">
              <w:rPr>
                <w:rFonts w:ascii="Archivo" w:hAnsi="Archivo"/>
                <w:b/>
                <w:sz w:val="20"/>
                <w:szCs w:val="20"/>
              </w:rPr>
              <w:t xml:space="preserve">as set out in </w:t>
            </w:r>
            <w:r w:rsidR="005513B5">
              <w:rPr>
                <w:rFonts w:ascii="Archivo" w:hAnsi="Archivo"/>
                <w:b/>
                <w:sz w:val="20"/>
                <w:szCs w:val="20"/>
              </w:rPr>
              <w:t>Module 2 of the guidance could be considered i</w:t>
            </w:r>
            <w:r w:rsidR="003E2E41">
              <w:rPr>
                <w:rFonts w:ascii="Archivo" w:hAnsi="Archivo"/>
                <w:b/>
                <w:sz w:val="20"/>
                <w:szCs w:val="20"/>
              </w:rPr>
              <w:t>f a NDF is required.</w:t>
            </w:r>
            <w:r w:rsidR="00A11386" w:rsidRPr="00502F06">
              <w:rPr>
                <w:rFonts w:ascii="Archivo" w:hAnsi="Archivo" w:cs="Archivo"/>
                <w:b/>
                <w:sz w:val="20"/>
                <w:szCs w:val="20"/>
              </w:rPr>
              <w:t xml:space="preserve"> </w:t>
            </w:r>
            <w:r w:rsidRPr="00502F06">
              <w:rPr>
                <w:rFonts w:ascii="Archivo" w:hAnsi="Archivo" w:cs="Archivo"/>
                <w:b/>
                <w:sz w:val="20"/>
                <w:szCs w:val="20"/>
              </w:rPr>
              <w:t xml:space="preserve"> </w:t>
            </w:r>
          </w:p>
        </w:tc>
      </w:tr>
      <w:tr w:rsidR="00EF6C85" w:rsidRPr="00502F06" w14:paraId="0F743665" w14:textId="77777777" w:rsidTr="00937ED8">
        <w:tc>
          <w:tcPr>
            <w:tcW w:w="3681" w:type="dxa"/>
          </w:tcPr>
          <w:p w14:paraId="1C24E8AC" w14:textId="0F8C7C33" w:rsidR="00F17545" w:rsidRPr="00502F06" w:rsidRDefault="00EF6C85">
            <w:pPr>
              <w:pStyle w:val="ListParagraph"/>
              <w:numPr>
                <w:ilvl w:val="0"/>
                <w:numId w:val="1"/>
              </w:numPr>
              <w:spacing w:after="240" w:line="240" w:lineRule="auto"/>
              <w:contextualSpacing w:val="0"/>
              <w:jc w:val="both"/>
              <w:rPr>
                <w:rFonts w:ascii="Archivo" w:hAnsi="Archivo" w:cs="Archivo"/>
                <w:sz w:val="20"/>
                <w:szCs w:val="20"/>
              </w:rPr>
            </w:pPr>
            <w:r w:rsidRPr="00502F06">
              <w:rPr>
                <w:rFonts w:ascii="Archivo" w:hAnsi="Archivo" w:cs="Archivo"/>
                <w:sz w:val="20"/>
                <w:szCs w:val="20"/>
              </w:rPr>
              <w:t>Has the purpose of import been correctly identified in the application (</w:t>
            </w:r>
            <w:r w:rsidRPr="00502F06">
              <w:rPr>
                <w:rFonts w:ascii="Archivo" w:hAnsi="Archivo" w:cs="Archivo"/>
                <w:b/>
                <w:sz w:val="20"/>
                <w:szCs w:val="20"/>
              </w:rPr>
              <w:t xml:space="preserve">Note </w:t>
            </w:r>
            <w:r w:rsidR="003E2E41">
              <w:rPr>
                <w:rFonts w:ascii="Archivo" w:hAnsi="Archivo" w:cs="Archivo"/>
                <w:b/>
                <w:sz w:val="20"/>
                <w:szCs w:val="20"/>
              </w:rPr>
              <w:t>6</w:t>
            </w:r>
            <w:r w:rsidRPr="00502F06">
              <w:rPr>
                <w:rFonts w:ascii="Archivo" w:hAnsi="Archivo" w:cs="Archivo"/>
                <w:sz w:val="20"/>
                <w:szCs w:val="20"/>
              </w:rPr>
              <w:t xml:space="preserve">)? </w:t>
            </w:r>
          </w:p>
          <w:p w14:paraId="4781482D" w14:textId="1B855E03" w:rsidR="00F17545" w:rsidRPr="00502F06" w:rsidRDefault="00EF6C85" w:rsidP="006060A7">
            <w:pPr>
              <w:pStyle w:val="ListParagraph"/>
              <w:numPr>
                <w:ilvl w:val="0"/>
                <w:numId w:val="7"/>
              </w:numPr>
              <w:spacing w:after="240" w:line="240" w:lineRule="auto"/>
              <w:contextualSpacing w:val="0"/>
              <w:jc w:val="both"/>
              <w:rPr>
                <w:rFonts w:ascii="Archivo" w:hAnsi="Archivo" w:cs="Archivo"/>
                <w:sz w:val="20"/>
                <w:szCs w:val="20"/>
              </w:rPr>
            </w:pPr>
            <w:r w:rsidRPr="00502F06">
              <w:rPr>
                <w:rFonts w:ascii="Archivo" w:hAnsi="Archivo" w:cs="Archivo"/>
                <w:sz w:val="20"/>
                <w:szCs w:val="20"/>
              </w:rPr>
              <w:t xml:space="preserve">If YES, go to </w:t>
            </w:r>
            <w:r w:rsidR="00556183" w:rsidRPr="00937ED8">
              <w:rPr>
                <w:rFonts w:ascii="Archivo" w:hAnsi="Archivo" w:cs="Archivo"/>
                <w:sz w:val="20"/>
                <w:szCs w:val="20"/>
              </w:rPr>
              <w:t xml:space="preserve">step </w:t>
            </w:r>
            <w:r w:rsidR="003E2E41" w:rsidRPr="00937ED8">
              <w:rPr>
                <w:rFonts w:ascii="Archivo" w:hAnsi="Archivo" w:cs="Archivo"/>
                <w:sz w:val="20"/>
                <w:szCs w:val="20"/>
              </w:rPr>
              <w:t>7</w:t>
            </w:r>
            <w:r w:rsidR="00556183" w:rsidRPr="00937ED8">
              <w:rPr>
                <w:rFonts w:ascii="Archivo" w:hAnsi="Archivo" w:cs="Archivo"/>
                <w:sz w:val="20"/>
                <w:szCs w:val="20"/>
              </w:rPr>
              <w:t>)</w:t>
            </w:r>
            <w:r w:rsidR="00F17545" w:rsidRPr="00502F06">
              <w:rPr>
                <w:rFonts w:ascii="Archivo" w:hAnsi="Archivo" w:cs="Archivo"/>
                <w:sz w:val="20"/>
                <w:szCs w:val="20"/>
              </w:rPr>
              <w:t xml:space="preserve"> below</w:t>
            </w:r>
            <w:r w:rsidRPr="00502F06">
              <w:rPr>
                <w:rFonts w:ascii="Archivo" w:hAnsi="Archivo" w:cs="Archivo"/>
                <w:sz w:val="20"/>
                <w:szCs w:val="20"/>
              </w:rPr>
              <w:t xml:space="preserve">; </w:t>
            </w:r>
          </w:p>
          <w:p w14:paraId="0F743652" w14:textId="66745661" w:rsidR="00EF6C85" w:rsidRPr="00502F06" w:rsidRDefault="00EF6C85" w:rsidP="006060A7">
            <w:pPr>
              <w:pStyle w:val="ListParagraph"/>
              <w:numPr>
                <w:ilvl w:val="0"/>
                <w:numId w:val="7"/>
              </w:numPr>
              <w:spacing w:after="240" w:line="240" w:lineRule="auto"/>
              <w:contextualSpacing w:val="0"/>
              <w:jc w:val="both"/>
              <w:rPr>
                <w:rFonts w:ascii="Archivo" w:hAnsi="Archivo" w:cs="Archivo"/>
                <w:sz w:val="20"/>
                <w:szCs w:val="20"/>
              </w:rPr>
            </w:pPr>
            <w:r w:rsidRPr="00502F06">
              <w:rPr>
                <w:rFonts w:ascii="Archivo" w:hAnsi="Archivo" w:cs="Archivo"/>
                <w:sz w:val="20"/>
                <w:szCs w:val="20"/>
              </w:rPr>
              <w:t xml:space="preserve">If NO, seek more information </w:t>
            </w:r>
            <w:r w:rsidR="009A3050" w:rsidRPr="00502F06">
              <w:rPr>
                <w:rFonts w:ascii="Archivo" w:hAnsi="Archivo" w:cs="Archivo"/>
                <w:b/>
                <w:bCs/>
                <w:sz w:val="20"/>
                <w:szCs w:val="20"/>
              </w:rPr>
              <w:t>or</w:t>
            </w:r>
            <w:r w:rsidR="009A3050" w:rsidRPr="00502F06">
              <w:rPr>
                <w:rFonts w:ascii="Archivo" w:hAnsi="Archivo" w:cs="Archivo"/>
                <w:sz w:val="20"/>
                <w:szCs w:val="20"/>
              </w:rPr>
              <w:t xml:space="preserve"> </w:t>
            </w:r>
            <w:r w:rsidRPr="00502F06">
              <w:rPr>
                <w:rFonts w:ascii="Archivo" w:hAnsi="Archivo" w:cs="Archivo"/>
                <w:sz w:val="20"/>
                <w:szCs w:val="20"/>
              </w:rPr>
              <w:t xml:space="preserve">go to </w:t>
            </w:r>
            <w:r w:rsidR="0025752D" w:rsidRPr="00502F06">
              <w:rPr>
                <w:rFonts w:ascii="Archivo" w:hAnsi="Archivo" w:cs="Archivo"/>
                <w:sz w:val="20"/>
                <w:szCs w:val="20"/>
              </w:rPr>
              <w:t xml:space="preserve">step </w:t>
            </w:r>
            <w:r w:rsidR="003E2E41">
              <w:rPr>
                <w:rFonts w:ascii="Archivo" w:hAnsi="Archivo" w:cs="Archivo"/>
                <w:sz w:val="20"/>
                <w:szCs w:val="20"/>
              </w:rPr>
              <w:t>7</w:t>
            </w:r>
            <w:r w:rsidR="00F17545" w:rsidRPr="00502F06">
              <w:rPr>
                <w:rFonts w:ascii="Archivo" w:hAnsi="Archivo" w:cs="Archivo"/>
                <w:sz w:val="20"/>
                <w:szCs w:val="20"/>
              </w:rPr>
              <w:t>)</w:t>
            </w:r>
            <w:r w:rsidRPr="00502F06">
              <w:rPr>
                <w:rFonts w:ascii="Archivo" w:hAnsi="Archivo" w:cs="Archivo"/>
                <w:sz w:val="20"/>
                <w:szCs w:val="20"/>
              </w:rPr>
              <w:t xml:space="preserve"> if the purpose can be identified </w:t>
            </w:r>
            <w:r w:rsidRPr="00502F06">
              <w:rPr>
                <w:rFonts w:ascii="Archivo" w:hAnsi="Archivo" w:cs="Archivo"/>
                <w:b/>
                <w:bCs/>
                <w:sz w:val="20"/>
                <w:szCs w:val="20"/>
              </w:rPr>
              <w:t>or</w:t>
            </w:r>
            <w:r w:rsidRPr="00502F06">
              <w:rPr>
                <w:rFonts w:ascii="Archivo" w:hAnsi="Archivo" w:cs="Archivo"/>
                <w:sz w:val="20"/>
                <w:szCs w:val="20"/>
              </w:rPr>
              <w:t xml:space="preserve"> reject the application</w:t>
            </w:r>
            <w:r w:rsidR="00C952DC" w:rsidRPr="00502F06">
              <w:rPr>
                <w:rFonts w:ascii="Archivo" w:hAnsi="Archivo" w:cs="Archivo"/>
                <w:sz w:val="20"/>
                <w:szCs w:val="20"/>
              </w:rPr>
              <w:t>.</w:t>
            </w:r>
          </w:p>
          <w:p w14:paraId="646C4E18" w14:textId="5F6C8220" w:rsidR="000A68A2" w:rsidRPr="00502F06" w:rsidRDefault="00EF6C85" w:rsidP="00937ED8">
            <w:pPr>
              <w:pStyle w:val="ListParagraph"/>
              <w:numPr>
                <w:ilvl w:val="0"/>
                <w:numId w:val="1"/>
              </w:numPr>
              <w:spacing w:after="240" w:line="240" w:lineRule="auto"/>
              <w:contextualSpacing w:val="0"/>
              <w:jc w:val="both"/>
              <w:rPr>
                <w:rFonts w:ascii="Archivo" w:hAnsi="Archivo" w:cs="Archivo"/>
                <w:sz w:val="20"/>
                <w:szCs w:val="20"/>
              </w:rPr>
            </w:pPr>
            <w:r w:rsidRPr="000820B3">
              <w:rPr>
                <w:rFonts w:ascii="Archivo" w:hAnsi="Archivo" w:cs="Archivo"/>
                <w:sz w:val="20"/>
                <w:szCs w:val="20"/>
              </w:rPr>
              <w:t>Gather information relevant to the levels of risk to the species involved</w:t>
            </w:r>
            <w:r w:rsidR="008059CE">
              <w:rPr>
                <w:rFonts w:ascii="Archivo" w:hAnsi="Archivo" w:cs="Archivo"/>
                <w:sz w:val="20"/>
                <w:szCs w:val="20"/>
              </w:rPr>
              <w:t xml:space="preserve"> (from high to low) that relate to the species </w:t>
            </w:r>
            <w:r w:rsidR="00BD5D1F">
              <w:rPr>
                <w:rFonts w:ascii="Archivo" w:hAnsi="Archivo" w:cs="Archivo"/>
                <w:sz w:val="20"/>
                <w:szCs w:val="20"/>
              </w:rPr>
              <w:t>/ specimens to be imported</w:t>
            </w:r>
            <w:r w:rsidR="004E6F38">
              <w:rPr>
                <w:rFonts w:ascii="Archivo" w:hAnsi="Archivo" w:cs="Archivo"/>
                <w:sz w:val="20"/>
                <w:szCs w:val="20"/>
              </w:rPr>
              <w:t xml:space="preserve"> </w:t>
            </w:r>
            <w:r w:rsidR="00BD5D1F">
              <w:rPr>
                <w:rFonts w:ascii="Archivo" w:hAnsi="Archivo" w:cs="Archivo"/>
                <w:sz w:val="20"/>
                <w:szCs w:val="20"/>
              </w:rPr>
              <w:t xml:space="preserve">and the purpose of the import </w:t>
            </w:r>
            <w:r w:rsidR="004E6F38">
              <w:rPr>
                <w:rFonts w:ascii="Archivo" w:hAnsi="Archivo" w:cs="Archivo"/>
                <w:sz w:val="20"/>
                <w:szCs w:val="20"/>
              </w:rPr>
              <w:t>(</w:t>
            </w:r>
            <w:r w:rsidR="004E6F38" w:rsidRPr="00937ED8">
              <w:rPr>
                <w:rFonts w:ascii="Archivo" w:hAnsi="Archivo" w:cs="Archivo"/>
                <w:b/>
                <w:bCs/>
                <w:sz w:val="20"/>
                <w:szCs w:val="20"/>
              </w:rPr>
              <w:t xml:space="preserve">Note </w:t>
            </w:r>
            <w:r w:rsidR="003E2E41">
              <w:rPr>
                <w:rFonts w:ascii="Archivo" w:hAnsi="Archivo" w:cs="Archivo"/>
                <w:b/>
                <w:bCs/>
                <w:sz w:val="20"/>
                <w:szCs w:val="20"/>
              </w:rPr>
              <w:t>7</w:t>
            </w:r>
            <w:r w:rsidR="00414423">
              <w:rPr>
                <w:rFonts w:ascii="Archivo" w:hAnsi="Archivo" w:cs="Archivo"/>
                <w:b/>
                <w:bCs/>
                <w:sz w:val="20"/>
                <w:szCs w:val="20"/>
              </w:rPr>
              <w:t xml:space="preserve"> and 8</w:t>
            </w:r>
            <w:r w:rsidR="004E6F38">
              <w:rPr>
                <w:rFonts w:ascii="Archivo" w:hAnsi="Archivo" w:cs="Archivo"/>
                <w:sz w:val="20"/>
                <w:szCs w:val="20"/>
              </w:rPr>
              <w:t>)</w:t>
            </w:r>
            <w:r w:rsidRPr="000820B3">
              <w:rPr>
                <w:rFonts w:ascii="Archivo" w:hAnsi="Archivo" w:cs="Archivo"/>
                <w:sz w:val="20"/>
                <w:szCs w:val="20"/>
              </w:rPr>
              <w:t xml:space="preserve">. </w:t>
            </w:r>
            <w:r w:rsidRPr="00502F06">
              <w:rPr>
                <w:rFonts w:ascii="Archivo" w:hAnsi="Archivo" w:cs="Archivo"/>
                <w:sz w:val="20"/>
                <w:szCs w:val="20"/>
              </w:rPr>
              <w:t xml:space="preserve">Is there enough information from </w:t>
            </w:r>
            <w:r w:rsidR="00D00094">
              <w:rPr>
                <w:rFonts w:ascii="Archivo" w:hAnsi="Archivo" w:cs="Archivo"/>
                <w:sz w:val="20"/>
                <w:szCs w:val="20"/>
              </w:rPr>
              <w:t xml:space="preserve">a </w:t>
            </w:r>
            <w:r w:rsidR="00D15823">
              <w:rPr>
                <w:rFonts w:ascii="Archivo" w:hAnsi="Archivo" w:cs="Archivo"/>
                <w:sz w:val="20"/>
                <w:szCs w:val="20"/>
              </w:rPr>
              <w:t xml:space="preserve">preliminary review to inform the advice </w:t>
            </w:r>
            <w:r w:rsidR="00381D8C">
              <w:rPr>
                <w:rFonts w:ascii="Archivo" w:hAnsi="Archivo" w:cs="Archivo"/>
                <w:sz w:val="20"/>
                <w:szCs w:val="20"/>
              </w:rPr>
              <w:t>to be made or are there identified gaps</w:t>
            </w:r>
            <w:r w:rsidR="00375C97" w:rsidRPr="00502F06">
              <w:rPr>
                <w:rFonts w:ascii="Archivo" w:hAnsi="Archivo" w:cs="Archivo"/>
                <w:sz w:val="20"/>
                <w:szCs w:val="20"/>
              </w:rPr>
              <w:t xml:space="preserve">?  </w:t>
            </w:r>
          </w:p>
          <w:p w14:paraId="68CD81D9" w14:textId="181FE827" w:rsidR="00F17545" w:rsidRPr="00502F06" w:rsidRDefault="00375C97" w:rsidP="006060A7">
            <w:pPr>
              <w:pStyle w:val="ListParagraph"/>
              <w:numPr>
                <w:ilvl w:val="0"/>
                <w:numId w:val="7"/>
              </w:numPr>
              <w:spacing w:after="240" w:line="240" w:lineRule="auto"/>
              <w:contextualSpacing w:val="0"/>
              <w:jc w:val="both"/>
              <w:rPr>
                <w:rFonts w:ascii="Archivo" w:hAnsi="Archivo" w:cs="Archivo"/>
                <w:sz w:val="20"/>
                <w:szCs w:val="20"/>
              </w:rPr>
            </w:pPr>
            <w:r w:rsidRPr="00502F06">
              <w:rPr>
                <w:rFonts w:ascii="Archivo" w:hAnsi="Archivo" w:cs="Archivo"/>
                <w:sz w:val="20"/>
                <w:szCs w:val="20"/>
              </w:rPr>
              <w:t>If YES</w:t>
            </w:r>
            <w:r w:rsidR="002F4F34">
              <w:rPr>
                <w:rFonts w:ascii="Archivo" w:hAnsi="Archivo" w:cs="Archivo"/>
                <w:sz w:val="20"/>
                <w:szCs w:val="20"/>
              </w:rPr>
              <w:t xml:space="preserve"> (there is enough information)</w:t>
            </w:r>
            <w:r w:rsidRPr="00502F06">
              <w:rPr>
                <w:rFonts w:ascii="Archivo" w:hAnsi="Archivo" w:cs="Archivo"/>
                <w:sz w:val="20"/>
                <w:szCs w:val="20"/>
              </w:rPr>
              <w:t xml:space="preserve">, </w:t>
            </w:r>
            <w:r w:rsidRPr="00937ED8">
              <w:rPr>
                <w:rFonts w:ascii="Archivo" w:hAnsi="Archivo" w:cs="Archivo"/>
                <w:bCs/>
                <w:sz w:val="20"/>
                <w:szCs w:val="20"/>
              </w:rPr>
              <w:t xml:space="preserve">proceed to </w:t>
            </w:r>
            <w:r w:rsidRPr="00502F06">
              <w:rPr>
                <w:rFonts w:ascii="Archivo" w:hAnsi="Archivo" w:cs="Archivo"/>
                <w:b/>
                <w:sz w:val="20"/>
                <w:szCs w:val="20"/>
              </w:rPr>
              <w:t xml:space="preserve">Stage </w:t>
            </w:r>
            <w:r w:rsidR="002F4F34">
              <w:rPr>
                <w:rFonts w:ascii="Archivo" w:hAnsi="Archivo" w:cs="Archivo"/>
                <w:b/>
                <w:sz w:val="20"/>
                <w:szCs w:val="20"/>
              </w:rPr>
              <w:t>4</w:t>
            </w:r>
            <w:r w:rsidR="00EF6C85" w:rsidRPr="00502F06">
              <w:rPr>
                <w:rFonts w:ascii="Archivo" w:hAnsi="Archivo" w:cs="Archivo"/>
                <w:sz w:val="20"/>
                <w:szCs w:val="20"/>
              </w:rPr>
              <w:t xml:space="preserve"> </w:t>
            </w:r>
          </w:p>
          <w:p w14:paraId="0F74365C" w14:textId="3DFC732E" w:rsidR="00EF6C85" w:rsidRPr="00502F06" w:rsidRDefault="00EF6C85" w:rsidP="006060A7">
            <w:pPr>
              <w:pStyle w:val="ListParagraph"/>
              <w:numPr>
                <w:ilvl w:val="0"/>
                <w:numId w:val="7"/>
              </w:numPr>
              <w:spacing w:after="240" w:line="240" w:lineRule="auto"/>
              <w:contextualSpacing w:val="0"/>
              <w:jc w:val="both"/>
              <w:rPr>
                <w:rFonts w:ascii="Archivo" w:hAnsi="Archivo" w:cs="Archivo"/>
                <w:sz w:val="20"/>
                <w:szCs w:val="20"/>
              </w:rPr>
            </w:pPr>
            <w:r w:rsidRPr="00502F06">
              <w:rPr>
                <w:rFonts w:ascii="Archivo" w:hAnsi="Archivo" w:cs="Archivo"/>
                <w:sz w:val="20"/>
                <w:szCs w:val="20"/>
              </w:rPr>
              <w:t>If NO</w:t>
            </w:r>
            <w:r w:rsidR="00375C97" w:rsidRPr="00502F06">
              <w:rPr>
                <w:rFonts w:ascii="Archivo" w:hAnsi="Archivo" w:cs="Archivo"/>
                <w:sz w:val="20"/>
                <w:szCs w:val="20"/>
              </w:rPr>
              <w:t xml:space="preserve"> (gaps in the data)</w:t>
            </w:r>
            <w:r w:rsidRPr="00502F06">
              <w:rPr>
                <w:rFonts w:ascii="Archivo" w:hAnsi="Archivo" w:cs="Archivo"/>
                <w:sz w:val="20"/>
                <w:szCs w:val="20"/>
              </w:rPr>
              <w:t xml:space="preserve">, </w:t>
            </w:r>
            <w:r w:rsidR="00482146">
              <w:rPr>
                <w:rFonts w:ascii="Archivo" w:hAnsi="Archivo" w:cs="Archivo"/>
                <w:sz w:val="20"/>
                <w:szCs w:val="20"/>
              </w:rPr>
              <w:t xml:space="preserve">proceed to </w:t>
            </w:r>
            <w:r w:rsidR="00482146" w:rsidRPr="00937ED8">
              <w:rPr>
                <w:rFonts w:ascii="Archivo" w:hAnsi="Archivo" w:cs="Archivo"/>
                <w:b/>
                <w:bCs/>
                <w:sz w:val="20"/>
                <w:szCs w:val="20"/>
              </w:rPr>
              <w:t>Stage 3</w:t>
            </w:r>
            <w:r w:rsidR="00482146">
              <w:rPr>
                <w:rFonts w:ascii="Archivo" w:hAnsi="Archivo" w:cs="Archivo"/>
                <w:sz w:val="20"/>
                <w:szCs w:val="20"/>
              </w:rPr>
              <w:t xml:space="preserve"> </w:t>
            </w:r>
            <w:r w:rsidR="00482146" w:rsidRPr="00937ED8">
              <w:rPr>
                <w:rFonts w:ascii="Archivo" w:hAnsi="Archivo" w:cs="Archivo"/>
                <w:bCs/>
                <w:sz w:val="20"/>
                <w:szCs w:val="20"/>
              </w:rPr>
              <w:t>for</w:t>
            </w:r>
            <w:r w:rsidR="00482146" w:rsidRPr="00502F06">
              <w:rPr>
                <w:rFonts w:ascii="Archivo" w:hAnsi="Archivo" w:cs="Archivo"/>
                <w:sz w:val="20"/>
                <w:szCs w:val="20"/>
              </w:rPr>
              <w:t xml:space="preserve"> </w:t>
            </w:r>
            <w:r w:rsidRPr="00502F06">
              <w:rPr>
                <w:rFonts w:ascii="Archivo" w:hAnsi="Archivo" w:cs="Archivo"/>
                <w:sz w:val="20"/>
                <w:szCs w:val="20"/>
              </w:rPr>
              <w:t>a more detailed assessment</w:t>
            </w:r>
            <w:r w:rsidR="003A27E2">
              <w:rPr>
                <w:rFonts w:ascii="Archivo" w:hAnsi="Archivo" w:cs="Archivo"/>
                <w:sz w:val="20"/>
                <w:szCs w:val="20"/>
              </w:rPr>
              <w:t>, including consideration of information provided by the exporting country</w:t>
            </w:r>
            <w:r w:rsidR="001472CE">
              <w:rPr>
                <w:rFonts w:ascii="Archivo" w:hAnsi="Archivo" w:cs="Archivo"/>
                <w:sz w:val="20"/>
                <w:szCs w:val="20"/>
              </w:rPr>
              <w:t>, if available</w:t>
            </w:r>
            <w:r w:rsidR="004C11C6">
              <w:rPr>
                <w:rFonts w:ascii="Archivo" w:hAnsi="Archivo" w:cs="Archivo"/>
                <w:sz w:val="20"/>
                <w:szCs w:val="20"/>
              </w:rPr>
              <w:t xml:space="preserve"> and then proceed to </w:t>
            </w:r>
            <w:r w:rsidR="004C11C6" w:rsidRPr="00937ED8">
              <w:rPr>
                <w:rFonts w:ascii="Archivo" w:hAnsi="Archivo" w:cs="Archivo"/>
                <w:b/>
                <w:bCs/>
                <w:sz w:val="20"/>
                <w:szCs w:val="20"/>
              </w:rPr>
              <w:t xml:space="preserve">Stage </w:t>
            </w:r>
            <w:r w:rsidR="002F4F34" w:rsidRPr="00937ED8">
              <w:rPr>
                <w:rFonts w:ascii="Archivo" w:hAnsi="Archivo" w:cs="Archivo"/>
                <w:b/>
                <w:bCs/>
                <w:sz w:val="20"/>
                <w:szCs w:val="20"/>
              </w:rPr>
              <w:t>4</w:t>
            </w:r>
            <w:r w:rsidR="00482146">
              <w:rPr>
                <w:rFonts w:ascii="Archivo" w:hAnsi="Archivo" w:cs="Archivo"/>
                <w:b/>
                <w:bCs/>
                <w:sz w:val="20"/>
                <w:szCs w:val="20"/>
              </w:rPr>
              <w:t>.</w:t>
            </w:r>
          </w:p>
        </w:tc>
        <w:tc>
          <w:tcPr>
            <w:tcW w:w="5812" w:type="dxa"/>
          </w:tcPr>
          <w:p w14:paraId="0F743663" w14:textId="4FC4AC5B" w:rsidR="00EF6C85" w:rsidRPr="00C1607F" w:rsidRDefault="00EF6C85">
            <w:pPr>
              <w:spacing w:after="240"/>
              <w:jc w:val="both"/>
              <w:rPr>
                <w:rFonts w:ascii="Archivo" w:hAnsi="Archivo" w:cs="Archivo"/>
                <w:b/>
                <w:sz w:val="20"/>
                <w:szCs w:val="20"/>
              </w:rPr>
            </w:pPr>
            <w:r w:rsidRPr="00502F06">
              <w:rPr>
                <w:rFonts w:ascii="Archivo" w:hAnsi="Archivo" w:cs="Archivo"/>
                <w:b/>
                <w:sz w:val="20"/>
                <w:szCs w:val="20"/>
              </w:rPr>
              <w:t xml:space="preserve">Note </w:t>
            </w:r>
            <w:r w:rsidR="003E2E41">
              <w:rPr>
                <w:rFonts w:ascii="Archivo" w:hAnsi="Archivo" w:cs="Archivo"/>
                <w:b/>
                <w:sz w:val="20"/>
                <w:szCs w:val="20"/>
              </w:rPr>
              <w:t>6</w:t>
            </w:r>
            <w:r w:rsidRPr="00502F06">
              <w:rPr>
                <w:rFonts w:ascii="Archivo" w:hAnsi="Archivo" w:cs="Archivo"/>
                <w:sz w:val="20"/>
                <w:szCs w:val="20"/>
              </w:rPr>
              <w:t xml:space="preserve">: Article III requires </w:t>
            </w:r>
            <w:r w:rsidRPr="00502F06">
              <w:rPr>
                <w:rFonts w:ascii="Archivo" w:hAnsi="Archivo" w:cs="Archivo"/>
                <w:i/>
                <w:sz w:val="20"/>
                <w:szCs w:val="20"/>
              </w:rPr>
              <w:t>inter alia</w:t>
            </w:r>
            <w:r w:rsidRPr="00502F06">
              <w:rPr>
                <w:rFonts w:ascii="Archivo" w:hAnsi="Archivo" w:cs="Archivo"/>
                <w:sz w:val="20"/>
                <w:szCs w:val="20"/>
              </w:rPr>
              <w:t xml:space="preserve"> that before a Management Authority of the importing </w:t>
            </w:r>
            <w:r w:rsidR="00BE3E96" w:rsidRPr="00502F06">
              <w:rPr>
                <w:rFonts w:ascii="Archivo" w:hAnsi="Archivo" w:cs="Archivo"/>
                <w:sz w:val="20"/>
                <w:szCs w:val="20"/>
              </w:rPr>
              <w:t xml:space="preserve">country </w:t>
            </w:r>
            <w:r w:rsidRPr="00502F06">
              <w:rPr>
                <w:rFonts w:ascii="Archivo" w:hAnsi="Archivo" w:cs="Archivo"/>
                <w:sz w:val="20"/>
                <w:szCs w:val="20"/>
              </w:rPr>
              <w:t xml:space="preserve">issues a CITES import permit, the Scientific Authority of the importing </w:t>
            </w:r>
            <w:r w:rsidR="00BE3E96" w:rsidRPr="00502F06">
              <w:rPr>
                <w:rFonts w:ascii="Archivo" w:hAnsi="Archivo" w:cs="Archivo"/>
                <w:sz w:val="20"/>
                <w:szCs w:val="20"/>
              </w:rPr>
              <w:t xml:space="preserve">country </w:t>
            </w:r>
            <w:r w:rsidRPr="00502F06">
              <w:rPr>
                <w:rFonts w:ascii="Archivo" w:hAnsi="Archivo" w:cs="Archivo"/>
                <w:sz w:val="20"/>
                <w:szCs w:val="20"/>
              </w:rPr>
              <w:t xml:space="preserve">must find that a proposed import of an Appendix-I specimen is for purposes that would not be detrimental to the survival of the species. The </w:t>
            </w:r>
            <w:r w:rsidR="00A049CF" w:rsidRPr="00502F06">
              <w:rPr>
                <w:rFonts w:ascii="Archivo" w:hAnsi="Archivo" w:cs="Archivo"/>
                <w:sz w:val="20"/>
                <w:szCs w:val="20"/>
              </w:rPr>
              <w:t xml:space="preserve">importing </w:t>
            </w:r>
            <w:r w:rsidR="00BE3E96" w:rsidRPr="00502F06">
              <w:rPr>
                <w:rFonts w:ascii="Archivo" w:hAnsi="Archivo" w:cs="Archivo"/>
                <w:sz w:val="20"/>
                <w:szCs w:val="20"/>
              </w:rPr>
              <w:t>country</w:t>
            </w:r>
            <w:r w:rsidR="00A049CF" w:rsidRPr="00502F06">
              <w:rPr>
                <w:rFonts w:ascii="Archivo" w:hAnsi="Archivo" w:cs="Archivo"/>
                <w:sz w:val="20"/>
                <w:szCs w:val="20"/>
              </w:rPr>
              <w:t xml:space="preserve"> should establish the </w:t>
            </w:r>
            <w:r w:rsidRPr="00502F06">
              <w:rPr>
                <w:rFonts w:ascii="Archivo" w:hAnsi="Archivo" w:cs="Archivo"/>
                <w:sz w:val="20"/>
                <w:szCs w:val="20"/>
              </w:rPr>
              <w:t>purpose of import</w:t>
            </w:r>
            <w:r w:rsidR="007955BB" w:rsidRPr="00502F06">
              <w:rPr>
                <w:rFonts w:ascii="Archivo" w:hAnsi="Archivo" w:cs="Archivo"/>
                <w:sz w:val="20"/>
                <w:szCs w:val="20"/>
              </w:rPr>
              <w:t xml:space="preserve"> based on the application received and assessment of information </w:t>
            </w:r>
            <w:r w:rsidR="00A11386">
              <w:rPr>
                <w:rFonts w:ascii="Archivo" w:hAnsi="Archivo" w:cs="Archivo"/>
                <w:sz w:val="20"/>
                <w:szCs w:val="20"/>
              </w:rPr>
              <w:t>available</w:t>
            </w:r>
            <w:r w:rsidR="007955BB" w:rsidRPr="00502F06">
              <w:rPr>
                <w:rFonts w:ascii="Archivo" w:hAnsi="Archivo" w:cs="Archivo"/>
                <w:sz w:val="20"/>
                <w:szCs w:val="20"/>
              </w:rPr>
              <w:t>. This</w:t>
            </w:r>
            <w:r w:rsidR="00640A00" w:rsidRPr="00502F06">
              <w:rPr>
                <w:rFonts w:ascii="Archivo" w:hAnsi="Archivo" w:cs="Archivo"/>
                <w:sz w:val="20"/>
                <w:szCs w:val="20"/>
              </w:rPr>
              <w:t xml:space="preserve"> determination c</w:t>
            </w:r>
            <w:r w:rsidRPr="00502F06">
              <w:rPr>
                <w:rFonts w:ascii="Archivo" w:hAnsi="Archivo" w:cs="Archivo"/>
                <w:sz w:val="20"/>
                <w:szCs w:val="20"/>
              </w:rPr>
              <w:t xml:space="preserve">ould </w:t>
            </w:r>
            <w:r w:rsidR="00640A00" w:rsidRPr="00502F06">
              <w:rPr>
                <w:rFonts w:ascii="Archivo" w:hAnsi="Archivo" w:cs="Archivo"/>
                <w:sz w:val="20"/>
                <w:szCs w:val="20"/>
              </w:rPr>
              <w:t xml:space="preserve">result in the purpose code assigned by </w:t>
            </w:r>
            <w:r w:rsidR="007955BB" w:rsidRPr="00502F06">
              <w:rPr>
                <w:rFonts w:ascii="Archivo" w:hAnsi="Archivo" w:cs="Archivo"/>
                <w:sz w:val="20"/>
                <w:szCs w:val="20"/>
              </w:rPr>
              <w:t xml:space="preserve">importing country being different from the purpose code assigned by the </w:t>
            </w:r>
            <w:r w:rsidR="00640A00" w:rsidRPr="00502F06">
              <w:rPr>
                <w:rFonts w:ascii="Archivo" w:hAnsi="Archivo" w:cs="Archivo"/>
                <w:sz w:val="20"/>
                <w:szCs w:val="20"/>
              </w:rPr>
              <w:t>exporting country</w:t>
            </w:r>
            <w:r w:rsidRPr="00502F06">
              <w:rPr>
                <w:rFonts w:ascii="Archivo" w:hAnsi="Archivo" w:cs="Archivo"/>
                <w:sz w:val="20"/>
                <w:szCs w:val="20"/>
              </w:rPr>
              <w:t xml:space="preserve">. </w:t>
            </w:r>
            <w:r w:rsidR="00C1607F" w:rsidRPr="00937ED8">
              <w:rPr>
                <w:rFonts w:ascii="Archivo" w:hAnsi="Archivo"/>
                <w:sz w:val="20"/>
                <w:szCs w:val="20"/>
              </w:rPr>
              <w:t xml:space="preserve">The purpose of </w:t>
            </w:r>
            <w:r w:rsidR="00C1607F">
              <w:rPr>
                <w:rFonts w:ascii="Archivo" w:hAnsi="Archivo"/>
                <w:sz w:val="20"/>
                <w:szCs w:val="20"/>
              </w:rPr>
              <w:t xml:space="preserve">the </w:t>
            </w:r>
            <w:r w:rsidR="00C1607F" w:rsidRPr="00937ED8">
              <w:rPr>
                <w:rFonts w:ascii="Archivo" w:hAnsi="Archivo"/>
                <w:sz w:val="20"/>
                <w:szCs w:val="20"/>
              </w:rPr>
              <w:t>import should be established independently by the import</w:t>
            </w:r>
            <w:r w:rsidR="00C1607F">
              <w:rPr>
                <w:rFonts w:ascii="Archivo" w:hAnsi="Archivo"/>
                <w:sz w:val="20"/>
                <w:szCs w:val="20"/>
              </w:rPr>
              <w:t xml:space="preserve">ing </w:t>
            </w:r>
            <w:r w:rsidR="0090311E">
              <w:rPr>
                <w:rFonts w:ascii="Archivo" w:hAnsi="Archivo"/>
                <w:sz w:val="20"/>
                <w:szCs w:val="20"/>
              </w:rPr>
              <w:t>Party</w:t>
            </w:r>
            <w:r w:rsidR="0090311E" w:rsidRPr="0090311E">
              <w:rPr>
                <w:rFonts w:ascii="Archivo" w:hAnsi="Archivo"/>
                <w:sz w:val="20"/>
                <w:szCs w:val="20"/>
              </w:rPr>
              <w:t xml:space="preserve"> and</w:t>
            </w:r>
            <w:r w:rsidR="00C1607F" w:rsidRPr="00937ED8">
              <w:rPr>
                <w:rFonts w:ascii="Archivo" w:hAnsi="Archivo"/>
                <w:sz w:val="20"/>
                <w:szCs w:val="20"/>
              </w:rPr>
              <w:t xml:space="preserve"> should not be based solely on purpose codes assigned by an exporter</w:t>
            </w:r>
            <w:r w:rsidR="00AF35C1">
              <w:rPr>
                <w:rFonts w:ascii="Archivo" w:hAnsi="Archivo"/>
                <w:sz w:val="20"/>
                <w:szCs w:val="20"/>
              </w:rPr>
              <w:t>.</w:t>
            </w:r>
          </w:p>
          <w:p w14:paraId="62609A50" w14:textId="3E3B420F" w:rsidR="00EE79C4" w:rsidRPr="00937ED8" w:rsidRDefault="004E6F38" w:rsidP="00937ED8">
            <w:pPr>
              <w:spacing w:line="240" w:lineRule="auto"/>
              <w:jc w:val="both"/>
              <w:rPr>
                <w:rFonts w:ascii="Archivo" w:hAnsi="Archivo" w:cs="Archivo"/>
                <w:b/>
                <w:sz w:val="20"/>
                <w:szCs w:val="20"/>
              </w:rPr>
            </w:pPr>
            <w:r>
              <w:rPr>
                <w:rFonts w:ascii="Archivo" w:hAnsi="Archivo" w:cs="Archivo"/>
                <w:b/>
                <w:sz w:val="20"/>
                <w:szCs w:val="20"/>
              </w:rPr>
              <w:t xml:space="preserve">Note </w:t>
            </w:r>
            <w:r w:rsidR="0090311E">
              <w:rPr>
                <w:rFonts w:ascii="Archivo" w:hAnsi="Archivo" w:cs="Archivo"/>
                <w:b/>
                <w:sz w:val="20"/>
                <w:szCs w:val="20"/>
              </w:rPr>
              <w:t>7</w:t>
            </w:r>
            <w:r>
              <w:rPr>
                <w:rFonts w:ascii="Archivo" w:hAnsi="Archivo" w:cs="Archivo"/>
                <w:b/>
                <w:sz w:val="20"/>
                <w:szCs w:val="20"/>
              </w:rPr>
              <w:t>:</w:t>
            </w:r>
            <w:r w:rsidR="00EE79C4" w:rsidRPr="00937ED8">
              <w:rPr>
                <w:rFonts w:ascii="Archivo" w:hAnsi="Archivo"/>
                <w:sz w:val="20"/>
                <w:szCs w:val="20"/>
              </w:rPr>
              <w:t xml:space="preserve"> Noting that not all of these categories may apply to a specific application, categories of risk could relate to the following</w:t>
            </w:r>
            <w:r w:rsidR="00BD5D1F">
              <w:rPr>
                <w:rFonts w:ascii="Archivo" w:hAnsi="Archivo"/>
                <w:sz w:val="20"/>
                <w:szCs w:val="20"/>
              </w:rPr>
              <w:t xml:space="preserve"> </w:t>
            </w:r>
            <w:r w:rsidR="001079D1">
              <w:rPr>
                <w:rFonts w:ascii="Archivo" w:hAnsi="Archivo"/>
                <w:sz w:val="20"/>
                <w:szCs w:val="20"/>
              </w:rPr>
              <w:t>(g</w:t>
            </w:r>
            <w:r w:rsidR="001079D1" w:rsidRPr="000820B3">
              <w:rPr>
                <w:rFonts w:ascii="Archivo" w:hAnsi="Archivo" w:cs="Archivo"/>
                <w:sz w:val="20"/>
                <w:szCs w:val="20"/>
              </w:rPr>
              <w:t xml:space="preserve">uidance on risk and impact evaluation is contained in the </w:t>
            </w:r>
            <w:r w:rsidR="001079D1" w:rsidRPr="000820B3">
              <w:rPr>
                <w:rFonts w:ascii="Archivo" w:hAnsi="Archivo" w:cs="Archivo"/>
                <w:b/>
                <w:bCs/>
                <w:sz w:val="20"/>
                <w:szCs w:val="20"/>
              </w:rPr>
              <w:t>Module 1 and 2</w:t>
            </w:r>
            <w:r w:rsidR="001079D1">
              <w:rPr>
                <w:rFonts w:ascii="Archivo" w:hAnsi="Archivo" w:cs="Archivo"/>
                <w:b/>
                <w:bCs/>
                <w:sz w:val="20"/>
                <w:szCs w:val="20"/>
              </w:rPr>
              <w:t>)</w:t>
            </w:r>
            <w:r w:rsidR="00EE79C4" w:rsidRPr="00937ED8">
              <w:rPr>
                <w:rFonts w:ascii="Archivo" w:hAnsi="Archivo"/>
                <w:sz w:val="20"/>
                <w:szCs w:val="20"/>
              </w:rPr>
              <w:t>:</w:t>
            </w:r>
            <w:r w:rsidR="00BD5D1F">
              <w:rPr>
                <w:rFonts w:ascii="Archivo" w:hAnsi="Archivo"/>
                <w:sz w:val="20"/>
                <w:szCs w:val="20"/>
              </w:rPr>
              <w:t xml:space="preserve"> </w:t>
            </w:r>
            <w:r w:rsidR="00EE79C4" w:rsidRPr="00937ED8">
              <w:rPr>
                <w:rFonts w:ascii="Archivo" w:hAnsi="Archivo"/>
                <w:sz w:val="20"/>
                <w:szCs w:val="20"/>
              </w:rPr>
              <w:t xml:space="preserve"> </w:t>
            </w:r>
          </w:p>
          <w:p w14:paraId="2F0CD3D8" w14:textId="77777777" w:rsidR="00EE79C4" w:rsidRPr="00937ED8" w:rsidRDefault="00EE79C4" w:rsidP="00937ED8">
            <w:pPr>
              <w:pStyle w:val="ListParagraph"/>
              <w:numPr>
                <w:ilvl w:val="1"/>
                <w:numId w:val="9"/>
              </w:numPr>
              <w:spacing w:after="120" w:line="240" w:lineRule="auto"/>
              <w:ind w:left="461" w:hanging="425"/>
              <w:contextualSpacing w:val="0"/>
              <w:rPr>
                <w:rFonts w:ascii="Archivo" w:hAnsi="Archivo"/>
                <w:sz w:val="20"/>
                <w:szCs w:val="20"/>
              </w:rPr>
            </w:pPr>
            <w:r w:rsidRPr="00937ED8">
              <w:rPr>
                <w:rFonts w:ascii="Archivo" w:hAnsi="Archivo"/>
                <w:b/>
                <w:sz w:val="20"/>
                <w:szCs w:val="20"/>
              </w:rPr>
              <w:t>Origin of the specimen:</w:t>
            </w:r>
            <w:r w:rsidRPr="00937ED8">
              <w:rPr>
                <w:rFonts w:ascii="Archivo" w:hAnsi="Archivo"/>
                <w:sz w:val="20"/>
                <w:szCs w:val="20"/>
              </w:rPr>
              <w:t xml:space="preserve"> Was the specimen wild-collected, born or propagated in a controlled environment, or bred in captivity or artificially propagated?</w:t>
            </w:r>
          </w:p>
          <w:p w14:paraId="1A27C4B6" w14:textId="77777777" w:rsidR="00EE79C4" w:rsidRPr="00937ED8" w:rsidRDefault="00EE79C4" w:rsidP="00937ED8">
            <w:pPr>
              <w:pStyle w:val="ListParagraph"/>
              <w:numPr>
                <w:ilvl w:val="1"/>
                <w:numId w:val="9"/>
              </w:numPr>
              <w:spacing w:after="120" w:line="240" w:lineRule="auto"/>
              <w:ind w:left="461" w:hanging="425"/>
              <w:contextualSpacing w:val="0"/>
              <w:rPr>
                <w:rFonts w:ascii="Archivo" w:hAnsi="Archivo"/>
                <w:sz w:val="20"/>
                <w:szCs w:val="20"/>
              </w:rPr>
            </w:pPr>
            <w:r w:rsidRPr="00937ED8">
              <w:rPr>
                <w:rFonts w:ascii="Archivo" w:hAnsi="Archivo"/>
                <w:b/>
                <w:sz w:val="20"/>
                <w:szCs w:val="20"/>
              </w:rPr>
              <w:t>For plants, source of the propagule used</w:t>
            </w:r>
            <w:r w:rsidRPr="00937ED8">
              <w:rPr>
                <w:rFonts w:ascii="Archivo" w:hAnsi="Archivo"/>
                <w:sz w:val="20"/>
                <w:szCs w:val="20"/>
              </w:rPr>
              <w:t>: Was the plant grown from a non-exempt seed or seedling?</w:t>
            </w:r>
          </w:p>
          <w:p w14:paraId="02B23949" w14:textId="77777777" w:rsidR="00EE79C4" w:rsidRPr="00937ED8" w:rsidRDefault="00EE79C4" w:rsidP="00937ED8">
            <w:pPr>
              <w:pStyle w:val="ListParagraph"/>
              <w:numPr>
                <w:ilvl w:val="1"/>
                <w:numId w:val="9"/>
              </w:numPr>
              <w:spacing w:after="120" w:line="240" w:lineRule="auto"/>
              <w:ind w:left="461" w:hanging="425"/>
              <w:contextualSpacing w:val="0"/>
              <w:rPr>
                <w:rFonts w:ascii="Archivo" w:hAnsi="Archivo"/>
                <w:sz w:val="20"/>
                <w:szCs w:val="20"/>
              </w:rPr>
            </w:pPr>
            <w:r w:rsidRPr="00937ED8">
              <w:rPr>
                <w:rFonts w:ascii="Archivo" w:hAnsi="Archivo"/>
                <w:b/>
                <w:sz w:val="20"/>
                <w:szCs w:val="20"/>
              </w:rPr>
              <w:t>Conservation status of the species</w:t>
            </w:r>
            <w:r w:rsidRPr="00937ED8">
              <w:rPr>
                <w:rFonts w:ascii="Archivo" w:hAnsi="Archivo"/>
                <w:sz w:val="20"/>
                <w:szCs w:val="20"/>
              </w:rPr>
              <w:t>: From Critically Endangered to Least Concern/Data Deficient</w:t>
            </w:r>
          </w:p>
          <w:p w14:paraId="0A4C5DB8" w14:textId="0451D4AD" w:rsidR="00EE79C4" w:rsidRPr="00937ED8" w:rsidRDefault="00EE79C4" w:rsidP="00937ED8">
            <w:pPr>
              <w:pStyle w:val="ListParagraph"/>
              <w:numPr>
                <w:ilvl w:val="1"/>
                <w:numId w:val="9"/>
              </w:numPr>
              <w:spacing w:after="120" w:line="240" w:lineRule="auto"/>
              <w:ind w:left="461" w:hanging="425"/>
              <w:contextualSpacing w:val="0"/>
              <w:rPr>
                <w:rFonts w:ascii="Archivo" w:hAnsi="Archivo"/>
                <w:sz w:val="20"/>
                <w:szCs w:val="20"/>
              </w:rPr>
            </w:pPr>
            <w:r w:rsidRPr="00937ED8">
              <w:rPr>
                <w:rFonts w:ascii="Archivo" w:hAnsi="Archivo"/>
                <w:b/>
                <w:sz w:val="20"/>
                <w:szCs w:val="20"/>
              </w:rPr>
              <w:t xml:space="preserve">Life History of the species: </w:t>
            </w:r>
            <w:r w:rsidRPr="00937ED8">
              <w:rPr>
                <w:rFonts w:ascii="Archivo" w:hAnsi="Archivo"/>
                <w:bCs/>
                <w:sz w:val="20"/>
                <w:szCs w:val="20"/>
              </w:rPr>
              <w:t>Understanding the life history of a species can provide valuable information that can determine whether a particular harvest type/volume is sustainable.</w:t>
            </w:r>
            <w:r w:rsidRPr="00937ED8">
              <w:rPr>
                <w:rFonts w:ascii="Archivo" w:hAnsi="Archivo"/>
                <w:b/>
                <w:sz w:val="20"/>
                <w:szCs w:val="20"/>
              </w:rPr>
              <w:t xml:space="preserve"> </w:t>
            </w:r>
            <w:r w:rsidR="00C144F9" w:rsidRPr="00937ED8">
              <w:rPr>
                <w:rFonts w:ascii="Archivo" w:hAnsi="Archivo"/>
                <w:sz w:val="20"/>
                <w:szCs w:val="20"/>
              </w:rPr>
              <w:t>Aspects of a species’ life history that could indicate risk of detriment include low fecundity, slow individual growth rate, high age of first maturity, and long generation time. For example, species with a lower reproductive rate (e.g., turtles) are more likely to be more at risk of detriment that species with a higher reproductive rate. Management regimes that take vulnerable life stages of a species into account will be less likely to result in detriment than management that does not take these species-specific characteristics into account</w:t>
            </w:r>
            <w:r w:rsidR="00C144F9">
              <w:rPr>
                <w:rFonts w:ascii="Archivo" w:hAnsi="Archivo"/>
                <w:sz w:val="20"/>
                <w:szCs w:val="20"/>
              </w:rPr>
              <w:t>.</w:t>
            </w:r>
            <w:r w:rsidR="00C144F9" w:rsidRPr="00C144F9" w:rsidDel="00C144F9">
              <w:rPr>
                <w:rFonts w:ascii="Archivo" w:hAnsi="Archivo"/>
                <w:b/>
                <w:sz w:val="20"/>
                <w:szCs w:val="20"/>
              </w:rPr>
              <w:t xml:space="preserve"> </w:t>
            </w:r>
          </w:p>
          <w:p w14:paraId="509909AD" w14:textId="4AD3ABCE" w:rsidR="00EE79C4" w:rsidRPr="00E64B2E" w:rsidRDefault="00EE79C4" w:rsidP="00937ED8">
            <w:pPr>
              <w:pStyle w:val="ListParagraph"/>
              <w:numPr>
                <w:ilvl w:val="1"/>
                <w:numId w:val="9"/>
              </w:numPr>
              <w:spacing w:after="120" w:line="240" w:lineRule="auto"/>
              <w:ind w:left="461" w:hanging="425"/>
              <w:contextualSpacing w:val="0"/>
            </w:pPr>
            <w:r w:rsidRPr="00937ED8">
              <w:rPr>
                <w:rFonts w:ascii="Archivo" w:hAnsi="Archivo"/>
                <w:b/>
                <w:sz w:val="20"/>
                <w:szCs w:val="20"/>
              </w:rPr>
              <w:t>Harvest type:</w:t>
            </w:r>
            <w:r w:rsidRPr="00937ED8">
              <w:rPr>
                <w:rFonts w:ascii="Archivo" w:hAnsi="Archivo"/>
                <w:sz w:val="20"/>
                <w:szCs w:val="20"/>
              </w:rPr>
              <w:t xml:space="preserve"> From removal from the wild of living specimens or direct lethal harvest for trade to by-products of a harvest of another species, etc. </w:t>
            </w:r>
            <w:r w:rsidR="00A074FF" w:rsidRPr="00937ED8">
              <w:rPr>
                <w:rFonts w:ascii="Archivo" w:hAnsi="Archivo"/>
                <w:sz w:val="20"/>
                <w:szCs w:val="20"/>
              </w:rPr>
              <w:t>The risk from harvest type also will depend on management practices and harvest volume. Concern about harvest management practices is a primary reason that a Stage 3 analysis is required</w:t>
            </w:r>
            <w:r w:rsidR="00276D85">
              <w:rPr>
                <w:rFonts w:ascii="Archivo" w:hAnsi="Archivo"/>
                <w:sz w:val="20"/>
                <w:szCs w:val="20"/>
              </w:rPr>
              <w:t>.</w:t>
            </w:r>
            <w:r w:rsidR="00A074FF" w:rsidRPr="00A074FF" w:rsidDel="00A074FF">
              <w:rPr>
                <w:rFonts w:ascii="Archivo" w:hAnsi="Archivo"/>
                <w:sz w:val="20"/>
                <w:szCs w:val="20"/>
              </w:rPr>
              <w:t xml:space="preserve"> </w:t>
            </w:r>
          </w:p>
          <w:p w14:paraId="60BAA437" w14:textId="661BB8F4" w:rsidR="00EE79C4" w:rsidRDefault="00DF428D" w:rsidP="004E6F38">
            <w:pPr>
              <w:spacing w:line="240" w:lineRule="auto"/>
              <w:jc w:val="both"/>
              <w:rPr>
                <w:rFonts w:ascii="Archivo" w:hAnsi="Archivo"/>
                <w:sz w:val="20"/>
                <w:szCs w:val="20"/>
              </w:rPr>
            </w:pPr>
            <w:r w:rsidRPr="00937ED8">
              <w:rPr>
                <w:rFonts w:ascii="Archivo" w:hAnsi="Archivo"/>
                <w:sz w:val="20"/>
                <w:szCs w:val="20"/>
              </w:rPr>
              <w:t xml:space="preserve">Sources of information could include information available from the exporting Party, the CITES trade database, other reports, the </w:t>
            </w:r>
            <w:r w:rsidRPr="00937ED8">
              <w:rPr>
                <w:rFonts w:ascii="Archivo" w:hAnsi="Archivo"/>
                <w:sz w:val="20"/>
                <w:szCs w:val="20"/>
              </w:rPr>
              <w:lastRenderedPageBreak/>
              <w:t>scientific literature, IUCN and other organizations and stakeholders.</w:t>
            </w:r>
          </w:p>
          <w:p w14:paraId="20C03825" w14:textId="4BB296BB" w:rsidR="00787E92" w:rsidRPr="00F201CC" w:rsidRDefault="00787E92" w:rsidP="004E6F38">
            <w:pPr>
              <w:spacing w:line="240" w:lineRule="auto"/>
              <w:jc w:val="both"/>
              <w:rPr>
                <w:rFonts w:ascii="Archivo" w:hAnsi="Archivo" w:cs="Archivo"/>
                <w:sz w:val="20"/>
                <w:szCs w:val="20"/>
              </w:rPr>
            </w:pPr>
          </w:p>
          <w:p w14:paraId="1F54BCFB" w14:textId="3E1B4B77" w:rsidR="00BE75BC" w:rsidRDefault="00BE75BC" w:rsidP="004E6F38">
            <w:pPr>
              <w:spacing w:line="240" w:lineRule="auto"/>
              <w:jc w:val="both"/>
              <w:rPr>
                <w:rFonts w:ascii="Archivo" w:hAnsi="Archivo" w:cs="Archivo"/>
                <w:b/>
                <w:sz w:val="20"/>
                <w:szCs w:val="20"/>
              </w:rPr>
            </w:pPr>
            <w:r w:rsidRPr="00937ED8">
              <w:rPr>
                <w:rFonts w:ascii="Archivo" w:hAnsi="Archivo" w:cs="Archivo"/>
                <w:b/>
                <w:bCs/>
                <w:sz w:val="20"/>
                <w:szCs w:val="20"/>
              </w:rPr>
              <w:t>Note 8:</w:t>
            </w:r>
            <w:r>
              <w:rPr>
                <w:rFonts w:ascii="Archivo" w:hAnsi="Archivo" w:cs="Archivo"/>
                <w:sz w:val="20"/>
                <w:szCs w:val="20"/>
              </w:rPr>
              <w:t xml:space="preserve"> </w:t>
            </w:r>
            <w:r w:rsidR="00896F96" w:rsidRPr="00937ED8">
              <w:rPr>
                <w:rFonts w:ascii="Archivo" w:hAnsi="Archivo"/>
                <w:sz w:val="20"/>
                <w:szCs w:val="20"/>
              </w:rPr>
              <w:t>Examples of purpose of import could include</w:t>
            </w:r>
            <w:r w:rsidR="00896F96">
              <w:rPr>
                <w:rFonts w:ascii="Archivo" w:hAnsi="Archivo"/>
                <w:sz w:val="20"/>
                <w:szCs w:val="20"/>
              </w:rPr>
              <w:t xml:space="preserve"> (</w:t>
            </w:r>
            <w:r w:rsidR="00327A35">
              <w:rPr>
                <w:rFonts w:ascii="Archivo" w:hAnsi="Archivo"/>
                <w:sz w:val="20"/>
                <w:szCs w:val="20"/>
              </w:rPr>
              <w:t xml:space="preserve">Resolution Conf. 12.3 (CoP19) on </w:t>
            </w:r>
            <w:r w:rsidR="00327A35">
              <w:rPr>
                <w:rFonts w:ascii="Archivo" w:hAnsi="Archivo"/>
                <w:i/>
                <w:iCs/>
                <w:sz w:val="20"/>
                <w:szCs w:val="20"/>
              </w:rPr>
              <w:t>Permits and</w:t>
            </w:r>
            <w:r w:rsidR="0044207B">
              <w:rPr>
                <w:rFonts w:ascii="Archivo" w:hAnsi="Archivo"/>
                <w:i/>
                <w:iCs/>
                <w:sz w:val="20"/>
                <w:szCs w:val="20"/>
              </w:rPr>
              <w:t xml:space="preserve"> certificates)</w:t>
            </w:r>
            <w:r w:rsidR="0044207B">
              <w:rPr>
                <w:rFonts w:ascii="Archivo" w:hAnsi="Archivo"/>
                <w:sz w:val="20"/>
                <w:szCs w:val="20"/>
              </w:rPr>
              <w:t>:</w:t>
            </w:r>
            <w:r w:rsidR="00896F96" w:rsidRPr="00937ED8">
              <w:rPr>
                <w:rFonts w:ascii="Archivo" w:hAnsi="Archivo"/>
                <w:sz w:val="20"/>
                <w:szCs w:val="20"/>
              </w:rPr>
              <w:t xml:space="preserve"> i) hunting trophy; ii) personal; iii) scientific; iv) </w:t>
            </w:r>
            <w:r w:rsidR="00C0648B">
              <w:rPr>
                <w:rFonts w:ascii="Archivo" w:hAnsi="Archivo"/>
                <w:sz w:val="20"/>
                <w:szCs w:val="20"/>
              </w:rPr>
              <w:t>e</w:t>
            </w:r>
            <w:r w:rsidR="00896F96" w:rsidRPr="00937ED8">
              <w:rPr>
                <w:rFonts w:ascii="Archivo" w:hAnsi="Archivo"/>
                <w:sz w:val="20"/>
                <w:szCs w:val="20"/>
              </w:rPr>
              <w:t>ducation</w:t>
            </w:r>
            <w:r w:rsidR="00C0648B">
              <w:rPr>
                <w:rFonts w:ascii="Archivo" w:hAnsi="Archivo"/>
                <w:sz w:val="20"/>
                <w:szCs w:val="20"/>
              </w:rPr>
              <w:t>al</w:t>
            </w:r>
            <w:r w:rsidR="00896F96" w:rsidRPr="00937ED8">
              <w:rPr>
                <w:rFonts w:ascii="Archivo" w:hAnsi="Archivo"/>
                <w:sz w:val="20"/>
                <w:szCs w:val="20"/>
              </w:rPr>
              <w:t xml:space="preserve">; v) medical; vi) breeding </w:t>
            </w:r>
            <w:r w:rsidR="0096321C">
              <w:rPr>
                <w:rFonts w:ascii="Archivo" w:hAnsi="Archivo"/>
                <w:sz w:val="20"/>
                <w:szCs w:val="20"/>
              </w:rPr>
              <w:t>in captivity or artific</w:t>
            </w:r>
            <w:r w:rsidR="00B33D60">
              <w:rPr>
                <w:rFonts w:ascii="Archivo" w:hAnsi="Archivo"/>
                <w:sz w:val="20"/>
                <w:szCs w:val="20"/>
              </w:rPr>
              <w:t>ial propagation</w:t>
            </w:r>
            <w:r w:rsidR="00896F96" w:rsidRPr="00937ED8">
              <w:rPr>
                <w:rFonts w:ascii="Archivo" w:hAnsi="Archivo"/>
                <w:sz w:val="20"/>
                <w:szCs w:val="20"/>
              </w:rPr>
              <w:t xml:space="preserve">; vii) zoo or botanical garden; viii) Introduction/re-introduction to the wild; ix) Law enforcement; x) </w:t>
            </w:r>
            <w:r w:rsidR="0076234E">
              <w:rPr>
                <w:rFonts w:ascii="Archivo" w:hAnsi="Archivo"/>
                <w:sz w:val="20"/>
                <w:szCs w:val="20"/>
              </w:rPr>
              <w:t>circus or trave</w:t>
            </w:r>
            <w:r w:rsidR="00B42DDB">
              <w:rPr>
                <w:rFonts w:ascii="Archivo" w:hAnsi="Archivo"/>
                <w:sz w:val="20"/>
                <w:szCs w:val="20"/>
              </w:rPr>
              <w:t xml:space="preserve">lling </w:t>
            </w:r>
            <w:r w:rsidR="00896F96" w:rsidRPr="00937ED8">
              <w:rPr>
                <w:rFonts w:ascii="Archivo" w:hAnsi="Archivo"/>
                <w:sz w:val="20"/>
                <w:szCs w:val="20"/>
              </w:rPr>
              <w:t>exhibition</w:t>
            </w:r>
            <w:r w:rsidR="00B42DDB">
              <w:rPr>
                <w:rFonts w:ascii="Archivo" w:hAnsi="Archivo"/>
                <w:sz w:val="20"/>
                <w:szCs w:val="20"/>
              </w:rPr>
              <w:t xml:space="preserve">; xi) reintroduction </w:t>
            </w:r>
            <w:r w:rsidR="005A43E4">
              <w:rPr>
                <w:rFonts w:ascii="Archivo" w:hAnsi="Archivo"/>
                <w:sz w:val="20"/>
                <w:szCs w:val="20"/>
              </w:rPr>
              <w:t>or introduction into the wild; xii) law enforcement / judicial / forensic.</w:t>
            </w:r>
          </w:p>
          <w:p w14:paraId="326C46B5" w14:textId="77777777" w:rsidR="00FA29BC" w:rsidRPr="00937ED8" w:rsidRDefault="00FA29BC" w:rsidP="00937ED8">
            <w:pPr>
              <w:spacing w:after="240" w:line="240" w:lineRule="auto"/>
              <w:jc w:val="both"/>
              <w:rPr>
                <w:rFonts w:ascii="Archivo" w:hAnsi="Archivo" w:cs="Archivo"/>
                <w:sz w:val="20"/>
                <w:szCs w:val="20"/>
              </w:rPr>
            </w:pPr>
            <w:r w:rsidRPr="00937ED8">
              <w:rPr>
                <w:rFonts w:ascii="Archivo" w:hAnsi="Archivo" w:cs="Archivo"/>
                <w:sz w:val="20"/>
                <w:szCs w:val="20"/>
              </w:rPr>
              <w:t>Additional considerations relating to the purpose of the import of Appendix I species could include the following:</w:t>
            </w:r>
          </w:p>
          <w:p w14:paraId="7EE16B69" w14:textId="05C3F5DC" w:rsidR="00FA29BC" w:rsidRPr="00502F06" w:rsidRDefault="005934D2" w:rsidP="00937ED8">
            <w:pPr>
              <w:pStyle w:val="ListParagraph"/>
              <w:spacing w:after="240"/>
              <w:ind w:left="426"/>
              <w:contextualSpacing w:val="0"/>
              <w:rPr>
                <w:rFonts w:ascii="Archivo" w:hAnsi="Archivo" w:cs="Archivo"/>
                <w:sz w:val="20"/>
                <w:szCs w:val="20"/>
              </w:rPr>
            </w:pPr>
            <w:r>
              <w:rPr>
                <w:rFonts w:ascii="Archivo" w:hAnsi="Archivo" w:cs="Archivo"/>
                <w:bCs/>
                <w:sz w:val="20"/>
                <w:szCs w:val="20"/>
              </w:rPr>
              <w:t>a.</w:t>
            </w:r>
            <w:r w:rsidRPr="00937ED8">
              <w:rPr>
                <w:rFonts w:ascii="Archivo" w:hAnsi="Archivo" w:cs="Archivo"/>
                <w:b/>
                <w:sz w:val="20"/>
                <w:szCs w:val="20"/>
              </w:rPr>
              <w:tab/>
            </w:r>
            <w:r w:rsidR="00FA29BC" w:rsidRPr="00937ED8">
              <w:rPr>
                <w:rFonts w:ascii="Archivo" w:hAnsi="Archivo" w:cs="Archivo"/>
                <w:b/>
                <w:sz w:val="20"/>
                <w:szCs w:val="20"/>
              </w:rPr>
              <w:t>Potential positive contribution to the survival of the specie</w:t>
            </w:r>
            <w:r w:rsidR="006F2936" w:rsidRPr="00937ED8">
              <w:rPr>
                <w:rFonts w:ascii="Archivo" w:hAnsi="Archivo" w:cs="Archivo"/>
                <w:b/>
                <w:sz w:val="20"/>
                <w:szCs w:val="20"/>
              </w:rPr>
              <w:t>s</w:t>
            </w:r>
            <w:r w:rsidR="009714A8">
              <w:rPr>
                <w:rFonts w:ascii="Archivo" w:hAnsi="Archivo" w:cs="Archivo"/>
                <w:bCs/>
                <w:sz w:val="20"/>
                <w:szCs w:val="20"/>
              </w:rPr>
              <w:t>, for example: r</w:t>
            </w:r>
            <w:r w:rsidR="009714A8" w:rsidRPr="00502F06">
              <w:rPr>
                <w:rFonts w:ascii="Archivo" w:hAnsi="Archivo" w:cs="Archivo"/>
                <w:bCs/>
                <w:sz w:val="20"/>
                <w:szCs w:val="20"/>
              </w:rPr>
              <w:t>esearch that will benefit the survival of the species in the wild; breeding for re-introduction; education and training</w:t>
            </w:r>
            <w:r w:rsidR="006F2936">
              <w:rPr>
                <w:rFonts w:ascii="Archivo" w:hAnsi="Archivo" w:cs="Archivo"/>
                <w:bCs/>
                <w:sz w:val="20"/>
                <w:szCs w:val="20"/>
              </w:rPr>
              <w:t xml:space="preserve">: </w:t>
            </w:r>
          </w:p>
          <w:p w14:paraId="28E29D4C" w14:textId="6BE398AC" w:rsidR="00FA29BC" w:rsidRPr="00502F06" w:rsidRDefault="00FA29BC" w:rsidP="00077C14">
            <w:pPr>
              <w:pStyle w:val="ListParagraph"/>
              <w:numPr>
                <w:ilvl w:val="0"/>
                <w:numId w:val="9"/>
              </w:numPr>
              <w:spacing w:after="240" w:line="240" w:lineRule="auto"/>
              <w:contextualSpacing w:val="0"/>
              <w:jc w:val="both"/>
              <w:rPr>
                <w:rFonts w:ascii="Archivo" w:hAnsi="Archivo" w:cs="Archivo"/>
                <w:sz w:val="20"/>
                <w:szCs w:val="20"/>
              </w:rPr>
            </w:pPr>
            <w:r w:rsidRPr="00937ED8">
              <w:rPr>
                <w:rFonts w:ascii="Archivo" w:hAnsi="Archivo" w:cs="Archivo"/>
                <w:b/>
                <w:bCs/>
                <w:sz w:val="20"/>
                <w:szCs w:val="20"/>
              </w:rPr>
              <w:t>Known international trade patterns for the Appendix I species</w:t>
            </w:r>
            <w:r w:rsidRPr="00502F06">
              <w:rPr>
                <w:rFonts w:ascii="Archivo" w:hAnsi="Archivo" w:cs="Archivo"/>
                <w:sz w:val="20"/>
                <w:szCs w:val="20"/>
              </w:rPr>
              <w:t xml:space="preserve"> based on the CITES trade database or other reports that may be relevant to the proposed import (historical market demand, incidents of illegal trade, commercial trade (not allowed for Appendix I species, unless</w:t>
            </w:r>
            <w:r w:rsidR="00BB0BB4">
              <w:rPr>
                <w:rFonts w:ascii="Archivo" w:hAnsi="Archivo" w:cs="Archivo"/>
                <w:sz w:val="20"/>
                <w:szCs w:val="20"/>
              </w:rPr>
              <w:t xml:space="preserve"> the specimen if pre-Convention or bred in captivity / </w:t>
            </w:r>
            <w:r w:rsidRPr="00502F06">
              <w:rPr>
                <w:rFonts w:ascii="Archivo" w:hAnsi="Archivo" w:cs="Archivo"/>
                <w:sz w:val="20"/>
                <w:szCs w:val="20"/>
              </w:rPr>
              <w:t xml:space="preserve"> artificially propagated </w:t>
            </w:r>
            <w:r w:rsidR="009E3AD0">
              <w:rPr>
                <w:rFonts w:ascii="Archivo" w:hAnsi="Archivo" w:cs="Archivo"/>
                <w:sz w:val="20"/>
                <w:szCs w:val="20"/>
              </w:rPr>
              <w:t>in accordance with the Convention</w:t>
            </w:r>
            <w:r w:rsidRPr="00502F06">
              <w:rPr>
                <w:rFonts w:ascii="Archivo" w:hAnsi="Archivo" w:cs="Archivo"/>
                <w:sz w:val="20"/>
                <w:szCs w:val="20"/>
              </w:rPr>
              <w:t xml:space="preserve">), non-commercial/personal trade. </w:t>
            </w:r>
          </w:p>
          <w:p w14:paraId="604B8116" w14:textId="5C38B8CA" w:rsidR="00077C14" w:rsidRPr="00F31583" w:rsidRDefault="00077C14" w:rsidP="00937ED8">
            <w:pPr>
              <w:pStyle w:val="ListParagraph"/>
              <w:numPr>
                <w:ilvl w:val="0"/>
                <w:numId w:val="9"/>
              </w:numPr>
              <w:rPr>
                <w:rFonts w:ascii="Archivo" w:hAnsi="Archivo" w:cs="Archivo"/>
                <w:sz w:val="20"/>
                <w:szCs w:val="20"/>
              </w:rPr>
            </w:pPr>
            <w:r w:rsidRPr="00937ED8">
              <w:rPr>
                <w:rFonts w:ascii="Archivo" w:hAnsi="Archivo"/>
                <w:b/>
                <w:sz w:val="20"/>
                <w:szCs w:val="20"/>
              </w:rPr>
              <w:t xml:space="preserve">Indicators of potential trade after import: </w:t>
            </w:r>
            <w:r w:rsidRPr="00937ED8">
              <w:rPr>
                <w:rFonts w:ascii="Archivo" w:hAnsi="Archivo"/>
                <w:bCs/>
                <w:sz w:val="20"/>
                <w:szCs w:val="20"/>
              </w:rPr>
              <w:t>Indicators could include i) presence of a historical or current market in the country of import; ii) the importing country has trade in the species to other countries with a historical or current market; iii) there is known illegal trade in the species</w:t>
            </w:r>
            <w:r w:rsidR="00F31583">
              <w:rPr>
                <w:rFonts w:ascii="Archivo" w:hAnsi="Archivo"/>
                <w:bCs/>
                <w:sz w:val="20"/>
                <w:szCs w:val="20"/>
              </w:rPr>
              <w:t xml:space="preserve">; </w:t>
            </w:r>
            <w:r w:rsidR="00F31583" w:rsidRPr="00F31583">
              <w:rPr>
                <w:rFonts w:ascii="Archivo" w:hAnsi="Archivo"/>
                <w:b/>
                <w:sz w:val="20"/>
                <w:szCs w:val="20"/>
              </w:rPr>
              <w:t>[iv</w:t>
            </w:r>
            <w:r w:rsidR="00F31583" w:rsidRPr="00F31583">
              <w:rPr>
                <w:rFonts w:ascii="Archivo" w:hAnsi="Archivo" w:cs="Archivo"/>
                <w:b/>
                <w:sz w:val="20"/>
                <w:szCs w:val="20"/>
              </w:rPr>
              <w:t xml:space="preserve">) </w:t>
            </w:r>
            <w:r w:rsidR="00F31583" w:rsidRPr="00F31583">
              <w:rPr>
                <w:rStyle w:val="cf01"/>
                <w:rFonts w:ascii="Archivo" w:hAnsi="Archivo" w:cs="Archivo"/>
                <w:b/>
                <w:sz w:val="20"/>
                <w:szCs w:val="20"/>
              </w:rPr>
              <w:t>the importing Party is adjacent to a country with known trade restrictions</w:t>
            </w:r>
            <w:r w:rsidR="00F31583">
              <w:rPr>
                <w:rStyle w:val="FootnoteReference"/>
                <w:rFonts w:ascii="Archivo" w:hAnsi="Archivo" w:cs="Archivo"/>
                <w:b/>
                <w:sz w:val="20"/>
                <w:szCs w:val="20"/>
              </w:rPr>
              <w:footnoteReference w:id="2"/>
            </w:r>
            <w:r w:rsidR="00F31583" w:rsidRPr="00F31583">
              <w:rPr>
                <w:rStyle w:val="cf01"/>
                <w:rFonts w:ascii="Archivo" w:hAnsi="Archivo" w:cs="Archivo"/>
                <w:b/>
                <w:sz w:val="20"/>
                <w:szCs w:val="20"/>
              </w:rPr>
              <w:t>]</w:t>
            </w:r>
            <w:r w:rsidRPr="00F31583">
              <w:rPr>
                <w:rFonts w:ascii="Archivo" w:hAnsi="Archivo" w:cs="Archivo"/>
                <w:b/>
                <w:sz w:val="20"/>
                <w:szCs w:val="20"/>
              </w:rPr>
              <w:t>.</w:t>
            </w:r>
          </w:p>
          <w:p w14:paraId="0F743664" w14:textId="0B812E5D" w:rsidR="009428CC" w:rsidRPr="004C11C6" w:rsidRDefault="009428CC" w:rsidP="00937ED8">
            <w:pPr>
              <w:spacing w:line="240" w:lineRule="auto"/>
              <w:jc w:val="both"/>
              <w:rPr>
                <w:rFonts w:ascii="Archivo" w:hAnsi="Archivo" w:cs="Archivo"/>
                <w:b/>
                <w:sz w:val="20"/>
                <w:szCs w:val="20"/>
              </w:rPr>
            </w:pPr>
          </w:p>
        </w:tc>
      </w:tr>
      <w:tr w:rsidR="00073701" w:rsidRPr="00502F06" w14:paraId="18523731" w14:textId="77777777" w:rsidTr="00482146">
        <w:tc>
          <w:tcPr>
            <w:tcW w:w="9493" w:type="dxa"/>
            <w:gridSpan w:val="2"/>
          </w:tcPr>
          <w:p w14:paraId="49ECB114" w14:textId="77777777" w:rsidR="00073701" w:rsidRPr="00502F06" w:rsidRDefault="00073701" w:rsidP="006060A7">
            <w:pPr>
              <w:spacing w:after="240"/>
              <w:jc w:val="both"/>
              <w:rPr>
                <w:rFonts w:ascii="Archivo" w:hAnsi="Archivo" w:cs="Archivo"/>
                <w:sz w:val="20"/>
                <w:szCs w:val="20"/>
              </w:rPr>
            </w:pPr>
          </w:p>
        </w:tc>
      </w:tr>
      <w:tr w:rsidR="00612353" w:rsidRPr="00502F06" w14:paraId="0F74366A" w14:textId="77777777" w:rsidTr="00937ED8">
        <w:tc>
          <w:tcPr>
            <w:tcW w:w="9493" w:type="dxa"/>
            <w:gridSpan w:val="2"/>
          </w:tcPr>
          <w:p w14:paraId="0F743669" w14:textId="3C3A1538" w:rsidR="00612353" w:rsidRPr="00937ED8" w:rsidRDefault="00E9756C" w:rsidP="006060A7">
            <w:pPr>
              <w:spacing w:after="240"/>
              <w:jc w:val="both"/>
              <w:rPr>
                <w:rFonts w:ascii="Archivo" w:hAnsi="Archivo" w:cs="Archivo"/>
                <w:b/>
                <w:bCs/>
                <w:sz w:val="20"/>
                <w:szCs w:val="20"/>
              </w:rPr>
            </w:pPr>
            <w:r w:rsidRPr="00937ED8">
              <w:rPr>
                <w:rFonts w:ascii="Archivo" w:hAnsi="Archivo" w:cs="Archivo"/>
                <w:b/>
                <w:bCs/>
                <w:sz w:val="20"/>
                <w:szCs w:val="20"/>
              </w:rPr>
              <w:t xml:space="preserve">Stage 3: </w:t>
            </w:r>
            <w:r w:rsidR="008111B2">
              <w:rPr>
                <w:rFonts w:ascii="Archivo" w:hAnsi="Archivo"/>
                <w:b/>
                <w:sz w:val="20"/>
                <w:szCs w:val="20"/>
              </w:rPr>
              <w:t>Engage the</w:t>
            </w:r>
            <w:r w:rsidR="009A1B80" w:rsidRPr="00937ED8">
              <w:rPr>
                <w:rFonts w:ascii="Archivo" w:hAnsi="Archivo"/>
                <w:b/>
                <w:sz w:val="20"/>
                <w:szCs w:val="20"/>
              </w:rPr>
              <w:t xml:space="preserve"> country of export to address data gaps identified in Stage 2 (CITES Article III.2a</w:t>
            </w:r>
            <w:r w:rsidR="005F480D">
              <w:rPr>
                <w:rFonts w:ascii="Archivo" w:hAnsi="Archivo"/>
                <w:b/>
                <w:sz w:val="20"/>
                <w:szCs w:val="20"/>
              </w:rPr>
              <w:t>)</w:t>
            </w:r>
          </w:p>
        </w:tc>
      </w:tr>
      <w:tr w:rsidR="00555C4E" w:rsidRPr="00502F06" w14:paraId="0FDB1E8D" w14:textId="77777777" w:rsidTr="00937ED8">
        <w:tc>
          <w:tcPr>
            <w:tcW w:w="3681" w:type="dxa"/>
          </w:tcPr>
          <w:p w14:paraId="5D30A3F1" w14:textId="1B4CDD63" w:rsidR="00555C4E" w:rsidRPr="002E64A6" w:rsidRDefault="008111B2" w:rsidP="001E704A">
            <w:pPr>
              <w:pStyle w:val="ListParagraph"/>
              <w:numPr>
                <w:ilvl w:val="0"/>
                <w:numId w:val="1"/>
              </w:numPr>
              <w:spacing w:after="240"/>
              <w:jc w:val="both"/>
              <w:rPr>
                <w:rFonts w:ascii="Archivo" w:hAnsi="Archivo" w:cs="Archivo"/>
                <w:sz w:val="20"/>
                <w:szCs w:val="20"/>
              </w:rPr>
            </w:pPr>
            <w:r w:rsidRPr="002E64A6">
              <w:rPr>
                <w:rFonts w:ascii="Archivo" w:hAnsi="Archivo" w:cs="Archivo"/>
                <w:sz w:val="20"/>
                <w:szCs w:val="20"/>
              </w:rPr>
              <w:t>Engag</w:t>
            </w:r>
            <w:r w:rsidR="00BB09C9" w:rsidRPr="002E64A6">
              <w:rPr>
                <w:rFonts w:ascii="Archivo" w:hAnsi="Archivo" w:cs="Archivo"/>
                <w:sz w:val="20"/>
                <w:szCs w:val="20"/>
              </w:rPr>
              <w:t>e</w:t>
            </w:r>
            <w:r w:rsidRPr="002E64A6">
              <w:rPr>
                <w:rFonts w:ascii="Archivo" w:hAnsi="Archivo" w:cs="Archivo"/>
                <w:sz w:val="20"/>
                <w:szCs w:val="20"/>
              </w:rPr>
              <w:t xml:space="preserve"> the country of export to obtain information relating to the assessments the exporting country may have made (</w:t>
            </w:r>
            <w:r w:rsidRPr="00937ED8">
              <w:rPr>
                <w:rFonts w:ascii="Archivo" w:hAnsi="Archivo" w:cs="Archivo"/>
                <w:b/>
                <w:bCs/>
                <w:sz w:val="20"/>
                <w:szCs w:val="20"/>
              </w:rPr>
              <w:t>Note 9</w:t>
            </w:r>
            <w:r w:rsidRPr="002E64A6">
              <w:rPr>
                <w:rFonts w:ascii="Archivo" w:hAnsi="Archivo" w:cs="Archivo"/>
                <w:sz w:val="20"/>
                <w:szCs w:val="20"/>
              </w:rPr>
              <w:t>)</w:t>
            </w:r>
            <w:r w:rsidR="00987085" w:rsidRPr="002E64A6">
              <w:rPr>
                <w:rFonts w:ascii="Archivo" w:hAnsi="Archivo" w:cs="Archivo"/>
                <w:sz w:val="20"/>
                <w:szCs w:val="20"/>
              </w:rPr>
              <w:t xml:space="preserve">. </w:t>
            </w:r>
          </w:p>
          <w:p w14:paraId="353D0574" w14:textId="77777777" w:rsidR="00987085" w:rsidRPr="002E64A6" w:rsidRDefault="00987085" w:rsidP="00987085">
            <w:pPr>
              <w:pStyle w:val="ListParagraph"/>
              <w:spacing w:after="240"/>
              <w:ind w:left="360"/>
              <w:jc w:val="both"/>
              <w:rPr>
                <w:rFonts w:ascii="Archivo" w:hAnsi="Archivo" w:cs="Archivo"/>
                <w:sz w:val="20"/>
                <w:szCs w:val="20"/>
              </w:rPr>
            </w:pPr>
          </w:p>
          <w:p w14:paraId="4F0DBBC1" w14:textId="1E6C8E67" w:rsidR="00987085" w:rsidRPr="002E64A6" w:rsidRDefault="00987085" w:rsidP="00987085">
            <w:pPr>
              <w:pStyle w:val="ListParagraph"/>
              <w:spacing w:after="240"/>
              <w:ind w:left="360"/>
              <w:jc w:val="both"/>
              <w:rPr>
                <w:rFonts w:ascii="Archivo" w:hAnsi="Archivo" w:cs="Archivo"/>
                <w:sz w:val="20"/>
                <w:szCs w:val="20"/>
              </w:rPr>
            </w:pPr>
            <w:r w:rsidRPr="002E64A6">
              <w:rPr>
                <w:rFonts w:ascii="Archivo" w:hAnsi="Archivo" w:cs="Archivo"/>
                <w:sz w:val="20"/>
                <w:szCs w:val="20"/>
              </w:rPr>
              <w:t>Possible questions</w:t>
            </w:r>
            <w:r w:rsidR="00A47E0F" w:rsidRPr="002E64A6">
              <w:rPr>
                <w:rFonts w:ascii="Archivo" w:hAnsi="Archivo" w:cs="Archivo"/>
                <w:sz w:val="20"/>
                <w:szCs w:val="20"/>
              </w:rPr>
              <w:t xml:space="preserve"> the </w:t>
            </w:r>
            <w:r w:rsidR="00C841DB" w:rsidRPr="002E64A6">
              <w:rPr>
                <w:rFonts w:ascii="Archivo" w:hAnsi="Archivo" w:cs="Archivo"/>
                <w:sz w:val="20"/>
                <w:szCs w:val="20"/>
              </w:rPr>
              <w:t>Scientific Authority</w:t>
            </w:r>
            <w:r w:rsidR="00A47E0F" w:rsidRPr="002E64A6">
              <w:rPr>
                <w:rFonts w:ascii="Archivo" w:hAnsi="Archivo" w:cs="Archivo"/>
                <w:sz w:val="20"/>
                <w:szCs w:val="20"/>
              </w:rPr>
              <w:t xml:space="preserve"> could consider – based on examples shared by Parties:</w:t>
            </w:r>
            <w:r w:rsidRPr="002E64A6">
              <w:rPr>
                <w:rFonts w:ascii="Archivo" w:hAnsi="Archivo" w:cs="Archivo"/>
                <w:sz w:val="20"/>
                <w:szCs w:val="20"/>
              </w:rPr>
              <w:t xml:space="preserve"> </w:t>
            </w:r>
          </w:p>
          <w:p w14:paraId="5C69A2C4" w14:textId="77777777" w:rsidR="00C841DB" w:rsidRPr="002E64A6" w:rsidRDefault="00EF380F" w:rsidP="00142D2D">
            <w:pPr>
              <w:pStyle w:val="ListParagraph"/>
              <w:numPr>
                <w:ilvl w:val="0"/>
                <w:numId w:val="10"/>
              </w:numPr>
              <w:spacing w:after="240"/>
              <w:jc w:val="both"/>
              <w:rPr>
                <w:rFonts w:ascii="Archivo" w:hAnsi="Archivo" w:cs="Archivo"/>
                <w:sz w:val="20"/>
                <w:szCs w:val="20"/>
              </w:rPr>
            </w:pPr>
            <w:r w:rsidRPr="00937ED8">
              <w:rPr>
                <w:rFonts w:ascii="Archivo" w:hAnsi="Archivo"/>
                <w:sz w:val="20"/>
                <w:szCs w:val="20"/>
              </w:rPr>
              <w:t xml:space="preserve">Has the country of export issued a permit for the export of the specimen, or is there indication that they will do so </w:t>
            </w:r>
            <w:r w:rsidRPr="00937ED8">
              <w:rPr>
                <w:rFonts w:ascii="Archivo" w:hAnsi="Archivo"/>
                <w:sz w:val="20"/>
                <w:szCs w:val="20"/>
              </w:rPr>
              <w:lastRenderedPageBreak/>
              <w:t xml:space="preserve">when an import permit is issued? </w:t>
            </w:r>
          </w:p>
          <w:p w14:paraId="01E7FA47" w14:textId="7D4D9759" w:rsidR="00142D2D" w:rsidRPr="002E64A6" w:rsidRDefault="00EF380F" w:rsidP="00142D2D">
            <w:pPr>
              <w:pStyle w:val="ListParagraph"/>
              <w:numPr>
                <w:ilvl w:val="0"/>
                <w:numId w:val="10"/>
              </w:numPr>
              <w:spacing w:after="240"/>
              <w:jc w:val="both"/>
              <w:rPr>
                <w:rFonts w:ascii="Archivo" w:hAnsi="Archivo" w:cs="Archivo"/>
                <w:sz w:val="20"/>
                <w:szCs w:val="20"/>
              </w:rPr>
            </w:pPr>
            <w:r w:rsidRPr="00937ED8">
              <w:rPr>
                <w:rFonts w:ascii="Archivo" w:hAnsi="Archivo"/>
                <w:sz w:val="20"/>
                <w:szCs w:val="20"/>
              </w:rPr>
              <w:t xml:space="preserve">Is legislation </w:t>
            </w:r>
            <w:r w:rsidR="00762E01" w:rsidRPr="002E64A6">
              <w:rPr>
                <w:rFonts w:ascii="Archivo" w:hAnsi="Archivo"/>
                <w:sz w:val="20"/>
                <w:szCs w:val="20"/>
              </w:rPr>
              <w:t xml:space="preserve">in place in the exporting country </w:t>
            </w:r>
            <w:r w:rsidR="00140CC7" w:rsidRPr="002E64A6">
              <w:rPr>
                <w:rFonts w:ascii="Archivo" w:hAnsi="Archivo"/>
                <w:sz w:val="20"/>
                <w:szCs w:val="20"/>
              </w:rPr>
              <w:t xml:space="preserve">to </w:t>
            </w:r>
            <w:r w:rsidRPr="00937ED8">
              <w:rPr>
                <w:rFonts w:ascii="Archivo" w:hAnsi="Archivo"/>
                <w:sz w:val="20"/>
                <w:szCs w:val="20"/>
              </w:rPr>
              <w:t>protect the species</w:t>
            </w:r>
            <w:r w:rsidR="00A5126A" w:rsidRPr="002E64A6">
              <w:rPr>
                <w:rFonts w:ascii="Archivo" w:hAnsi="Archivo"/>
                <w:sz w:val="20"/>
                <w:szCs w:val="20"/>
              </w:rPr>
              <w:t xml:space="preserve"> based on the conservation risks to the species</w:t>
            </w:r>
            <w:r w:rsidR="00696853">
              <w:rPr>
                <w:rFonts w:ascii="Archivo" w:hAnsi="Archivo"/>
                <w:sz w:val="20"/>
                <w:szCs w:val="20"/>
              </w:rPr>
              <w:t xml:space="preserve"> </w:t>
            </w:r>
            <w:r w:rsidR="00140CC7" w:rsidRPr="002E64A6">
              <w:rPr>
                <w:rFonts w:ascii="Archivo" w:hAnsi="Archivo"/>
                <w:sz w:val="20"/>
                <w:szCs w:val="20"/>
              </w:rPr>
              <w:t xml:space="preserve">and to inform sustainable harvest? </w:t>
            </w:r>
          </w:p>
          <w:p w14:paraId="2EF4748C" w14:textId="73D2ADA3" w:rsidR="00140CC7" w:rsidRPr="002E64A6" w:rsidRDefault="0030262F" w:rsidP="00142D2D">
            <w:pPr>
              <w:pStyle w:val="ListParagraph"/>
              <w:numPr>
                <w:ilvl w:val="0"/>
                <w:numId w:val="10"/>
              </w:numPr>
              <w:spacing w:after="240"/>
              <w:jc w:val="both"/>
              <w:rPr>
                <w:rFonts w:ascii="Archivo" w:hAnsi="Archivo" w:cs="Archivo"/>
                <w:sz w:val="20"/>
                <w:szCs w:val="20"/>
              </w:rPr>
            </w:pPr>
            <w:r w:rsidRPr="00937ED8">
              <w:rPr>
                <w:rFonts w:ascii="Archivo" w:hAnsi="Archivo"/>
                <w:sz w:val="20"/>
                <w:szCs w:val="20"/>
              </w:rPr>
              <w:t>I</w:t>
            </w:r>
            <w:r w:rsidR="0088692B" w:rsidRPr="002E64A6">
              <w:rPr>
                <w:rFonts w:ascii="Archivo" w:hAnsi="Archivo"/>
                <w:sz w:val="20"/>
                <w:szCs w:val="20"/>
              </w:rPr>
              <w:t>s information available rel</w:t>
            </w:r>
            <w:r w:rsidR="002964AF" w:rsidRPr="002E64A6">
              <w:rPr>
                <w:rFonts w:ascii="Archivo" w:hAnsi="Archivo"/>
                <w:sz w:val="20"/>
                <w:szCs w:val="20"/>
              </w:rPr>
              <w:t xml:space="preserve">ating to the </w:t>
            </w:r>
            <w:r w:rsidRPr="00937ED8">
              <w:rPr>
                <w:rFonts w:ascii="Archivo" w:hAnsi="Archivo"/>
                <w:sz w:val="20"/>
                <w:szCs w:val="20"/>
              </w:rPr>
              <w:t xml:space="preserve">harvesting program </w:t>
            </w:r>
            <w:r w:rsidR="002F67B5">
              <w:rPr>
                <w:rFonts w:ascii="Archivo" w:hAnsi="Archivo"/>
                <w:sz w:val="20"/>
                <w:szCs w:val="20"/>
              </w:rPr>
              <w:t xml:space="preserve">(such as quotas – see </w:t>
            </w:r>
            <w:r w:rsidR="002F67B5" w:rsidRPr="00937ED8">
              <w:rPr>
                <w:rFonts w:ascii="Archivo" w:hAnsi="Archivo"/>
                <w:b/>
                <w:bCs/>
                <w:sz w:val="20"/>
                <w:szCs w:val="20"/>
              </w:rPr>
              <w:t>Note 10</w:t>
            </w:r>
            <w:r w:rsidR="002F67B5">
              <w:rPr>
                <w:rFonts w:ascii="Archivo" w:hAnsi="Archivo"/>
                <w:sz w:val="20"/>
                <w:szCs w:val="20"/>
              </w:rPr>
              <w:t xml:space="preserve">) </w:t>
            </w:r>
            <w:r w:rsidR="002964AF" w:rsidRPr="002E64A6">
              <w:rPr>
                <w:rFonts w:ascii="Archivo" w:hAnsi="Archivo"/>
                <w:sz w:val="20"/>
                <w:szCs w:val="20"/>
              </w:rPr>
              <w:t xml:space="preserve">and trade controls </w:t>
            </w:r>
            <w:r w:rsidRPr="00937ED8">
              <w:rPr>
                <w:rFonts w:ascii="Archivo" w:hAnsi="Archivo"/>
                <w:sz w:val="20"/>
                <w:szCs w:val="20"/>
              </w:rPr>
              <w:t>in the exporting count</w:t>
            </w:r>
            <w:r w:rsidR="00B21821" w:rsidRPr="002E64A6">
              <w:rPr>
                <w:rFonts w:ascii="Archivo" w:hAnsi="Archivo"/>
                <w:sz w:val="20"/>
                <w:szCs w:val="20"/>
              </w:rPr>
              <w:t>ry?</w:t>
            </w:r>
          </w:p>
          <w:p w14:paraId="100E437F" w14:textId="745C3F39" w:rsidR="00E94FC9" w:rsidRPr="00937ED8" w:rsidRDefault="00A2378B" w:rsidP="00142D2D">
            <w:pPr>
              <w:pStyle w:val="ListParagraph"/>
              <w:numPr>
                <w:ilvl w:val="0"/>
                <w:numId w:val="10"/>
              </w:numPr>
              <w:spacing w:after="240"/>
              <w:jc w:val="both"/>
              <w:rPr>
                <w:rFonts w:ascii="Archivo" w:hAnsi="Archivo" w:cs="Archivo"/>
                <w:strike/>
                <w:sz w:val="20"/>
                <w:szCs w:val="20"/>
              </w:rPr>
            </w:pPr>
            <w:r w:rsidRPr="00937ED8">
              <w:rPr>
                <w:rFonts w:ascii="Archivo" w:hAnsi="Archivo"/>
                <w:sz w:val="20"/>
                <w:szCs w:val="20"/>
              </w:rPr>
              <w:t>Is there evidence that this import would have conservation benefits for the species involved, either globally or in the country of export</w:t>
            </w:r>
            <w:r w:rsidRPr="002E64A6">
              <w:rPr>
                <w:rFonts w:ascii="Archivo" w:hAnsi="Archivo"/>
                <w:sz w:val="20"/>
                <w:szCs w:val="20"/>
              </w:rPr>
              <w:t>?</w:t>
            </w:r>
            <w:r w:rsidR="002D1EF0" w:rsidRPr="002E64A6">
              <w:rPr>
                <w:rFonts w:ascii="Archivo" w:hAnsi="Archivo"/>
                <w:sz w:val="20"/>
                <w:szCs w:val="20"/>
              </w:rPr>
              <w:t xml:space="preserve"> (</w:t>
            </w:r>
            <w:r w:rsidR="002D1EF0" w:rsidRPr="00937ED8">
              <w:rPr>
                <w:rFonts w:ascii="Archivo" w:hAnsi="Archivo"/>
                <w:b/>
                <w:bCs/>
                <w:sz w:val="20"/>
                <w:szCs w:val="20"/>
              </w:rPr>
              <w:t>Note 1</w:t>
            </w:r>
            <w:r w:rsidR="002F67B5">
              <w:rPr>
                <w:rFonts w:ascii="Archivo" w:hAnsi="Archivo"/>
                <w:b/>
                <w:bCs/>
                <w:sz w:val="20"/>
                <w:szCs w:val="20"/>
              </w:rPr>
              <w:t>1</w:t>
            </w:r>
            <w:r w:rsidR="002D1EF0" w:rsidRPr="002E64A6">
              <w:rPr>
                <w:rFonts w:ascii="Archivo" w:hAnsi="Archivo"/>
                <w:sz w:val="20"/>
                <w:szCs w:val="20"/>
              </w:rPr>
              <w:t>)</w:t>
            </w:r>
          </w:p>
          <w:p w14:paraId="506F7E1B" w14:textId="6D4E3DD9" w:rsidR="009F0A7E" w:rsidRDefault="00A92CFE" w:rsidP="00A92CFE">
            <w:pPr>
              <w:spacing w:after="240"/>
              <w:ind w:left="360"/>
              <w:jc w:val="both"/>
              <w:rPr>
                <w:rFonts w:ascii="Archivo" w:hAnsi="Archivo" w:cs="Archivo"/>
                <w:sz w:val="20"/>
                <w:szCs w:val="20"/>
              </w:rPr>
            </w:pPr>
            <w:r w:rsidRPr="00937ED8">
              <w:rPr>
                <w:rFonts w:ascii="Archivo" w:hAnsi="Archivo" w:cs="Archivo"/>
                <w:sz w:val="20"/>
                <w:szCs w:val="20"/>
              </w:rPr>
              <w:t xml:space="preserve">Is the information </w:t>
            </w:r>
            <w:r w:rsidRPr="002E64A6">
              <w:rPr>
                <w:rFonts w:ascii="Archivo" w:hAnsi="Archivo" w:cs="Archivo"/>
                <w:sz w:val="20"/>
                <w:szCs w:val="20"/>
              </w:rPr>
              <w:t>provide</w:t>
            </w:r>
            <w:r w:rsidR="00867FA7">
              <w:rPr>
                <w:rFonts w:ascii="Archivo" w:hAnsi="Archivo" w:cs="Archivo"/>
                <w:sz w:val="20"/>
                <w:szCs w:val="20"/>
              </w:rPr>
              <w:t xml:space="preserve">d by the exporting country sufficient to assess whether the </w:t>
            </w:r>
            <w:r w:rsidR="009E6D97" w:rsidRPr="00663ECA">
              <w:rPr>
                <w:rFonts w:ascii="Archivo" w:hAnsi="Archivo" w:cs="Archivo"/>
                <w:b/>
                <w:bCs/>
                <w:sz w:val="20"/>
                <w:szCs w:val="20"/>
              </w:rPr>
              <w:t xml:space="preserve">[trade </w:t>
            </w:r>
            <w:r w:rsidR="00C22061">
              <w:rPr>
                <w:rFonts w:ascii="Archivo" w:hAnsi="Archivo" w:cs="Archivo"/>
                <w:b/>
                <w:bCs/>
                <w:sz w:val="20"/>
                <w:szCs w:val="20"/>
              </w:rPr>
              <w:t xml:space="preserve">/ import </w:t>
            </w:r>
            <w:r w:rsidR="009E6D97" w:rsidRPr="00663ECA">
              <w:rPr>
                <w:rFonts w:ascii="Archivo" w:hAnsi="Archivo" w:cs="Archivo"/>
                <w:b/>
                <w:bCs/>
                <w:sz w:val="20"/>
                <w:szCs w:val="20"/>
              </w:rPr>
              <w:t>and]</w:t>
            </w:r>
            <w:r w:rsidR="009E6D97">
              <w:rPr>
                <w:rFonts w:ascii="Archivo" w:hAnsi="Archivo" w:cs="Archivo"/>
                <w:sz w:val="20"/>
                <w:szCs w:val="20"/>
              </w:rPr>
              <w:t xml:space="preserve"> purpose of the import will be detrimental? </w:t>
            </w:r>
          </w:p>
          <w:p w14:paraId="354C7ED3" w14:textId="18B50055" w:rsidR="00A92CFE" w:rsidRDefault="009F0A7E" w:rsidP="00937ED8">
            <w:pPr>
              <w:pStyle w:val="ListParagraph"/>
              <w:numPr>
                <w:ilvl w:val="0"/>
                <w:numId w:val="7"/>
              </w:numPr>
              <w:spacing w:after="240"/>
              <w:ind w:left="714" w:hanging="357"/>
              <w:contextualSpacing w:val="0"/>
              <w:jc w:val="both"/>
              <w:rPr>
                <w:rFonts w:ascii="Archivo" w:hAnsi="Archivo" w:cs="Archivo"/>
                <w:sz w:val="20"/>
                <w:szCs w:val="20"/>
              </w:rPr>
            </w:pPr>
            <w:r>
              <w:rPr>
                <w:rFonts w:ascii="Archivo" w:hAnsi="Archivo" w:cs="Archivo"/>
                <w:sz w:val="20"/>
                <w:szCs w:val="20"/>
              </w:rPr>
              <w:t>If YES</w:t>
            </w:r>
            <w:r w:rsidR="00B341B6">
              <w:rPr>
                <w:rFonts w:ascii="Archivo" w:hAnsi="Archivo" w:cs="Archivo"/>
                <w:sz w:val="20"/>
                <w:szCs w:val="20"/>
              </w:rPr>
              <w:t xml:space="preserve"> go to </w:t>
            </w:r>
            <w:r w:rsidR="00B341B6" w:rsidRPr="00937ED8">
              <w:rPr>
                <w:rFonts w:ascii="Archivo" w:hAnsi="Archivo" w:cs="Archivo"/>
                <w:b/>
                <w:bCs/>
                <w:sz w:val="20"/>
                <w:szCs w:val="20"/>
              </w:rPr>
              <w:t>Stage 4</w:t>
            </w:r>
          </w:p>
          <w:p w14:paraId="503C8761" w14:textId="72DA69FC" w:rsidR="00B341B6" w:rsidRPr="00937ED8" w:rsidRDefault="00B341B6" w:rsidP="00937ED8">
            <w:pPr>
              <w:pStyle w:val="ListParagraph"/>
              <w:numPr>
                <w:ilvl w:val="0"/>
                <w:numId w:val="7"/>
              </w:numPr>
              <w:spacing w:after="240"/>
              <w:jc w:val="both"/>
              <w:rPr>
                <w:rFonts w:ascii="Archivo" w:hAnsi="Archivo" w:cs="Archivo"/>
                <w:sz w:val="20"/>
                <w:szCs w:val="20"/>
              </w:rPr>
            </w:pPr>
            <w:r>
              <w:rPr>
                <w:rFonts w:ascii="Archivo" w:hAnsi="Archivo" w:cs="Archivo"/>
                <w:sz w:val="20"/>
                <w:szCs w:val="20"/>
              </w:rPr>
              <w:t>If NO</w:t>
            </w:r>
            <w:r w:rsidR="009D77CE">
              <w:rPr>
                <w:rFonts w:ascii="Archivo" w:hAnsi="Archivo" w:cs="Archivo"/>
                <w:sz w:val="20"/>
                <w:szCs w:val="20"/>
              </w:rPr>
              <w:t xml:space="preserve">, either return to </w:t>
            </w:r>
            <w:r w:rsidR="009D77CE" w:rsidRPr="00937ED8">
              <w:rPr>
                <w:rFonts w:ascii="Archivo" w:hAnsi="Archivo" w:cs="Archivo"/>
                <w:b/>
                <w:bCs/>
                <w:sz w:val="20"/>
                <w:szCs w:val="20"/>
              </w:rPr>
              <w:t>Stage 3</w:t>
            </w:r>
            <w:r w:rsidR="009D77CE">
              <w:rPr>
                <w:rFonts w:ascii="Archivo" w:hAnsi="Archivo" w:cs="Archivo"/>
                <w:sz w:val="20"/>
                <w:szCs w:val="20"/>
              </w:rPr>
              <w:t xml:space="preserve"> or ad</w:t>
            </w:r>
            <w:r w:rsidR="002860DB">
              <w:rPr>
                <w:rFonts w:ascii="Archivo" w:hAnsi="Archivo" w:cs="Archivo"/>
                <w:sz w:val="20"/>
                <w:szCs w:val="20"/>
              </w:rPr>
              <w:t>vice that a positive NDF cannot be made.</w:t>
            </w:r>
            <w:r w:rsidR="009D77CE">
              <w:rPr>
                <w:rFonts w:ascii="Archivo" w:hAnsi="Archivo" w:cs="Archivo"/>
                <w:sz w:val="20"/>
                <w:szCs w:val="20"/>
              </w:rPr>
              <w:t xml:space="preserve"> </w:t>
            </w:r>
          </w:p>
        </w:tc>
        <w:tc>
          <w:tcPr>
            <w:tcW w:w="5812" w:type="dxa"/>
          </w:tcPr>
          <w:p w14:paraId="69EC01B9" w14:textId="02E5C404" w:rsidR="00555C4E" w:rsidRPr="002E64A6" w:rsidRDefault="001E704A" w:rsidP="006060A7">
            <w:pPr>
              <w:spacing w:after="240"/>
              <w:jc w:val="both"/>
              <w:rPr>
                <w:rFonts w:ascii="Archivo" w:hAnsi="Archivo" w:cs="Archivo"/>
                <w:sz w:val="20"/>
                <w:szCs w:val="20"/>
              </w:rPr>
            </w:pPr>
            <w:r w:rsidRPr="002E64A6">
              <w:rPr>
                <w:rFonts w:ascii="Archivo" w:hAnsi="Archivo" w:cs="Archivo"/>
                <w:b/>
                <w:bCs/>
                <w:sz w:val="20"/>
                <w:szCs w:val="20"/>
              </w:rPr>
              <w:lastRenderedPageBreak/>
              <w:t>Note 9:</w:t>
            </w:r>
            <w:r w:rsidR="008111B2" w:rsidRPr="002E64A6">
              <w:rPr>
                <w:rFonts w:ascii="Archivo" w:hAnsi="Archivo" w:cs="Archivo"/>
                <w:b/>
                <w:bCs/>
                <w:sz w:val="20"/>
                <w:szCs w:val="20"/>
              </w:rPr>
              <w:t xml:space="preserve"> </w:t>
            </w:r>
            <w:r w:rsidRPr="002E64A6">
              <w:rPr>
                <w:rFonts w:ascii="Archivo" w:hAnsi="Archivo" w:cs="Archivo"/>
                <w:sz w:val="20"/>
                <w:szCs w:val="20"/>
              </w:rPr>
              <w:t>As the import permit is required before an export permit can be issued, the NDF prepared by the exporting country may not be available at the time the importing country NDF is made.  However, assessments done by the exporting country relating to the export of the species may be available and the importing could liaise with the exporting country to obtain information in this regard.</w:t>
            </w:r>
          </w:p>
          <w:p w14:paraId="51631DDD" w14:textId="4C782D21" w:rsidR="00141E85" w:rsidRPr="00690254" w:rsidRDefault="00A10157" w:rsidP="006060A7">
            <w:pPr>
              <w:spacing w:after="240"/>
              <w:jc w:val="both"/>
              <w:rPr>
                <w:rFonts w:ascii="Archivo" w:hAnsi="Archivo" w:cs="Calibri"/>
                <w:b/>
                <w:bCs/>
                <w:iCs/>
                <w:color w:val="000000" w:themeColor="text1"/>
                <w:spacing w:val="3"/>
                <w:sz w:val="20"/>
                <w:szCs w:val="20"/>
                <w:shd w:val="clear" w:color="auto" w:fill="FFFFFF"/>
              </w:rPr>
            </w:pPr>
            <w:r w:rsidRPr="00690254">
              <w:rPr>
                <w:rFonts w:ascii="Archivo" w:hAnsi="Archivo" w:cs="Calibri"/>
                <w:b/>
                <w:bCs/>
                <w:iCs/>
                <w:color w:val="000000" w:themeColor="text1"/>
                <w:spacing w:val="3"/>
                <w:sz w:val="20"/>
                <w:szCs w:val="20"/>
                <w:shd w:val="clear" w:color="auto" w:fill="FFFFFF"/>
              </w:rPr>
              <w:t>[</w:t>
            </w:r>
            <w:r w:rsidR="00141E85" w:rsidRPr="00690254">
              <w:rPr>
                <w:rFonts w:ascii="Archivo" w:hAnsi="Archivo" w:cs="Calibri"/>
                <w:b/>
                <w:bCs/>
                <w:iCs/>
                <w:color w:val="000000" w:themeColor="text1"/>
                <w:spacing w:val="3"/>
                <w:sz w:val="20"/>
                <w:szCs w:val="20"/>
                <w:shd w:val="clear" w:color="auto" w:fill="FFFFFF"/>
              </w:rPr>
              <w:t xml:space="preserve">However, it is the practice of some Parties to require the export permit before they issue the import permit, particularly if the import permit is issued as a stricter domestic measure, not as a basic requirement of the Convention. In this case, this task is probably assigned to </w:t>
            </w:r>
            <w:r w:rsidR="00141E85" w:rsidRPr="00690254">
              <w:rPr>
                <w:rFonts w:ascii="Archivo" w:hAnsi="Archivo" w:cs="Calibri"/>
                <w:b/>
                <w:bCs/>
                <w:iCs/>
                <w:color w:val="000000" w:themeColor="text1"/>
                <w:spacing w:val="3"/>
                <w:sz w:val="20"/>
                <w:szCs w:val="20"/>
                <w:shd w:val="clear" w:color="auto" w:fill="FFFFFF"/>
              </w:rPr>
              <w:lastRenderedPageBreak/>
              <w:t>the Management Authority.</w:t>
            </w:r>
            <w:r w:rsidR="00141E85" w:rsidRPr="00690254">
              <w:rPr>
                <w:rFonts w:ascii="Archivo" w:hAnsi="Archivo" w:cs="Calibri"/>
                <w:b/>
                <w:bCs/>
                <w:color w:val="000000" w:themeColor="text1"/>
                <w:sz w:val="20"/>
                <w:szCs w:val="20"/>
              </w:rPr>
              <w:t> </w:t>
            </w:r>
            <w:r w:rsidR="00141E85" w:rsidRPr="00690254">
              <w:rPr>
                <w:rFonts w:ascii="Archivo" w:hAnsi="Archivo" w:cs="Calibri"/>
                <w:b/>
                <w:bCs/>
                <w:iCs/>
                <w:color w:val="000000" w:themeColor="text1"/>
                <w:spacing w:val="3"/>
                <w:sz w:val="20"/>
                <w:szCs w:val="20"/>
                <w:shd w:val="clear" w:color="auto" w:fill="FFFFFF"/>
              </w:rPr>
              <w:t>This is also useful information for the Scientific Authority to have when making the import NDF, as it will not be necessary to make the NDF if the exporting country is not planning to issue the export permit. The MA may also collect information via the permit application process that will be useful to the SA when making the import NDF</w:t>
            </w:r>
            <w:r w:rsidRPr="00690254">
              <w:rPr>
                <w:rFonts w:ascii="Archivo" w:hAnsi="Archivo" w:cs="Calibri"/>
                <w:b/>
                <w:bCs/>
                <w:iCs/>
                <w:color w:val="000000" w:themeColor="text1"/>
                <w:spacing w:val="3"/>
                <w:sz w:val="20"/>
                <w:szCs w:val="20"/>
                <w:shd w:val="clear" w:color="auto" w:fill="FFFFFF"/>
              </w:rPr>
              <w:t>]</w:t>
            </w:r>
          </w:p>
          <w:p w14:paraId="140D3096" w14:textId="7D7D54DA" w:rsidR="00A3026E" w:rsidRPr="00937ED8" w:rsidRDefault="00380A64" w:rsidP="006060A7">
            <w:pPr>
              <w:spacing w:after="240"/>
              <w:jc w:val="both"/>
              <w:rPr>
                <w:rFonts w:ascii="Archivo" w:hAnsi="Archivo"/>
                <w:sz w:val="20"/>
                <w:szCs w:val="20"/>
              </w:rPr>
            </w:pPr>
            <w:r w:rsidRPr="00937ED8">
              <w:rPr>
                <w:rFonts w:ascii="Archivo" w:hAnsi="Archivo"/>
                <w:sz w:val="20"/>
                <w:szCs w:val="20"/>
              </w:rPr>
              <w:t>Detrimental activities, depending on the species, could include, among other things, unsustainable use and any activities that would pose a net harm to the status of the species in the wild. For Appendix-I species, it also includes use or removal from the wild that results in habitat loss or destruction, interference with recovery efforts for a species, or stimulation of further trade. Sustainable use means the use of a species in a manner and at a level that maintains wild populations at biologically viable levels for the long term. Such use involves a determination of the productive capacity of the species and its ecosystem to ensure that utilization does not exceed those capacities or the ability of the population to reproduce, maintain itself, and perform its role or function in its ecosystem</w:t>
            </w:r>
            <w:r w:rsidR="00756A88" w:rsidRPr="002E64A6">
              <w:rPr>
                <w:rFonts w:ascii="Archivo" w:hAnsi="Archivo"/>
                <w:sz w:val="20"/>
                <w:szCs w:val="20"/>
              </w:rPr>
              <w:t>. (</w:t>
            </w:r>
            <w:r w:rsidR="00BF7A6D" w:rsidRPr="002E64A6">
              <w:rPr>
                <w:rFonts w:ascii="Archivo" w:hAnsi="Archivo"/>
                <w:sz w:val="20"/>
                <w:szCs w:val="20"/>
              </w:rPr>
              <w:t>Refer</w:t>
            </w:r>
            <w:r w:rsidR="00756A88" w:rsidRPr="002E64A6">
              <w:rPr>
                <w:rFonts w:ascii="Archivo" w:hAnsi="Archivo"/>
                <w:sz w:val="20"/>
                <w:szCs w:val="20"/>
              </w:rPr>
              <w:t xml:space="preserve"> to </w:t>
            </w:r>
            <w:r w:rsidR="00756A88" w:rsidRPr="00937ED8">
              <w:rPr>
                <w:rFonts w:ascii="Archivo" w:hAnsi="Archivo"/>
                <w:b/>
                <w:bCs/>
                <w:sz w:val="20"/>
                <w:szCs w:val="20"/>
              </w:rPr>
              <w:t>Module 2</w:t>
            </w:r>
            <w:r w:rsidR="00756A88" w:rsidRPr="002E64A6">
              <w:rPr>
                <w:rFonts w:ascii="Archivo" w:hAnsi="Archivo"/>
                <w:sz w:val="20"/>
                <w:szCs w:val="20"/>
              </w:rPr>
              <w:t xml:space="preserve"> for further guidance relating to the </w:t>
            </w:r>
            <w:r w:rsidR="000F1983" w:rsidRPr="002E64A6">
              <w:rPr>
                <w:rFonts w:ascii="Archivo" w:hAnsi="Archivo"/>
                <w:sz w:val="20"/>
                <w:szCs w:val="20"/>
              </w:rPr>
              <w:t>Role of the species in the ecosystem).</w:t>
            </w:r>
          </w:p>
          <w:p w14:paraId="7CAB2B28" w14:textId="1B1C5FB9" w:rsidR="00A3026E" w:rsidRPr="00937ED8" w:rsidRDefault="00A3026E" w:rsidP="00937ED8">
            <w:pPr>
              <w:jc w:val="both"/>
              <w:rPr>
                <w:rFonts w:ascii="Archivo" w:hAnsi="Archivo"/>
                <w:sz w:val="20"/>
                <w:szCs w:val="20"/>
              </w:rPr>
            </w:pPr>
            <w:r w:rsidRPr="00937ED8">
              <w:rPr>
                <w:rFonts w:ascii="Archivo" w:hAnsi="Archivo"/>
                <w:sz w:val="20"/>
                <w:szCs w:val="20"/>
              </w:rPr>
              <w:t xml:space="preserve">While an SA may collect information from reliable sources, including the country of export, as needed to base its decision on the best available scientific information, it is ultimately the applicant’s burden to provide sufficient information for the Scientific Authority of the importing country to make a finding of non-detriment. As with other required findings under CITES, a Party </w:t>
            </w:r>
            <w:r w:rsidR="007978BC" w:rsidRPr="002E64A6">
              <w:rPr>
                <w:rFonts w:ascii="Archivo" w:hAnsi="Archivo"/>
                <w:sz w:val="20"/>
                <w:szCs w:val="20"/>
              </w:rPr>
              <w:t>should</w:t>
            </w:r>
            <w:r w:rsidRPr="00937ED8">
              <w:rPr>
                <w:rFonts w:ascii="Archivo" w:hAnsi="Archivo"/>
                <w:sz w:val="20"/>
                <w:szCs w:val="20"/>
              </w:rPr>
              <w:t xml:space="preserve"> deny an application for a permit if insufficient information is available to make a required finding of non-detriment. </w:t>
            </w:r>
          </w:p>
          <w:p w14:paraId="4DA392F2" w14:textId="2A90EA4A" w:rsidR="00A3026E" w:rsidRPr="00937ED8" w:rsidRDefault="00A3026E" w:rsidP="00BF7A6D">
            <w:pPr>
              <w:jc w:val="both"/>
              <w:rPr>
                <w:rFonts w:ascii="Archivo" w:hAnsi="Archivo"/>
                <w:sz w:val="20"/>
                <w:szCs w:val="20"/>
              </w:rPr>
            </w:pPr>
            <w:r w:rsidRPr="00937ED8">
              <w:rPr>
                <w:rFonts w:ascii="Archivo" w:hAnsi="Archivo"/>
                <w:sz w:val="20"/>
                <w:szCs w:val="20"/>
              </w:rPr>
              <w:t xml:space="preserve">The Scientific Authority </w:t>
            </w:r>
            <w:r w:rsidR="002860DB">
              <w:rPr>
                <w:rFonts w:ascii="Archivo" w:hAnsi="Archivo"/>
                <w:sz w:val="20"/>
                <w:szCs w:val="20"/>
              </w:rPr>
              <w:t>could</w:t>
            </w:r>
            <w:r w:rsidRPr="00937ED8">
              <w:rPr>
                <w:rFonts w:ascii="Archivo" w:hAnsi="Archivo"/>
                <w:sz w:val="20"/>
                <w:szCs w:val="20"/>
              </w:rPr>
              <w:t xml:space="preserve"> consider with regard to the proposed activity with the Appendix I species whether: </w:t>
            </w:r>
          </w:p>
          <w:p w14:paraId="174919AB" w14:textId="77777777" w:rsidR="00A3026E" w:rsidRPr="00937ED8" w:rsidRDefault="00A3026E" w:rsidP="00BF7A6D">
            <w:pPr>
              <w:jc w:val="both"/>
              <w:rPr>
                <w:rFonts w:ascii="Archivo" w:hAnsi="Archivo"/>
                <w:sz w:val="20"/>
                <w:szCs w:val="20"/>
              </w:rPr>
            </w:pPr>
            <w:r w:rsidRPr="00937ED8">
              <w:rPr>
                <w:rFonts w:ascii="Archivo" w:hAnsi="Archivo"/>
                <w:sz w:val="20"/>
                <w:szCs w:val="20"/>
              </w:rPr>
              <w:t xml:space="preserve">(1) Biological and management information demonstrates that the proposed activity represents sustainable use. </w:t>
            </w:r>
          </w:p>
          <w:p w14:paraId="6A6A8119" w14:textId="77777777" w:rsidR="00A3026E" w:rsidRPr="00937ED8" w:rsidRDefault="00A3026E" w:rsidP="00BF7A6D">
            <w:pPr>
              <w:jc w:val="both"/>
              <w:rPr>
                <w:rFonts w:ascii="Archivo" w:hAnsi="Archivo"/>
                <w:sz w:val="20"/>
                <w:szCs w:val="20"/>
              </w:rPr>
            </w:pPr>
            <w:r w:rsidRPr="00937ED8">
              <w:rPr>
                <w:rFonts w:ascii="Archivo" w:hAnsi="Archivo"/>
                <w:sz w:val="20"/>
                <w:szCs w:val="20"/>
              </w:rPr>
              <w:t xml:space="preserve">(2) The removal of the animal or plant from the wild is part of a biologically based sustainable-use management plan that is designed to eliminate over-utilization of the species. </w:t>
            </w:r>
          </w:p>
          <w:p w14:paraId="12E77CF8" w14:textId="77777777" w:rsidR="00A3026E" w:rsidRPr="00937ED8" w:rsidRDefault="00A3026E" w:rsidP="00BF7A6D">
            <w:pPr>
              <w:jc w:val="both"/>
              <w:rPr>
                <w:rFonts w:ascii="Archivo" w:hAnsi="Archivo"/>
                <w:sz w:val="20"/>
                <w:szCs w:val="20"/>
              </w:rPr>
            </w:pPr>
            <w:r w:rsidRPr="00937ED8">
              <w:rPr>
                <w:rFonts w:ascii="Archivo" w:hAnsi="Archivo"/>
                <w:sz w:val="20"/>
                <w:szCs w:val="20"/>
              </w:rPr>
              <w:t xml:space="preserve">(3) If no sustainable-use management plan has been established, the removal of the animal or plant from the wild would not contribute to the over-utilization of the species, considering both domestic and international uses. </w:t>
            </w:r>
          </w:p>
          <w:p w14:paraId="2A6A1E52" w14:textId="77777777" w:rsidR="00F227CD" w:rsidRPr="002E64A6" w:rsidRDefault="00F227CD" w:rsidP="00BF7A6D">
            <w:pPr>
              <w:jc w:val="both"/>
              <w:rPr>
                <w:rFonts w:ascii="Archivo" w:hAnsi="Archivo"/>
                <w:sz w:val="20"/>
                <w:szCs w:val="20"/>
              </w:rPr>
            </w:pPr>
            <w:r w:rsidRPr="00937ED8">
              <w:rPr>
                <w:rFonts w:ascii="Archivo" w:hAnsi="Archivo"/>
                <w:sz w:val="20"/>
                <w:szCs w:val="20"/>
              </w:rPr>
              <w:t xml:space="preserve">(4) The proposed activity, including the methods used to acquire the specimen, would pose no net harm to the status of the species in the wild. </w:t>
            </w:r>
          </w:p>
          <w:p w14:paraId="3DBDD8C0" w14:textId="77777777" w:rsidR="002E64A6" w:rsidRPr="00937ED8" w:rsidRDefault="002E64A6" w:rsidP="00BF7A6D">
            <w:pPr>
              <w:jc w:val="both"/>
              <w:rPr>
                <w:rFonts w:ascii="Archivo" w:hAnsi="Archivo"/>
                <w:sz w:val="20"/>
                <w:szCs w:val="20"/>
              </w:rPr>
            </w:pPr>
            <w:r w:rsidRPr="00937ED8">
              <w:rPr>
                <w:rFonts w:ascii="Archivo" w:hAnsi="Archivo"/>
                <w:sz w:val="20"/>
                <w:szCs w:val="20"/>
              </w:rPr>
              <w:t xml:space="preserve">(5) The proposed activity would not lead to long-term declines that would place the viability of the affected population in question. </w:t>
            </w:r>
          </w:p>
          <w:p w14:paraId="37311604" w14:textId="77777777" w:rsidR="002E64A6" w:rsidRPr="00937ED8" w:rsidRDefault="002E64A6" w:rsidP="00BF7A6D">
            <w:pPr>
              <w:jc w:val="both"/>
              <w:rPr>
                <w:rFonts w:ascii="Archivo" w:hAnsi="Archivo"/>
                <w:sz w:val="20"/>
                <w:szCs w:val="20"/>
              </w:rPr>
            </w:pPr>
            <w:r w:rsidRPr="00937ED8">
              <w:rPr>
                <w:rFonts w:ascii="Archivo" w:hAnsi="Archivo"/>
                <w:sz w:val="20"/>
                <w:szCs w:val="20"/>
              </w:rPr>
              <w:t xml:space="preserve">(6) The proposed activity would not lead to significant habitat or range loss or restriction. </w:t>
            </w:r>
          </w:p>
          <w:p w14:paraId="7126703E" w14:textId="77777777" w:rsidR="002E64A6" w:rsidRPr="00937ED8" w:rsidRDefault="002E64A6" w:rsidP="00BF7A6D">
            <w:pPr>
              <w:jc w:val="both"/>
              <w:rPr>
                <w:rFonts w:ascii="Archivo" w:hAnsi="Archivo"/>
                <w:sz w:val="20"/>
                <w:szCs w:val="20"/>
              </w:rPr>
            </w:pPr>
            <w:r w:rsidRPr="00937ED8">
              <w:rPr>
                <w:rFonts w:ascii="Archivo" w:hAnsi="Archivo"/>
                <w:sz w:val="20"/>
                <w:szCs w:val="20"/>
              </w:rPr>
              <w:lastRenderedPageBreak/>
              <w:t xml:space="preserve">(7) The proposed activity would not cause an increased risk of extinction for either the species as a whole or the population from which the specimen was obtained. </w:t>
            </w:r>
          </w:p>
          <w:p w14:paraId="5FBD4C6E" w14:textId="3A09136B" w:rsidR="002E64A6" w:rsidRPr="00937ED8" w:rsidRDefault="002E64A6" w:rsidP="00BF7A6D">
            <w:pPr>
              <w:jc w:val="both"/>
              <w:rPr>
                <w:rFonts w:ascii="Archivo" w:hAnsi="Archivo"/>
                <w:b/>
                <w:sz w:val="20"/>
                <w:szCs w:val="20"/>
              </w:rPr>
            </w:pPr>
            <w:r w:rsidRPr="00937ED8">
              <w:rPr>
                <w:rFonts w:ascii="Archivo" w:hAnsi="Archivo"/>
                <w:sz w:val="20"/>
                <w:szCs w:val="20"/>
              </w:rPr>
              <w:t>(8) The proposed activity would not interfere with the recovery of the species.</w:t>
            </w:r>
          </w:p>
          <w:p w14:paraId="12FE4F08" w14:textId="67031456" w:rsidR="00F03E86" w:rsidRPr="00937ED8" w:rsidRDefault="00F03E86" w:rsidP="00BF7A6D">
            <w:pPr>
              <w:jc w:val="both"/>
              <w:rPr>
                <w:rFonts w:ascii="Archivo" w:hAnsi="Archivo"/>
                <w:sz w:val="20"/>
                <w:szCs w:val="20"/>
              </w:rPr>
            </w:pPr>
            <w:r w:rsidRPr="00937ED8">
              <w:rPr>
                <w:rFonts w:ascii="Archivo" w:hAnsi="Archivo"/>
                <w:b/>
                <w:sz w:val="20"/>
                <w:szCs w:val="20"/>
              </w:rPr>
              <w:t>Note 1</w:t>
            </w:r>
            <w:r w:rsidR="002F67B5">
              <w:rPr>
                <w:rFonts w:ascii="Archivo" w:hAnsi="Archivo"/>
                <w:b/>
                <w:sz w:val="20"/>
                <w:szCs w:val="20"/>
              </w:rPr>
              <w:t>0</w:t>
            </w:r>
            <w:r w:rsidRPr="00937ED8">
              <w:rPr>
                <w:rFonts w:ascii="Archivo" w:hAnsi="Archivo"/>
                <w:sz w:val="20"/>
                <w:szCs w:val="20"/>
              </w:rPr>
              <w:t>: When an export quota has been set by the CoP for an Appendix-I species</w:t>
            </w:r>
            <w:r w:rsidR="00202E17" w:rsidRPr="00D205EB">
              <w:rPr>
                <w:rFonts w:ascii="Archivo" w:hAnsi="Archivo"/>
                <w:sz w:val="20"/>
                <w:szCs w:val="20"/>
              </w:rPr>
              <w:t xml:space="preserve"> </w:t>
            </w:r>
            <w:r w:rsidR="00005B06" w:rsidRPr="00D205EB">
              <w:rPr>
                <w:rFonts w:ascii="Archivo" w:hAnsi="Archivo"/>
                <w:sz w:val="20"/>
                <w:szCs w:val="20"/>
              </w:rPr>
              <w:t xml:space="preserve">- </w:t>
            </w:r>
            <w:r w:rsidR="00202E17" w:rsidRPr="00D205EB">
              <w:rPr>
                <w:rFonts w:ascii="Archivo" w:hAnsi="Archivo"/>
                <w:sz w:val="20"/>
                <w:szCs w:val="20"/>
              </w:rPr>
              <w:t>Resolution Conf. 9.21 (Rev. CoP18)</w:t>
            </w:r>
            <w:r w:rsidRPr="00937ED8">
              <w:rPr>
                <w:rFonts w:ascii="Archivo" w:hAnsi="Archivo"/>
                <w:sz w:val="20"/>
                <w:szCs w:val="20"/>
              </w:rPr>
              <w:t>,</w:t>
            </w:r>
            <w:r w:rsidR="00DF5E0B" w:rsidRPr="00D205EB">
              <w:rPr>
                <w:rFonts w:ascii="Archivo" w:hAnsi="Archivo"/>
                <w:sz w:val="20"/>
                <w:szCs w:val="20"/>
              </w:rPr>
              <w:t xml:space="preserve"> “</w:t>
            </w:r>
            <w:r w:rsidR="00DF5E0B" w:rsidRPr="00937ED8">
              <w:rPr>
                <w:rFonts w:ascii="Archivo" w:hAnsi="Archivo"/>
                <w:sz w:val="20"/>
                <w:szCs w:val="20"/>
              </w:rPr>
              <w:t>this action by the Parties satisfies the requirements of Article III regarding the findings by the appropriate Scientific Authorities that the export will not be detrimental to the survival of the species and that the purposes of the import will not be detrimental to the survival of the species, provided that the quota is not exceeded and no new scientific or management data have emerged to indicate that the population of the species in the range State concerned can no longer sustain the agreed quota”.</w:t>
            </w:r>
            <w:r w:rsidR="00DF5E0B">
              <w:t xml:space="preserve"> </w:t>
            </w:r>
          </w:p>
          <w:p w14:paraId="7678B595" w14:textId="2E67251C" w:rsidR="00A3026E" w:rsidRPr="007449B8" w:rsidRDefault="00F03E86" w:rsidP="00BF7A6D">
            <w:pPr>
              <w:jc w:val="both"/>
              <w:rPr>
                <w:rFonts w:ascii="Archivo" w:hAnsi="Archivo"/>
                <w:sz w:val="20"/>
                <w:szCs w:val="20"/>
              </w:rPr>
            </w:pPr>
            <w:r w:rsidRPr="00937ED8">
              <w:rPr>
                <w:rFonts w:ascii="Archivo" w:hAnsi="Archivo"/>
                <w:b/>
                <w:sz w:val="20"/>
                <w:szCs w:val="20"/>
              </w:rPr>
              <w:t xml:space="preserve">Note </w:t>
            </w:r>
            <w:r w:rsidR="002D1EF0" w:rsidRPr="00937ED8">
              <w:rPr>
                <w:rFonts w:ascii="Archivo" w:hAnsi="Archivo"/>
                <w:b/>
                <w:sz w:val="20"/>
                <w:szCs w:val="20"/>
              </w:rPr>
              <w:t>1</w:t>
            </w:r>
            <w:r w:rsidR="002F67B5">
              <w:rPr>
                <w:rFonts w:ascii="Archivo" w:hAnsi="Archivo"/>
                <w:b/>
                <w:sz w:val="20"/>
                <w:szCs w:val="20"/>
              </w:rPr>
              <w:t>1</w:t>
            </w:r>
            <w:r w:rsidRPr="00937ED8">
              <w:rPr>
                <w:rFonts w:ascii="Archivo" w:hAnsi="Archivo"/>
                <w:sz w:val="20"/>
                <w:szCs w:val="20"/>
              </w:rPr>
              <w:t>: These could include the opportunity for scientific research that could assist in the conservation of the species, reintroduction including to a former range State, or the establishment or reinforcement of insurance populations.</w:t>
            </w:r>
          </w:p>
        </w:tc>
      </w:tr>
      <w:tr w:rsidR="00A014A2" w:rsidRPr="00502F06" w14:paraId="73E650E7" w14:textId="77777777" w:rsidTr="00482146">
        <w:tc>
          <w:tcPr>
            <w:tcW w:w="9493" w:type="dxa"/>
            <w:gridSpan w:val="2"/>
          </w:tcPr>
          <w:p w14:paraId="4B0AAEF2" w14:textId="77777777" w:rsidR="00A014A2" w:rsidRPr="00502F06" w:rsidRDefault="00A014A2" w:rsidP="006060A7">
            <w:pPr>
              <w:spacing w:after="240"/>
              <w:jc w:val="both"/>
              <w:rPr>
                <w:rFonts w:ascii="Archivo" w:hAnsi="Archivo" w:cs="Archivo"/>
                <w:b/>
                <w:sz w:val="20"/>
                <w:szCs w:val="20"/>
              </w:rPr>
            </w:pPr>
          </w:p>
        </w:tc>
      </w:tr>
      <w:tr w:rsidR="00EF6C85" w:rsidRPr="00502F06" w14:paraId="0F743685" w14:textId="77777777" w:rsidTr="00937ED8">
        <w:tc>
          <w:tcPr>
            <w:tcW w:w="9493" w:type="dxa"/>
            <w:gridSpan w:val="2"/>
          </w:tcPr>
          <w:p w14:paraId="0F743684" w14:textId="26364BC1" w:rsidR="00EF6C85" w:rsidRPr="00502F06" w:rsidRDefault="00EF6C85" w:rsidP="006060A7">
            <w:pPr>
              <w:spacing w:after="240"/>
              <w:jc w:val="both"/>
              <w:rPr>
                <w:rFonts w:ascii="Archivo" w:hAnsi="Archivo" w:cs="Archivo"/>
                <w:b/>
                <w:sz w:val="20"/>
                <w:szCs w:val="20"/>
              </w:rPr>
            </w:pPr>
            <w:r w:rsidRPr="00502F06">
              <w:rPr>
                <w:rFonts w:ascii="Archivo" w:hAnsi="Archivo" w:cs="Archivo"/>
                <w:b/>
                <w:sz w:val="20"/>
                <w:szCs w:val="20"/>
              </w:rPr>
              <w:t xml:space="preserve">Stage </w:t>
            </w:r>
            <w:r w:rsidR="00724777">
              <w:rPr>
                <w:rFonts w:ascii="Archivo" w:hAnsi="Archivo" w:cs="Archivo"/>
                <w:b/>
                <w:sz w:val="20"/>
                <w:szCs w:val="20"/>
              </w:rPr>
              <w:t>4</w:t>
            </w:r>
            <w:r w:rsidRPr="00502F06">
              <w:rPr>
                <w:rFonts w:ascii="Archivo" w:hAnsi="Archivo" w:cs="Archivo"/>
                <w:b/>
                <w:sz w:val="20"/>
                <w:szCs w:val="20"/>
              </w:rPr>
              <w:t xml:space="preserve">: Integrate and evaluate information gathered in Stages </w:t>
            </w:r>
            <w:r w:rsidR="00724777">
              <w:rPr>
                <w:rFonts w:ascii="Archivo" w:hAnsi="Archivo" w:cs="Archivo"/>
                <w:b/>
                <w:sz w:val="20"/>
                <w:szCs w:val="20"/>
              </w:rPr>
              <w:t>2 and 3</w:t>
            </w:r>
            <w:r w:rsidR="00A86F4E" w:rsidRPr="00502F06">
              <w:rPr>
                <w:rFonts w:ascii="Archivo" w:hAnsi="Archivo" w:cs="Archivo"/>
                <w:b/>
                <w:sz w:val="20"/>
                <w:szCs w:val="20"/>
              </w:rPr>
              <w:t xml:space="preserve"> </w:t>
            </w:r>
            <w:r w:rsidRPr="00502F06">
              <w:rPr>
                <w:rFonts w:ascii="Archivo" w:hAnsi="Archivo" w:cs="Archivo"/>
                <w:b/>
                <w:sz w:val="20"/>
                <w:szCs w:val="20"/>
              </w:rPr>
              <w:t xml:space="preserve">to assess whether </w:t>
            </w:r>
            <w:r w:rsidR="007D2A2B">
              <w:rPr>
                <w:rFonts w:ascii="Archivo" w:hAnsi="Archivo" w:cs="Archivo"/>
                <w:b/>
                <w:sz w:val="20"/>
                <w:szCs w:val="20"/>
              </w:rPr>
              <w:t>the [trade</w:t>
            </w:r>
            <w:r w:rsidR="00C22061">
              <w:rPr>
                <w:rFonts w:ascii="Archivo" w:hAnsi="Archivo" w:cs="Archivo"/>
                <w:b/>
                <w:sz w:val="20"/>
                <w:szCs w:val="20"/>
              </w:rPr>
              <w:t xml:space="preserve"> / import</w:t>
            </w:r>
            <w:r w:rsidR="007D2A2B">
              <w:rPr>
                <w:rFonts w:ascii="Archivo" w:hAnsi="Archivo" w:cs="Archivo"/>
                <w:b/>
                <w:sz w:val="20"/>
                <w:szCs w:val="20"/>
              </w:rPr>
              <w:t xml:space="preserve"> and] </w:t>
            </w:r>
            <w:r w:rsidR="004A21EA">
              <w:rPr>
                <w:rFonts w:ascii="Archivo" w:hAnsi="Archivo" w:cs="Archivo"/>
                <w:b/>
                <w:sz w:val="20"/>
                <w:szCs w:val="20"/>
              </w:rPr>
              <w:t xml:space="preserve">purpose of </w:t>
            </w:r>
            <w:r w:rsidR="00AE4942">
              <w:rPr>
                <w:rFonts w:ascii="Archivo" w:hAnsi="Archivo" w:cs="Archivo"/>
                <w:b/>
                <w:sz w:val="20"/>
                <w:szCs w:val="20"/>
              </w:rPr>
              <w:t xml:space="preserve">the </w:t>
            </w:r>
            <w:r w:rsidRPr="00502F06">
              <w:rPr>
                <w:rFonts w:ascii="Archivo" w:hAnsi="Archivo" w:cs="Archivo"/>
                <w:b/>
                <w:sz w:val="20"/>
                <w:szCs w:val="20"/>
              </w:rPr>
              <w:t>import of the specimen will be detrimental to the survival of the species involved.</w:t>
            </w:r>
          </w:p>
        </w:tc>
      </w:tr>
      <w:tr w:rsidR="00EF6C85" w:rsidRPr="00502F06" w14:paraId="0F74368C" w14:textId="77777777" w:rsidTr="00937ED8">
        <w:tc>
          <w:tcPr>
            <w:tcW w:w="3681" w:type="dxa"/>
          </w:tcPr>
          <w:p w14:paraId="0F743687" w14:textId="7E483AC8" w:rsidR="00EF6C85" w:rsidRPr="00502F06" w:rsidRDefault="00EF6C85" w:rsidP="006060A7">
            <w:pPr>
              <w:pStyle w:val="ListParagraph"/>
              <w:numPr>
                <w:ilvl w:val="0"/>
                <w:numId w:val="1"/>
              </w:numPr>
              <w:rPr>
                <w:rFonts w:ascii="Archivo" w:hAnsi="Archivo" w:cs="Archivo"/>
                <w:sz w:val="20"/>
                <w:szCs w:val="20"/>
              </w:rPr>
            </w:pPr>
            <w:r w:rsidRPr="00502F06">
              <w:rPr>
                <w:rFonts w:ascii="Archivo" w:hAnsi="Archivo" w:cs="Archivo"/>
                <w:sz w:val="20"/>
                <w:szCs w:val="20"/>
              </w:rPr>
              <w:t xml:space="preserve">Taking into account information from Stage </w:t>
            </w:r>
            <w:r w:rsidR="00724777">
              <w:rPr>
                <w:rFonts w:ascii="Archivo" w:hAnsi="Archivo" w:cs="Archivo"/>
                <w:sz w:val="20"/>
                <w:szCs w:val="20"/>
              </w:rPr>
              <w:t xml:space="preserve">2 and </w:t>
            </w:r>
            <w:r w:rsidR="00821C37">
              <w:rPr>
                <w:rFonts w:ascii="Archivo" w:hAnsi="Archivo" w:cs="Archivo"/>
                <w:sz w:val="20"/>
                <w:szCs w:val="20"/>
              </w:rPr>
              <w:t>/ or Stage 3</w:t>
            </w:r>
            <w:r w:rsidRPr="00502F06">
              <w:rPr>
                <w:rFonts w:ascii="Archivo" w:hAnsi="Archivo" w:cs="Archivo"/>
                <w:sz w:val="20"/>
                <w:szCs w:val="20"/>
              </w:rPr>
              <w:t xml:space="preserve"> and the identified levels of risk associated with this information, assess overall associated risks (</w:t>
            </w:r>
            <w:r w:rsidRPr="00502F06">
              <w:rPr>
                <w:rFonts w:ascii="Archivo" w:hAnsi="Archivo" w:cs="Archivo"/>
                <w:b/>
                <w:sz w:val="20"/>
                <w:szCs w:val="20"/>
              </w:rPr>
              <w:t xml:space="preserve">Note </w:t>
            </w:r>
            <w:r w:rsidR="00821C37">
              <w:rPr>
                <w:rFonts w:ascii="Archivo" w:hAnsi="Archivo" w:cs="Archivo"/>
                <w:b/>
                <w:sz w:val="20"/>
                <w:szCs w:val="20"/>
              </w:rPr>
              <w:t>12</w:t>
            </w:r>
            <w:r w:rsidRPr="00502F06">
              <w:rPr>
                <w:rFonts w:ascii="Archivo" w:hAnsi="Archivo" w:cs="Archivo"/>
                <w:sz w:val="20"/>
                <w:szCs w:val="20"/>
              </w:rPr>
              <w:t xml:space="preserve">) and </w:t>
            </w:r>
            <w:r w:rsidRPr="00502F06">
              <w:rPr>
                <w:rFonts w:ascii="Archivo" w:hAnsi="Archivo" w:cs="Archivo"/>
                <w:b/>
                <w:bCs/>
                <w:sz w:val="20"/>
                <w:szCs w:val="20"/>
              </w:rPr>
              <w:t xml:space="preserve">proceed to Stage </w:t>
            </w:r>
            <w:r w:rsidR="00821C37">
              <w:rPr>
                <w:rFonts w:ascii="Archivo" w:hAnsi="Archivo" w:cs="Archivo"/>
                <w:b/>
                <w:bCs/>
                <w:sz w:val="20"/>
                <w:szCs w:val="20"/>
              </w:rPr>
              <w:t>5</w:t>
            </w:r>
            <w:r w:rsidR="00C51C39" w:rsidRPr="00502F06">
              <w:rPr>
                <w:rFonts w:ascii="Archivo" w:hAnsi="Archivo" w:cs="Archivo"/>
                <w:b/>
                <w:bCs/>
                <w:sz w:val="20"/>
                <w:szCs w:val="20"/>
              </w:rPr>
              <w:t>.</w:t>
            </w:r>
          </w:p>
        </w:tc>
        <w:tc>
          <w:tcPr>
            <w:tcW w:w="5812" w:type="dxa"/>
          </w:tcPr>
          <w:p w14:paraId="0F74368B" w14:textId="0915987E" w:rsidR="00EF6C85" w:rsidRPr="00502F06" w:rsidRDefault="00EF6C85" w:rsidP="006060A7">
            <w:pPr>
              <w:spacing w:after="240"/>
              <w:jc w:val="both"/>
              <w:rPr>
                <w:rFonts w:ascii="Archivo" w:hAnsi="Archivo" w:cs="Archivo"/>
                <w:sz w:val="20"/>
                <w:szCs w:val="20"/>
              </w:rPr>
            </w:pPr>
            <w:r w:rsidRPr="00502F06">
              <w:rPr>
                <w:rFonts w:ascii="Archivo" w:hAnsi="Archivo" w:cs="Archivo"/>
                <w:b/>
                <w:sz w:val="20"/>
                <w:szCs w:val="20"/>
              </w:rPr>
              <w:t xml:space="preserve">Note </w:t>
            </w:r>
            <w:r w:rsidR="00821C37">
              <w:rPr>
                <w:rFonts w:ascii="Archivo" w:hAnsi="Archivo" w:cs="Archivo"/>
                <w:b/>
                <w:sz w:val="20"/>
                <w:szCs w:val="20"/>
              </w:rPr>
              <w:t>12</w:t>
            </w:r>
            <w:r w:rsidRPr="00502F06">
              <w:rPr>
                <w:rFonts w:ascii="Archivo" w:hAnsi="Archivo" w:cs="Archivo"/>
                <w:b/>
                <w:sz w:val="20"/>
                <w:szCs w:val="20"/>
              </w:rPr>
              <w:t>:</w:t>
            </w:r>
            <w:r w:rsidR="00AD746C" w:rsidRPr="00502F06">
              <w:rPr>
                <w:rFonts w:ascii="Archivo" w:hAnsi="Archivo" w:cs="Archivo"/>
                <w:sz w:val="20"/>
                <w:szCs w:val="20"/>
              </w:rPr>
              <w:t xml:space="preserve"> </w:t>
            </w:r>
            <w:r w:rsidRPr="00502F06">
              <w:rPr>
                <w:rFonts w:ascii="Archivo" w:hAnsi="Archivo" w:cs="Archivo"/>
                <w:sz w:val="20"/>
                <w:szCs w:val="20"/>
              </w:rPr>
              <w:t xml:space="preserve">At this stage the importing Scientific Authority should take into account all of the information identified in Stage </w:t>
            </w:r>
            <w:r w:rsidR="003F5D45">
              <w:rPr>
                <w:rFonts w:ascii="Archivo" w:hAnsi="Archivo" w:cs="Archivo"/>
                <w:sz w:val="20"/>
                <w:szCs w:val="20"/>
              </w:rPr>
              <w:t>2 and / or Stage 3</w:t>
            </w:r>
            <w:r w:rsidRPr="00502F06">
              <w:rPr>
                <w:rFonts w:ascii="Archivo" w:hAnsi="Archivo" w:cs="Archivo"/>
                <w:sz w:val="20"/>
                <w:szCs w:val="20"/>
              </w:rPr>
              <w:t xml:space="preserve"> </w:t>
            </w:r>
            <w:r w:rsidR="00760CB2">
              <w:rPr>
                <w:rFonts w:ascii="Archivo" w:hAnsi="Archivo" w:cs="Archivo"/>
                <w:sz w:val="20"/>
                <w:szCs w:val="20"/>
              </w:rPr>
              <w:t xml:space="preserve">(as applicable) </w:t>
            </w:r>
            <w:r w:rsidRPr="00502F06">
              <w:rPr>
                <w:rFonts w:ascii="Archivo" w:hAnsi="Archivo" w:cs="Archivo"/>
                <w:sz w:val="20"/>
                <w:szCs w:val="20"/>
              </w:rPr>
              <w:t xml:space="preserve">and the level of risk associated with </w:t>
            </w:r>
            <w:r w:rsidR="0036079B">
              <w:rPr>
                <w:rFonts w:ascii="Archivo" w:hAnsi="Archivo" w:cs="Archivo"/>
                <w:sz w:val="20"/>
                <w:szCs w:val="20"/>
              </w:rPr>
              <w:t>the purpose of the import</w:t>
            </w:r>
            <w:r w:rsidR="00735B3D">
              <w:rPr>
                <w:rFonts w:ascii="Archivo" w:hAnsi="Archivo" w:cs="Archivo"/>
                <w:sz w:val="20"/>
                <w:szCs w:val="20"/>
              </w:rPr>
              <w:t xml:space="preserve"> </w:t>
            </w:r>
            <w:r w:rsidR="00735B3D" w:rsidRPr="00411EFC">
              <w:rPr>
                <w:rFonts w:ascii="Archivo" w:hAnsi="Archivo" w:cs="Archivo"/>
                <w:b/>
                <w:bCs/>
                <w:sz w:val="20"/>
                <w:szCs w:val="20"/>
              </w:rPr>
              <w:t>[</w:t>
            </w:r>
            <w:r w:rsidR="00760CB2" w:rsidRPr="00411EFC">
              <w:rPr>
                <w:rFonts w:ascii="Archivo" w:hAnsi="Archivo" w:cs="Archivo"/>
                <w:b/>
                <w:bCs/>
                <w:sz w:val="20"/>
                <w:szCs w:val="20"/>
              </w:rPr>
              <w:t xml:space="preserve">/ </w:t>
            </w:r>
            <w:r w:rsidR="00435305" w:rsidRPr="00411EFC">
              <w:rPr>
                <w:rFonts w:ascii="Archivo" w:hAnsi="Archivo" w:cs="Archivo"/>
                <w:b/>
                <w:bCs/>
                <w:sz w:val="20"/>
                <w:szCs w:val="20"/>
              </w:rPr>
              <w:t>the level of risk associated with each category of information]</w:t>
            </w:r>
            <w:r w:rsidRPr="00411EFC">
              <w:rPr>
                <w:rFonts w:ascii="Archivo" w:hAnsi="Archivo" w:cs="Archivo"/>
                <w:b/>
                <w:bCs/>
                <w:sz w:val="20"/>
                <w:szCs w:val="20"/>
              </w:rPr>
              <w:t>.</w:t>
            </w:r>
            <w:r w:rsidRPr="00502F06">
              <w:rPr>
                <w:rFonts w:ascii="Archivo" w:hAnsi="Archivo" w:cs="Archivo"/>
                <w:sz w:val="20"/>
                <w:szCs w:val="20"/>
              </w:rPr>
              <w:t xml:space="preserve"> This section should examine the overall risk associated with allowing</w:t>
            </w:r>
            <w:r w:rsidR="00FA1C6A" w:rsidRPr="00502F06">
              <w:rPr>
                <w:rFonts w:ascii="Archivo" w:hAnsi="Archivo" w:cs="Archivo"/>
                <w:sz w:val="20"/>
                <w:szCs w:val="20"/>
              </w:rPr>
              <w:t xml:space="preserve"> the</w:t>
            </w:r>
            <w:r w:rsidRPr="00502F06">
              <w:rPr>
                <w:rFonts w:ascii="Archivo" w:hAnsi="Archivo" w:cs="Archivo"/>
                <w:sz w:val="20"/>
                <w:szCs w:val="20"/>
              </w:rPr>
              <w:t xml:space="preserve"> import of the specimen</w:t>
            </w:r>
            <w:r w:rsidR="00B02E87" w:rsidRPr="00502F06">
              <w:rPr>
                <w:rFonts w:ascii="Archivo" w:hAnsi="Archivo" w:cs="Archivo"/>
                <w:sz w:val="20"/>
                <w:szCs w:val="20"/>
              </w:rPr>
              <w:t xml:space="preserve"> for the purpose specified</w:t>
            </w:r>
            <w:r w:rsidRPr="00502F06">
              <w:rPr>
                <w:rFonts w:ascii="Archivo" w:hAnsi="Archivo" w:cs="Archivo"/>
                <w:sz w:val="20"/>
                <w:szCs w:val="20"/>
              </w:rPr>
              <w:t>.</w:t>
            </w:r>
            <w:r w:rsidR="00296467">
              <w:rPr>
                <w:rFonts w:ascii="Archivo" w:hAnsi="Archivo" w:cs="Archivo"/>
                <w:sz w:val="20"/>
                <w:szCs w:val="20"/>
              </w:rPr>
              <w:t xml:space="preserve"> </w:t>
            </w:r>
            <w:r w:rsidR="00296467" w:rsidRPr="00082EA7">
              <w:rPr>
                <w:rFonts w:ascii="Archivo" w:hAnsi="Archivo" w:cs="Archivo"/>
                <w:sz w:val="20"/>
                <w:szCs w:val="20"/>
              </w:rPr>
              <w:t xml:space="preserve"> If concerns with the</w:t>
            </w:r>
            <w:r w:rsidR="00296467">
              <w:rPr>
                <w:rFonts w:ascii="Archivo" w:hAnsi="Archivo" w:cs="Archivo"/>
                <w:sz w:val="20"/>
                <w:szCs w:val="20"/>
              </w:rPr>
              <w:t xml:space="preserve"> [purpose of the]</w:t>
            </w:r>
            <w:r w:rsidR="00296467" w:rsidRPr="00082EA7">
              <w:rPr>
                <w:rFonts w:ascii="Archivo" w:hAnsi="Archivo" w:cs="Archivo"/>
                <w:sz w:val="20"/>
                <w:szCs w:val="20"/>
              </w:rPr>
              <w:t xml:space="preserve"> import are identified, these concerns should be </w:t>
            </w:r>
            <w:r w:rsidR="00FA372A" w:rsidRPr="00082EA7">
              <w:rPr>
                <w:rFonts w:ascii="Archivo" w:hAnsi="Archivo" w:cs="Archivo"/>
                <w:sz w:val="20"/>
                <w:szCs w:val="20"/>
              </w:rPr>
              <w:t>discussed within</w:t>
            </w:r>
            <w:r w:rsidR="00296467" w:rsidRPr="00082EA7">
              <w:rPr>
                <w:rFonts w:ascii="Archivo" w:hAnsi="Archivo" w:cs="Archivo"/>
                <w:sz w:val="20"/>
                <w:szCs w:val="20"/>
              </w:rPr>
              <w:t xml:space="preserve"> the context of the overall risk/benefit to the species</w:t>
            </w:r>
            <w:r w:rsidRPr="00502F06">
              <w:rPr>
                <w:rFonts w:ascii="Archivo" w:hAnsi="Archivo" w:cs="Archivo"/>
                <w:sz w:val="20"/>
                <w:szCs w:val="20"/>
              </w:rPr>
              <w:t xml:space="preserve"> </w:t>
            </w:r>
            <w:r w:rsidR="00C321C5" w:rsidRPr="00411EFC">
              <w:rPr>
                <w:rFonts w:ascii="Archivo" w:hAnsi="Archivo"/>
                <w:b/>
                <w:bCs/>
                <w:sz w:val="18"/>
                <w:szCs w:val="18"/>
              </w:rPr>
              <w:t>[</w:t>
            </w:r>
            <w:r w:rsidR="004E3A1A" w:rsidRPr="00411EFC">
              <w:rPr>
                <w:rFonts w:ascii="Archivo" w:hAnsi="Archivo"/>
                <w:b/>
                <w:bCs/>
                <w:sz w:val="20"/>
                <w:szCs w:val="20"/>
              </w:rPr>
              <w:t xml:space="preserve">If </w:t>
            </w:r>
            <w:r w:rsidR="006A749A" w:rsidRPr="00411EFC">
              <w:rPr>
                <w:rFonts w:ascii="Archivo" w:hAnsi="Archivo"/>
                <w:b/>
                <w:bCs/>
                <w:sz w:val="20"/>
                <w:szCs w:val="20"/>
              </w:rPr>
              <w:t xml:space="preserve">appropriate, information collected in </w:t>
            </w:r>
            <w:r w:rsidR="00CA11E9" w:rsidRPr="00411EFC">
              <w:rPr>
                <w:rFonts w:ascii="Archivo" w:hAnsi="Archivo"/>
                <w:b/>
                <w:bCs/>
                <w:sz w:val="20"/>
                <w:szCs w:val="20"/>
              </w:rPr>
              <w:t>S</w:t>
            </w:r>
            <w:r w:rsidR="006A749A" w:rsidRPr="00411EFC">
              <w:rPr>
                <w:rFonts w:ascii="Archivo" w:hAnsi="Archivo"/>
                <w:b/>
                <w:bCs/>
                <w:sz w:val="20"/>
                <w:szCs w:val="20"/>
              </w:rPr>
              <w:t xml:space="preserve">tage 3 </w:t>
            </w:r>
            <w:r w:rsidR="00CA11E9" w:rsidRPr="00411EFC">
              <w:rPr>
                <w:rFonts w:ascii="Archivo" w:hAnsi="Archivo"/>
                <w:b/>
                <w:bCs/>
                <w:sz w:val="20"/>
                <w:szCs w:val="20"/>
              </w:rPr>
              <w:t>could</w:t>
            </w:r>
            <w:r w:rsidR="006A749A" w:rsidRPr="00411EFC">
              <w:rPr>
                <w:rFonts w:ascii="Archivo" w:hAnsi="Archivo"/>
                <w:b/>
                <w:bCs/>
                <w:sz w:val="20"/>
                <w:szCs w:val="20"/>
              </w:rPr>
              <w:t xml:space="preserve"> be used to examine the overall risk related to harvest and export controls in the country of export</w:t>
            </w:r>
            <w:r w:rsidR="00C321C5" w:rsidRPr="00411EFC">
              <w:rPr>
                <w:rFonts w:ascii="Archivo" w:hAnsi="Archivo"/>
                <w:b/>
                <w:bCs/>
                <w:sz w:val="20"/>
                <w:szCs w:val="20"/>
              </w:rPr>
              <w:t>]</w:t>
            </w:r>
            <w:r w:rsidR="006A749A" w:rsidRPr="00411EFC">
              <w:rPr>
                <w:rFonts w:ascii="Archivo" w:hAnsi="Archivo"/>
                <w:b/>
                <w:bCs/>
                <w:sz w:val="20"/>
                <w:szCs w:val="20"/>
              </w:rPr>
              <w:t>.</w:t>
            </w:r>
            <w:r w:rsidR="00CA11E9">
              <w:rPr>
                <w:rFonts w:ascii="Archivo" w:hAnsi="Archivo"/>
                <w:sz w:val="20"/>
                <w:szCs w:val="20"/>
              </w:rPr>
              <w:t xml:space="preserve"> </w:t>
            </w:r>
          </w:p>
        </w:tc>
      </w:tr>
      <w:tr w:rsidR="00EF6C85" w:rsidRPr="00502F06" w14:paraId="0F74368E" w14:textId="77777777" w:rsidTr="00937ED8">
        <w:tc>
          <w:tcPr>
            <w:tcW w:w="9493" w:type="dxa"/>
            <w:gridSpan w:val="2"/>
          </w:tcPr>
          <w:p w14:paraId="0F74368D" w14:textId="3B201EAE" w:rsidR="00EF6C85" w:rsidRPr="00502F06" w:rsidRDefault="00EF6C85" w:rsidP="006060A7">
            <w:pPr>
              <w:spacing w:after="240"/>
              <w:jc w:val="both"/>
              <w:rPr>
                <w:rFonts w:ascii="Archivo" w:hAnsi="Archivo" w:cs="Archivo"/>
                <w:b/>
                <w:sz w:val="20"/>
                <w:szCs w:val="20"/>
              </w:rPr>
            </w:pPr>
            <w:r w:rsidRPr="00502F06">
              <w:rPr>
                <w:rFonts w:ascii="Archivo" w:hAnsi="Archivo" w:cs="Archivo"/>
                <w:b/>
                <w:sz w:val="20"/>
                <w:szCs w:val="20"/>
              </w:rPr>
              <w:t xml:space="preserve">Stage </w:t>
            </w:r>
            <w:r w:rsidR="0034716C">
              <w:rPr>
                <w:rFonts w:ascii="Archivo" w:hAnsi="Archivo" w:cs="Archivo"/>
                <w:b/>
                <w:sz w:val="20"/>
                <w:szCs w:val="20"/>
              </w:rPr>
              <w:t>5</w:t>
            </w:r>
            <w:r w:rsidRPr="00502F06">
              <w:rPr>
                <w:rFonts w:ascii="Archivo" w:hAnsi="Archivo" w:cs="Archivo"/>
                <w:b/>
                <w:sz w:val="20"/>
                <w:szCs w:val="20"/>
              </w:rPr>
              <w:t xml:space="preserve"> Make the final NDF recommendation </w:t>
            </w:r>
          </w:p>
        </w:tc>
      </w:tr>
      <w:tr w:rsidR="00EF6C85" w:rsidRPr="00502F06" w14:paraId="0F743695" w14:textId="77777777" w:rsidTr="00937ED8">
        <w:tc>
          <w:tcPr>
            <w:tcW w:w="3681" w:type="dxa"/>
          </w:tcPr>
          <w:p w14:paraId="0F74368F" w14:textId="5A45BD18" w:rsidR="00EF6C85" w:rsidRDefault="00EF6C85" w:rsidP="006060A7">
            <w:pPr>
              <w:pStyle w:val="ListParagraph"/>
              <w:numPr>
                <w:ilvl w:val="0"/>
                <w:numId w:val="1"/>
              </w:numPr>
              <w:spacing w:after="240" w:line="240" w:lineRule="auto"/>
              <w:jc w:val="both"/>
              <w:rPr>
                <w:rFonts w:ascii="Archivo" w:hAnsi="Archivo" w:cs="Archivo"/>
                <w:sz w:val="20"/>
                <w:szCs w:val="20"/>
              </w:rPr>
            </w:pPr>
            <w:r w:rsidRPr="00502F06">
              <w:rPr>
                <w:rFonts w:ascii="Archivo" w:hAnsi="Archivo" w:cs="Archivo"/>
                <w:sz w:val="20"/>
                <w:szCs w:val="20"/>
              </w:rPr>
              <w:t xml:space="preserve">Based on the assessment made in </w:t>
            </w:r>
            <w:r w:rsidR="007D6CE6">
              <w:rPr>
                <w:rFonts w:ascii="Archivo" w:hAnsi="Archivo" w:cs="Archivo"/>
                <w:sz w:val="20"/>
                <w:szCs w:val="20"/>
              </w:rPr>
              <w:t>S</w:t>
            </w:r>
            <w:r w:rsidRPr="00502F06">
              <w:rPr>
                <w:rFonts w:ascii="Archivo" w:hAnsi="Archivo" w:cs="Archivo"/>
                <w:sz w:val="20"/>
                <w:szCs w:val="20"/>
              </w:rPr>
              <w:t xml:space="preserve">tage </w:t>
            </w:r>
            <w:r w:rsidR="004C11C6">
              <w:rPr>
                <w:rFonts w:ascii="Archivo" w:hAnsi="Archivo" w:cs="Archivo"/>
                <w:sz w:val="20"/>
                <w:szCs w:val="20"/>
              </w:rPr>
              <w:t>2</w:t>
            </w:r>
            <w:r w:rsidR="00A8187A">
              <w:rPr>
                <w:rFonts w:ascii="Archivo" w:hAnsi="Archivo" w:cs="Archivo"/>
                <w:sz w:val="20"/>
                <w:szCs w:val="20"/>
              </w:rPr>
              <w:t xml:space="preserve"> and / or Stage 3</w:t>
            </w:r>
            <w:r w:rsidRPr="00502F06">
              <w:rPr>
                <w:rFonts w:ascii="Archivo" w:hAnsi="Archivo" w:cs="Archivo"/>
                <w:sz w:val="20"/>
                <w:szCs w:val="20"/>
              </w:rPr>
              <w:t>, make a determination as to whether the purpose of the proposed import would or would not be detrimental to the survival of the species (</w:t>
            </w:r>
            <w:r w:rsidRPr="00502F06">
              <w:rPr>
                <w:rFonts w:ascii="Archivo" w:hAnsi="Archivo" w:cs="Archivo"/>
                <w:b/>
                <w:sz w:val="20"/>
                <w:szCs w:val="20"/>
              </w:rPr>
              <w:t xml:space="preserve">Note </w:t>
            </w:r>
            <w:r w:rsidR="00A8187A">
              <w:rPr>
                <w:rFonts w:ascii="Archivo" w:hAnsi="Archivo" w:cs="Archivo"/>
                <w:b/>
                <w:sz w:val="20"/>
                <w:szCs w:val="20"/>
              </w:rPr>
              <w:t>13</w:t>
            </w:r>
            <w:r w:rsidRPr="00502F06">
              <w:rPr>
                <w:rFonts w:ascii="Archivo" w:hAnsi="Archivo" w:cs="Archivo"/>
                <w:sz w:val="20"/>
                <w:szCs w:val="20"/>
              </w:rPr>
              <w:t>).</w:t>
            </w:r>
          </w:p>
          <w:p w14:paraId="42F3B06B" w14:textId="77777777" w:rsidR="0036079B" w:rsidRPr="00502F06" w:rsidRDefault="0036079B" w:rsidP="0036079B">
            <w:pPr>
              <w:pStyle w:val="ListParagraph"/>
              <w:spacing w:after="240" w:line="240" w:lineRule="auto"/>
              <w:ind w:left="360"/>
              <w:jc w:val="both"/>
              <w:rPr>
                <w:rFonts w:ascii="Archivo" w:hAnsi="Archivo" w:cs="Archivo"/>
                <w:sz w:val="20"/>
                <w:szCs w:val="20"/>
              </w:rPr>
            </w:pPr>
          </w:p>
          <w:p w14:paraId="0F743690" w14:textId="6A8380FF" w:rsidR="00EF6C85" w:rsidRPr="00502F06" w:rsidRDefault="00EF6C85" w:rsidP="006060A7">
            <w:pPr>
              <w:pStyle w:val="ListParagraph"/>
              <w:numPr>
                <w:ilvl w:val="0"/>
                <w:numId w:val="7"/>
              </w:numPr>
              <w:pBdr>
                <w:top w:val="nil"/>
                <w:left w:val="nil"/>
                <w:bottom w:val="nil"/>
                <w:right w:val="nil"/>
                <w:between w:val="nil"/>
              </w:pBdr>
              <w:spacing w:after="240"/>
              <w:ind w:left="714" w:hanging="357"/>
              <w:contextualSpacing w:val="0"/>
              <w:jc w:val="both"/>
              <w:rPr>
                <w:rFonts w:ascii="Archivo" w:hAnsi="Archivo" w:cs="Archivo"/>
                <w:sz w:val="20"/>
                <w:szCs w:val="20"/>
              </w:rPr>
            </w:pPr>
            <w:r w:rsidRPr="00502F06">
              <w:rPr>
                <w:rFonts w:ascii="Archivo" w:hAnsi="Archivo" w:cs="Archivo"/>
                <w:color w:val="000000"/>
                <w:sz w:val="20"/>
                <w:szCs w:val="20"/>
              </w:rPr>
              <w:t xml:space="preserve">If </w:t>
            </w:r>
            <w:r w:rsidR="00381D4B" w:rsidRPr="00502F06">
              <w:rPr>
                <w:rFonts w:ascii="Archivo" w:hAnsi="Archivo" w:cs="Archivo"/>
                <w:color w:val="000000"/>
                <w:sz w:val="20"/>
                <w:szCs w:val="20"/>
              </w:rPr>
              <w:t>NOT DETRIMENTAL</w:t>
            </w:r>
            <w:r w:rsidR="00561089">
              <w:rPr>
                <w:rFonts w:ascii="Archivo" w:hAnsi="Archivo" w:cs="Archivo"/>
                <w:color w:val="000000"/>
                <w:sz w:val="20"/>
                <w:szCs w:val="20"/>
              </w:rPr>
              <w:t xml:space="preserve"> (positive NDF)</w:t>
            </w:r>
            <w:r w:rsidRPr="00502F06">
              <w:rPr>
                <w:rFonts w:ascii="Archivo" w:hAnsi="Archivo" w:cs="Archivo"/>
                <w:color w:val="000000"/>
                <w:sz w:val="20"/>
                <w:szCs w:val="20"/>
              </w:rPr>
              <w:t xml:space="preserve">: Advise the Management Authority that the purpose of import </w:t>
            </w:r>
            <w:r w:rsidRPr="00502F06">
              <w:rPr>
                <w:rFonts w:ascii="Archivo" w:hAnsi="Archivo" w:cs="Archivo"/>
                <w:b/>
                <w:color w:val="000000"/>
                <w:sz w:val="20"/>
                <w:szCs w:val="20"/>
              </w:rPr>
              <w:t>would not</w:t>
            </w:r>
            <w:r w:rsidRPr="00502F06">
              <w:rPr>
                <w:rFonts w:ascii="Archivo" w:hAnsi="Archivo" w:cs="Archivo"/>
                <w:color w:val="000000"/>
                <w:sz w:val="20"/>
                <w:szCs w:val="20"/>
              </w:rPr>
              <w:t xml:space="preserve"> be detrimental to the survival of the species involved.  The Management Authority may grant the application for import </w:t>
            </w:r>
            <w:r w:rsidRPr="00502F06">
              <w:rPr>
                <w:rFonts w:ascii="Archivo" w:hAnsi="Archivo" w:cs="Archivo"/>
                <w:color w:val="000000"/>
                <w:sz w:val="20"/>
                <w:szCs w:val="20"/>
              </w:rPr>
              <w:lastRenderedPageBreak/>
              <w:t>permit if all other requirements are met.</w:t>
            </w:r>
          </w:p>
          <w:p w14:paraId="0F743692" w14:textId="075C505B" w:rsidR="00EF6C85" w:rsidRPr="00502F06" w:rsidRDefault="00EF6C85" w:rsidP="006060A7">
            <w:pPr>
              <w:pStyle w:val="ListParagraph"/>
              <w:numPr>
                <w:ilvl w:val="0"/>
                <w:numId w:val="7"/>
              </w:numPr>
              <w:rPr>
                <w:rFonts w:ascii="Archivo" w:hAnsi="Archivo" w:cs="Archivo"/>
                <w:sz w:val="20"/>
                <w:szCs w:val="20"/>
              </w:rPr>
            </w:pPr>
            <w:r w:rsidRPr="00502F06">
              <w:rPr>
                <w:rFonts w:ascii="Archivo" w:hAnsi="Archivo" w:cs="Archivo"/>
                <w:color w:val="000000"/>
                <w:sz w:val="20"/>
                <w:szCs w:val="20"/>
              </w:rPr>
              <w:t xml:space="preserve">If </w:t>
            </w:r>
            <w:r w:rsidR="00381D4B" w:rsidRPr="00502F06">
              <w:rPr>
                <w:rFonts w:ascii="Archivo" w:hAnsi="Archivo" w:cs="Archivo"/>
                <w:color w:val="000000"/>
                <w:sz w:val="20"/>
                <w:szCs w:val="20"/>
              </w:rPr>
              <w:t>DETRIMENTAL</w:t>
            </w:r>
            <w:r w:rsidR="00561089">
              <w:rPr>
                <w:rFonts w:ascii="Archivo" w:hAnsi="Archivo" w:cs="Archivo"/>
                <w:color w:val="000000"/>
                <w:sz w:val="20"/>
                <w:szCs w:val="20"/>
              </w:rPr>
              <w:t xml:space="preserve"> (negative NDF)</w:t>
            </w:r>
            <w:r w:rsidRPr="00502F06">
              <w:rPr>
                <w:rFonts w:ascii="Archivo" w:hAnsi="Archivo" w:cs="Archivo"/>
                <w:color w:val="000000"/>
                <w:sz w:val="20"/>
                <w:szCs w:val="20"/>
              </w:rPr>
              <w:t xml:space="preserve">: Advise the Management Authority that the purpose of import </w:t>
            </w:r>
            <w:r w:rsidRPr="00502F06">
              <w:rPr>
                <w:rFonts w:ascii="Archivo" w:hAnsi="Archivo" w:cs="Archivo"/>
                <w:b/>
                <w:color w:val="000000"/>
                <w:sz w:val="20"/>
                <w:szCs w:val="20"/>
              </w:rPr>
              <w:t>would</w:t>
            </w:r>
            <w:r w:rsidRPr="00502F06">
              <w:rPr>
                <w:rFonts w:ascii="Archivo" w:hAnsi="Archivo" w:cs="Archivo"/>
                <w:color w:val="000000"/>
                <w:sz w:val="20"/>
                <w:szCs w:val="20"/>
              </w:rPr>
              <w:t xml:space="preserve"> be detrimental to the survival of the species involved. The Management Authority should then reject the application for an import permit.</w:t>
            </w:r>
          </w:p>
        </w:tc>
        <w:tc>
          <w:tcPr>
            <w:tcW w:w="5812" w:type="dxa"/>
          </w:tcPr>
          <w:p w14:paraId="0F743693" w14:textId="4074314A" w:rsidR="00EF6C85" w:rsidRPr="00502F06" w:rsidRDefault="00EF6C85" w:rsidP="006060A7">
            <w:pPr>
              <w:spacing w:after="240"/>
              <w:jc w:val="both"/>
              <w:rPr>
                <w:rFonts w:ascii="Archivo" w:hAnsi="Archivo" w:cs="Archivo"/>
                <w:sz w:val="20"/>
                <w:szCs w:val="20"/>
              </w:rPr>
            </w:pPr>
            <w:r w:rsidRPr="00502F06">
              <w:rPr>
                <w:rFonts w:ascii="Archivo" w:hAnsi="Archivo" w:cs="Archivo"/>
                <w:b/>
                <w:sz w:val="20"/>
                <w:szCs w:val="20"/>
              </w:rPr>
              <w:lastRenderedPageBreak/>
              <w:t xml:space="preserve">Note </w:t>
            </w:r>
            <w:r w:rsidR="00A8187A">
              <w:rPr>
                <w:rFonts w:ascii="Archivo" w:hAnsi="Archivo" w:cs="Archivo"/>
                <w:b/>
                <w:sz w:val="20"/>
                <w:szCs w:val="20"/>
              </w:rPr>
              <w:t>13</w:t>
            </w:r>
            <w:r w:rsidRPr="00502F06">
              <w:rPr>
                <w:rFonts w:ascii="Archivo" w:hAnsi="Archivo" w:cs="Archivo"/>
                <w:b/>
                <w:sz w:val="20"/>
                <w:szCs w:val="20"/>
              </w:rPr>
              <w:t xml:space="preserve">: </w:t>
            </w:r>
            <w:r w:rsidRPr="00502F06">
              <w:rPr>
                <w:rFonts w:ascii="Archivo" w:hAnsi="Archivo" w:cs="Archivo"/>
                <w:sz w:val="20"/>
                <w:szCs w:val="20"/>
              </w:rPr>
              <w:t>The Scientific Authority should describe its analysis and provide the justification for its conclusion.</w:t>
            </w:r>
          </w:p>
          <w:p w14:paraId="0F743694" w14:textId="77777777" w:rsidR="00EF6C85" w:rsidRPr="00502F06" w:rsidRDefault="00EF6C85" w:rsidP="006060A7">
            <w:pPr>
              <w:spacing w:after="240"/>
              <w:jc w:val="both"/>
              <w:rPr>
                <w:rFonts w:ascii="Archivo" w:hAnsi="Archivo" w:cs="Archivo"/>
                <w:sz w:val="20"/>
                <w:szCs w:val="20"/>
              </w:rPr>
            </w:pPr>
            <w:r w:rsidRPr="00502F06">
              <w:rPr>
                <w:rFonts w:ascii="Archivo" w:hAnsi="Archivo" w:cs="Archivo"/>
                <w:sz w:val="20"/>
                <w:szCs w:val="20"/>
              </w:rPr>
              <w:t xml:space="preserve">In cases for which insufficient information is available or the factors above are not satisfactorily addressed, the Scientific Authority may recommend precautionary measures to the Management Authority that, if taken, could lead to a positive determination on a future application.  The Management Authority, in rejecting the application, may choose to pass these recommendations on to the applicant and exporting country. </w:t>
            </w:r>
          </w:p>
        </w:tc>
      </w:tr>
    </w:tbl>
    <w:p w14:paraId="0F7436A0" w14:textId="77777777" w:rsidR="00EF6C85" w:rsidRPr="00502F06" w:rsidRDefault="00EF6C85" w:rsidP="006060A7">
      <w:pPr>
        <w:spacing w:after="240"/>
        <w:jc w:val="both"/>
        <w:rPr>
          <w:rFonts w:ascii="Archivo" w:hAnsi="Archivo" w:cs="Archivo"/>
          <w:sz w:val="20"/>
          <w:szCs w:val="20"/>
        </w:rPr>
      </w:pPr>
    </w:p>
    <w:p w14:paraId="0F7436A1" w14:textId="77777777" w:rsidR="00D054CE" w:rsidRPr="00502F06" w:rsidRDefault="00D054CE" w:rsidP="006060A7">
      <w:pPr>
        <w:spacing w:after="240"/>
        <w:jc w:val="both"/>
        <w:rPr>
          <w:rFonts w:ascii="Archivo" w:hAnsi="Archivo" w:cs="Archivo"/>
          <w:sz w:val="20"/>
          <w:szCs w:val="20"/>
        </w:rPr>
      </w:pPr>
    </w:p>
    <w:sectPr w:rsidR="00D054CE" w:rsidRPr="00502F06" w:rsidSect="006060A7">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0F6E" w14:textId="77777777" w:rsidR="00113EDE" w:rsidRDefault="00113EDE" w:rsidP="00EF6C85">
      <w:pPr>
        <w:spacing w:after="0" w:line="240" w:lineRule="auto"/>
      </w:pPr>
      <w:r>
        <w:separator/>
      </w:r>
    </w:p>
  </w:endnote>
  <w:endnote w:type="continuationSeparator" w:id="0">
    <w:p w14:paraId="27A124B2" w14:textId="77777777" w:rsidR="00113EDE" w:rsidRDefault="00113EDE" w:rsidP="00EF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chivo">
    <w:panose1 w:val="00000000000000000000"/>
    <w:charset w:val="00"/>
    <w:family w:val="auto"/>
    <w:pitch w:val="variable"/>
    <w:sig w:usb0="A00000FF" w:usb1="500020EB" w:usb2="00000008"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8D30" w14:textId="7479D1D0" w:rsidR="00632AF0" w:rsidRDefault="002A7F3C" w:rsidP="00632AF0">
    <w:pPr>
      <w:pStyle w:val="Footer"/>
      <w:ind w:right="360"/>
      <w:jc w:val="center"/>
      <w:rPr>
        <w:rFonts w:ascii="Archivo" w:hAnsi="Archivo"/>
        <w:sz w:val="20"/>
        <w:szCs w:val="20"/>
      </w:rPr>
    </w:pPr>
    <w:r>
      <w:rPr>
        <w:rFonts w:ascii="Archivo" w:hAnsi="Archivo"/>
        <w:sz w:val="20"/>
        <w:szCs w:val="20"/>
      </w:rPr>
      <w:t>DRAFT</w:t>
    </w:r>
    <w:r w:rsidR="00DF20DF">
      <w:rPr>
        <w:rFonts w:ascii="Archivo" w:hAnsi="Archivo"/>
        <w:sz w:val="20"/>
        <w:szCs w:val="20"/>
      </w:rPr>
      <w:t xml:space="preserve"> </w:t>
    </w:r>
    <w:r w:rsidR="00632AF0">
      <w:rPr>
        <w:rFonts w:ascii="Archivo" w:hAnsi="Archivo"/>
        <w:sz w:val="20"/>
        <w:szCs w:val="20"/>
      </w:rPr>
      <w:t xml:space="preserve">Module </w:t>
    </w:r>
    <w:r w:rsidR="00DF20DF">
      <w:rPr>
        <w:rFonts w:ascii="Archivo" w:hAnsi="Archivo"/>
        <w:sz w:val="20"/>
        <w:szCs w:val="20"/>
      </w:rPr>
      <w:t>4</w:t>
    </w:r>
    <w:r w:rsidR="00632AF0">
      <w:rPr>
        <w:rFonts w:ascii="Archivo" w:hAnsi="Archivo"/>
        <w:sz w:val="20"/>
        <w:szCs w:val="20"/>
      </w:rPr>
      <w:t xml:space="preserve"> – Appendix I imports</w:t>
    </w:r>
  </w:p>
  <w:p w14:paraId="718A4148" w14:textId="3B2598F0" w:rsidR="00B91F59" w:rsidRDefault="00632AF0" w:rsidP="006060A7">
    <w:pPr>
      <w:pStyle w:val="Footer"/>
      <w:ind w:right="360"/>
      <w:jc w:val="center"/>
    </w:pPr>
    <w:r w:rsidRPr="00B554BF">
      <w:rPr>
        <w:rStyle w:val="PageNumber"/>
        <w:rFonts w:ascii="Arial" w:hAnsi="Arial" w:cs="Arial"/>
      </w:rPr>
      <w:t xml:space="preserve">– </w:t>
    </w:r>
    <w:r w:rsidRPr="00B554BF">
      <w:rPr>
        <w:rStyle w:val="PageNumber"/>
        <w:rFonts w:ascii="Arial" w:hAnsi="Arial" w:cs="Arial"/>
      </w:rPr>
      <w:fldChar w:fldCharType="begin"/>
    </w:r>
    <w:r w:rsidRPr="00B554BF">
      <w:rPr>
        <w:rStyle w:val="PageNumber"/>
        <w:rFonts w:ascii="Arial" w:hAnsi="Arial" w:cs="Arial"/>
      </w:rPr>
      <w:instrText xml:space="preserve"> PAGE </w:instrText>
    </w:r>
    <w:r w:rsidRPr="00B554BF">
      <w:rPr>
        <w:rStyle w:val="PageNumber"/>
        <w:rFonts w:ascii="Arial" w:hAnsi="Arial" w:cs="Arial"/>
      </w:rPr>
      <w:fldChar w:fldCharType="separate"/>
    </w:r>
    <w:r>
      <w:rPr>
        <w:rStyle w:val="PageNumber"/>
        <w:rFonts w:ascii="Arial" w:hAnsi="Arial" w:cs="Arial"/>
      </w:rPr>
      <w:t>1</w:t>
    </w:r>
    <w:r w:rsidRPr="00B554BF">
      <w:rPr>
        <w:rStyle w:val="PageNumber"/>
        <w:rFonts w:ascii="Arial" w:hAnsi="Arial" w:cs="Arial"/>
      </w:rPr>
      <w:fldChar w:fldCharType="end"/>
    </w:r>
    <w:r>
      <w:rPr>
        <w:rStyle w:val="PageNumber"/>
        <w:rFonts w:ascii="Arial" w:hAnsi="Arial" w:cs="Arial"/>
      </w:rPr>
      <w:t xml:space="preserve"> </w:t>
    </w:r>
    <w:r w:rsidRPr="00B554BF">
      <w:rPr>
        <w:rStyle w:val="PageNumber"/>
        <w:rFonts w:ascii="Arial" w:hAnsi="Arial" w:cs="Aria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7AE4" w14:textId="0B63E071" w:rsidR="00632AF0" w:rsidRDefault="002A7F3C" w:rsidP="00632AF0">
    <w:pPr>
      <w:pStyle w:val="Footer"/>
      <w:ind w:right="360"/>
      <w:jc w:val="center"/>
      <w:rPr>
        <w:rFonts w:ascii="Archivo" w:hAnsi="Archivo"/>
        <w:sz w:val="20"/>
        <w:szCs w:val="20"/>
      </w:rPr>
    </w:pPr>
    <w:r>
      <w:rPr>
        <w:rFonts w:ascii="Archivo" w:hAnsi="Archivo"/>
        <w:sz w:val="20"/>
        <w:szCs w:val="20"/>
      </w:rPr>
      <w:t>DRAFT</w:t>
    </w:r>
    <w:r w:rsidR="00E554EA">
      <w:rPr>
        <w:rFonts w:ascii="Archivo" w:hAnsi="Archivo"/>
        <w:sz w:val="20"/>
        <w:szCs w:val="20"/>
      </w:rPr>
      <w:t xml:space="preserve"> </w:t>
    </w:r>
    <w:r w:rsidR="00632AF0">
      <w:rPr>
        <w:rFonts w:ascii="Archivo" w:hAnsi="Archivo"/>
        <w:sz w:val="20"/>
        <w:szCs w:val="20"/>
      </w:rPr>
      <w:t xml:space="preserve">Module </w:t>
    </w:r>
    <w:r w:rsidR="00E554EA">
      <w:rPr>
        <w:rFonts w:ascii="Archivo" w:hAnsi="Archivo"/>
        <w:sz w:val="20"/>
        <w:szCs w:val="20"/>
      </w:rPr>
      <w:t>4</w:t>
    </w:r>
    <w:r w:rsidR="00632AF0">
      <w:rPr>
        <w:rFonts w:ascii="Archivo" w:hAnsi="Archivo"/>
        <w:sz w:val="20"/>
        <w:szCs w:val="20"/>
      </w:rPr>
      <w:t xml:space="preserve"> – Appendix I imports</w:t>
    </w:r>
  </w:p>
  <w:p w14:paraId="7861B2CD" w14:textId="70379881" w:rsidR="00B91F59" w:rsidRDefault="00632AF0" w:rsidP="006060A7">
    <w:pPr>
      <w:pStyle w:val="Footer"/>
      <w:ind w:right="360"/>
      <w:jc w:val="center"/>
    </w:pPr>
    <w:r w:rsidRPr="00B554BF">
      <w:rPr>
        <w:rStyle w:val="PageNumber"/>
        <w:rFonts w:ascii="Arial" w:hAnsi="Arial" w:cs="Arial"/>
      </w:rPr>
      <w:t xml:space="preserve">– </w:t>
    </w:r>
    <w:r w:rsidRPr="00B554BF">
      <w:rPr>
        <w:rStyle w:val="PageNumber"/>
        <w:rFonts w:ascii="Arial" w:hAnsi="Arial" w:cs="Arial"/>
      </w:rPr>
      <w:fldChar w:fldCharType="begin"/>
    </w:r>
    <w:r w:rsidRPr="00B554BF">
      <w:rPr>
        <w:rStyle w:val="PageNumber"/>
        <w:rFonts w:ascii="Arial" w:hAnsi="Arial" w:cs="Arial"/>
      </w:rPr>
      <w:instrText xml:space="preserve"> PAGE </w:instrText>
    </w:r>
    <w:r w:rsidRPr="00B554BF">
      <w:rPr>
        <w:rStyle w:val="PageNumber"/>
        <w:rFonts w:ascii="Arial" w:hAnsi="Arial" w:cs="Arial"/>
      </w:rPr>
      <w:fldChar w:fldCharType="separate"/>
    </w:r>
    <w:r>
      <w:rPr>
        <w:rStyle w:val="PageNumber"/>
        <w:rFonts w:ascii="Arial" w:hAnsi="Arial" w:cs="Arial"/>
      </w:rPr>
      <w:t>1</w:t>
    </w:r>
    <w:r w:rsidRPr="00B554BF">
      <w:rPr>
        <w:rStyle w:val="PageNumber"/>
        <w:rFonts w:ascii="Arial" w:hAnsi="Arial" w:cs="Arial"/>
      </w:rPr>
      <w:fldChar w:fldCharType="end"/>
    </w:r>
    <w:r>
      <w:rPr>
        <w:rStyle w:val="PageNumber"/>
        <w:rFonts w:ascii="Arial" w:hAnsi="Arial" w:cs="Arial"/>
      </w:rPr>
      <w:t xml:space="preserve"> </w:t>
    </w:r>
    <w:r w:rsidRPr="00B554BF">
      <w:rPr>
        <w:rStyle w:val="PageNumbe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EFB9" w14:textId="77777777" w:rsidR="00113EDE" w:rsidRDefault="00113EDE" w:rsidP="00EF6C85">
      <w:pPr>
        <w:spacing w:after="0" w:line="240" w:lineRule="auto"/>
      </w:pPr>
      <w:r>
        <w:separator/>
      </w:r>
    </w:p>
  </w:footnote>
  <w:footnote w:type="continuationSeparator" w:id="0">
    <w:p w14:paraId="4815BBBD" w14:textId="77777777" w:rsidR="00113EDE" w:rsidRDefault="00113EDE" w:rsidP="00EF6C85">
      <w:pPr>
        <w:spacing w:after="0" w:line="240" w:lineRule="auto"/>
      </w:pPr>
      <w:r>
        <w:continuationSeparator/>
      </w:r>
    </w:p>
  </w:footnote>
  <w:footnote w:id="1">
    <w:p w14:paraId="0F7436A6" w14:textId="77777777" w:rsidR="00EF6C85" w:rsidRPr="00805591" w:rsidRDefault="00EF6C85" w:rsidP="00EF6C85">
      <w:pPr>
        <w:pStyle w:val="FootnoteText"/>
        <w:rPr>
          <w:rFonts w:ascii="Archivo" w:hAnsi="Archivo" w:cs="Archivo"/>
          <w:sz w:val="16"/>
          <w:szCs w:val="16"/>
          <w:lang w:val="en-US"/>
        </w:rPr>
      </w:pPr>
      <w:r w:rsidRPr="00805591">
        <w:rPr>
          <w:rStyle w:val="FootnoteReference"/>
          <w:rFonts w:ascii="Archivo" w:hAnsi="Archivo" w:cs="Archivo"/>
          <w:sz w:val="16"/>
          <w:szCs w:val="16"/>
        </w:rPr>
        <w:footnoteRef/>
      </w:r>
      <w:r w:rsidRPr="00805591">
        <w:rPr>
          <w:rFonts w:ascii="Archivo" w:hAnsi="Archivo" w:cs="Archivo"/>
          <w:sz w:val="16"/>
          <w:szCs w:val="16"/>
        </w:rPr>
        <w:t xml:space="preserve"> For example, to avoid redundancy in their implementing regulations, some Parties combine their regulations for non-detriment findings for both import and export, but outline separate additional factors used in making non-detriment findings for Appendix-I and -II species.</w:t>
      </w:r>
    </w:p>
  </w:footnote>
  <w:footnote w:id="2">
    <w:p w14:paraId="0716078F" w14:textId="2CCA31B1" w:rsidR="00F31583" w:rsidRPr="00690254" w:rsidRDefault="00F31583" w:rsidP="00690254">
      <w:pPr>
        <w:pStyle w:val="FootnoteText"/>
        <w:jc w:val="both"/>
        <w:rPr>
          <w:rFonts w:ascii="Archivo" w:hAnsi="Archivo" w:cs="Archivo"/>
          <w:sz w:val="18"/>
          <w:szCs w:val="18"/>
          <w:lang w:val="en-US"/>
        </w:rPr>
      </w:pPr>
      <w:r w:rsidRPr="00690254">
        <w:rPr>
          <w:rStyle w:val="FootnoteReference"/>
          <w:rFonts w:ascii="Archivo" w:hAnsi="Archivo" w:cs="Archivo"/>
          <w:sz w:val="18"/>
          <w:szCs w:val="18"/>
        </w:rPr>
        <w:footnoteRef/>
      </w:r>
      <w:r w:rsidRPr="00690254">
        <w:rPr>
          <w:rFonts w:ascii="Archivo" w:hAnsi="Archivo" w:cs="Archivo"/>
          <w:sz w:val="18"/>
          <w:szCs w:val="18"/>
        </w:rPr>
        <w:t xml:space="preserve"> </w:t>
      </w:r>
      <w:r w:rsidR="00690254">
        <w:rPr>
          <w:rFonts w:ascii="Archivo" w:hAnsi="Archivo" w:cs="Archivo"/>
          <w:sz w:val="18"/>
          <w:szCs w:val="18"/>
        </w:rPr>
        <w:t xml:space="preserve">This could be a consideration if an </w:t>
      </w:r>
      <w:r w:rsidR="00513A4B" w:rsidRPr="00690254">
        <w:rPr>
          <w:rFonts w:ascii="Archivo" w:hAnsi="Archivo" w:cs="Archivo"/>
          <w:sz w:val="18"/>
          <w:szCs w:val="18"/>
        </w:rPr>
        <w:t xml:space="preserve">import of a shared species from one country could stimulate demand that could be met by increased poaching in an adjacent range country.  In </w:t>
      </w:r>
      <w:r w:rsidR="00690254" w:rsidRPr="00690254">
        <w:rPr>
          <w:rFonts w:ascii="Archivo" w:hAnsi="Archivo" w:cs="Archivo"/>
          <w:sz w:val="18"/>
          <w:szCs w:val="18"/>
        </w:rPr>
        <w:t>addition,</w:t>
      </w:r>
      <w:r w:rsidR="00513A4B" w:rsidRPr="00690254">
        <w:rPr>
          <w:rFonts w:ascii="Archivo" w:hAnsi="Archivo" w:cs="Archivo"/>
          <w:sz w:val="18"/>
          <w:szCs w:val="18"/>
        </w:rPr>
        <w:t xml:space="preserve"> there might be issues involving transboundary populations that may need to be considered</w:t>
      </w:r>
      <w:r w:rsidR="00690254">
        <w:rPr>
          <w:rFonts w:ascii="Archivo" w:hAnsi="Archivo" w:cs="Archiv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831C" w14:textId="2AEFA9D0" w:rsidR="00E554EA" w:rsidRDefault="00E554EA" w:rsidP="006060A7">
    <w:pPr>
      <w:spacing w:before="240" w:after="720"/>
      <w:jc w:val="center"/>
      <w:rPr>
        <w:rFonts w:ascii="Archivo" w:hAnsi="Archivo" w:cs="Arial"/>
        <w:b/>
        <w:bCs/>
        <w:sz w:val="24"/>
        <w:szCs w:val="24"/>
      </w:rPr>
    </w:pPr>
    <w:r w:rsidRPr="006060A7">
      <w:rPr>
        <w:rFonts w:ascii="Archivo" w:hAnsi="Archivo"/>
        <w:b/>
        <w:bCs/>
        <w:noProof/>
        <w:sz w:val="24"/>
        <w:szCs w:val="24"/>
      </w:rPr>
      <w:drawing>
        <wp:anchor distT="0" distB="0" distL="114300" distR="114300" simplePos="0" relativeHeight="251658240" behindDoc="1" locked="0" layoutInCell="1" allowOverlap="1" wp14:anchorId="292E9F3C" wp14:editId="41E9DA0A">
          <wp:simplePos x="0" y="0"/>
          <wp:positionH relativeFrom="column">
            <wp:posOffset>2327910</wp:posOffset>
          </wp:positionH>
          <wp:positionV relativeFrom="paragraph">
            <wp:posOffset>-19387</wp:posOffset>
          </wp:positionV>
          <wp:extent cx="899160" cy="840105"/>
          <wp:effectExtent l="0" t="0" r="2540" b="0"/>
          <wp:wrapTight wrapText="bothSides">
            <wp:wrapPolygon edited="0">
              <wp:start x="4576" y="2939"/>
              <wp:lineTo x="3051" y="4898"/>
              <wp:lineTo x="1831" y="7184"/>
              <wp:lineTo x="1831" y="8816"/>
              <wp:lineTo x="0" y="10122"/>
              <wp:lineTo x="0" y="12082"/>
              <wp:lineTo x="8237" y="14041"/>
              <wp:lineTo x="7017" y="14367"/>
              <wp:lineTo x="6407" y="15020"/>
              <wp:lineTo x="6407" y="16000"/>
              <wp:lineTo x="8237" y="16000"/>
              <wp:lineTo x="16780" y="15347"/>
              <wp:lineTo x="19525" y="15020"/>
              <wp:lineTo x="21051" y="13388"/>
              <wp:lineTo x="21356" y="11102"/>
              <wp:lineTo x="21356" y="7184"/>
              <wp:lineTo x="20136" y="5224"/>
              <wp:lineTo x="8847" y="2939"/>
              <wp:lineTo x="4576" y="2939"/>
            </wp:wrapPolygon>
          </wp:wrapTight>
          <wp:docPr id="30" name="Picture 30"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Picture 22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9160" cy="840105"/>
                  </a:xfrm>
                  <a:prstGeom prst="rect">
                    <a:avLst/>
                  </a:prstGeom>
                </pic:spPr>
              </pic:pic>
            </a:graphicData>
          </a:graphic>
          <wp14:sizeRelH relativeFrom="page">
            <wp14:pctWidth>0</wp14:pctWidth>
          </wp14:sizeRelH>
          <wp14:sizeRelV relativeFrom="page">
            <wp14:pctHeight>0</wp14:pctHeight>
          </wp14:sizeRelV>
        </wp:anchor>
      </w:drawing>
    </w:r>
  </w:p>
  <w:p w14:paraId="31BDC0BD" w14:textId="10370CB8" w:rsidR="00B91F59" w:rsidRPr="002A7F3C" w:rsidRDefault="00E554EA" w:rsidP="0001618A">
    <w:pPr>
      <w:spacing w:after="240"/>
      <w:jc w:val="center"/>
      <w:rPr>
        <w:rFonts w:ascii="Archivo" w:hAnsi="Archivo" w:cs="Archivo"/>
        <w:sz w:val="20"/>
        <w:szCs w:val="20"/>
      </w:rPr>
    </w:pPr>
    <w:r w:rsidRPr="002A7F3C">
      <w:rPr>
        <w:rFonts w:ascii="Archivo" w:hAnsi="Archivo" w:cs="Archivo"/>
      </w:rPr>
      <w:t xml:space="preserve">DRAFT </w:t>
    </w:r>
    <w:r w:rsidR="009607B4" w:rsidRPr="002A7F3C">
      <w:rPr>
        <w:rFonts w:ascii="Archivo" w:hAnsi="Archivo" w:cs="Archivo"/>
      </w:rPr>
      <w:t>GUIDANCE: NON-DETRIMENT FINDINGS</w:t>
    </w:r>
    <w:r w:rsidR="009607B4" w:rsidRPr="002A7F3C">
      <w:rPr>
        <w:rFonts w:ascii="Archivo" w:hAnsi="Archivo" w:cs="Archivo"/>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301"/>
    <w:multiLevelType w:val="hybridMultilevel"/>
    <w:tmpl w:val="55A2B86E"/>
    <w:lvl w:ilvl="0" w:tplc="AEB024F0">
      <w:start w:val="3"/>
      <w:numFmt w:val="bullet"/>
      <w:lvlText w:val="-"/>
      <w:lvlJc w:val="left"/>
      <w:pPr>
        <w:ind w:left="720" w:hanging="360"/>
      </w:pPr>
      <w:rPr>
        <w:rFonts w:ascii="Archivo" w:eastAsiaTheme="minorHAnsi" w:hAnsi="Archivo" w:cs="Archivo"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E637352"/>
    <w:multiLevelType w:val="hybridMultilevel"/>
    <w:tmpl w:val="D8A60D84"/>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F356081"/>
    <w:multiLevelType w:val="hybridMultilevel"/>
    <w:tmpl w:val="F8BC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53332"/>
    <w:multiLevelType w:val="hybridMultilevel"/>
    <w:tmpl w:val="DCA0717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636471"/>
    <w:multiLevelType w:val="hybridMultilevel"/>
    <w:tmpl w:val="AD18195E"/>
    <w:lvl w:ilvl="0" w:tplc="9314EE8A">
      <w:start w:val="1"/>
      <w:numFmt w:val="decimal"/>
      <w:lvlText w:val="%1."/>
      <w:lvlJc w:val="left"/>
      <w:pPr>
        <w:ind w:left="644" w:hanging="360"/>
      </w:pPr>
      <w:rPr>
        <w:rFonts w:hint="default"/>
        <w:i/>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5" w15:restartNumberingAfterBreak="0">
    <w:nsid w:val="2CD3453B"/>
    <w:multiLevelType w:val="hybridMultilevel"/>
    <w:tmpl w:val="4880B75A"/>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6" w15:restartNumberingAfterBreak="0">
    <w:nsid w:val="44C467C6"/>
    <w:multiLevelType w:val="hybridMultilevel"/>
    <w:tmpl w:val="E496116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6395167F"/>
    <w:multiLevelType w:val="hybridMultilevel"/>
    <w:tmpl w:val="55308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B0F74"/>
    <w:multiLevelType w:val="hybridMultilevel"/>
    <w:tmpl w:val="FD50766C"/>
    <w:lvl w:ilvl="0" w:tplc="100C0001">
      <w:start w:val="1"/>
      <w:numFmt w:val="bullet"/>
      <w:lvlText w:val=""/>
      <w:lvlJc w:val="left"/>
      <w:pPr>
        <w:ind w:left="1008" w:hanging="360"/>
      </w:pPr>
      <w:rPr>
        <w:rFonts w:ascii="Symbol" w:hAnsi="Symbol" w:hint="default"/>
      </w:rPr>
    </w:lvl>
    <w:lvl w:ilvl="1" w:tplc="100C0003" w:tentative="1">
      <w:start w:val="1"/>
      <w:numFmt w:val="bullet"/>
      <w:lvlText w:val="o"/>
      <w:lvlJc w:val="left"/>
      <w:pPr>
        <w:ind w:left="1728" w:hanging="360"/>
      </w:pPr>
      <w:rPr>
        <w:rFonts w:ascii="Courier New" w:hAnsi="Courier New" w:cs="Courier New" w:hint="default"/>
      </w:rPr>
    </w:lvl>
    <w:lvl w:ilvl="2" w:tplc="100C0005" w:tentative="1">
      <w:start w:val="1"/>
      <w:numFmt w:val="bullet"/>
      <w:lvlText w:val=""/>
      <w:lvlJc w:val="left"/>
      <w:pPr>
        <w:ind w:left="2448" w:hanging="360"/>
      </w:pPr>
      <w:rPr>
        <w:rFonts w:ascii="Wingdings" w:hAnsi="Wingdings" w:hint="default"/>
      </w:rPr>
    </w:lvl>
    <w:lvl w:ilvl="3" w:tplc="100C0001" w:tentative="1">
      <w:start w:val="1"/>
      <w:numFmt w:val="bullet"/>
      <w:lvlText w:val=""/>
      <w:lvlJc w:val="left"/>
      <w:pPr>
        <w:ind w:left="3168" w:hanging="360"/>
      </w:pPr>
      <w:rPr>
        <w:rFonts w:ascii="Symbol" w:hAnsi="Symbol" w:hint="default"/>
      </w:rPr>
    </w:lvl>
    <w:lvl w:ilvl="4" w:tplc="100C0003" w:tentative="1">
      <w:start w:val="1"/>
      <w:numFmt w:val="bullet"/>
      <w:lvlText w:val="o"/>
      <w:lvlJc w:val="left"/>
      <w:pPr>
        <w:ind w:left="3888" w:hanging="360"/>
      </w:pPr>
      <w:rPr>
        <w:rFonts w:ascii="Courier New" w:hAnsi="Courier New" w:cs="Courier New" w:hint="default"/>
      </w:rPr>
    </w:lvl>
    <w:lvl w:ilvl="5" w:tplc="100C0005" w:tentative="1">
      <w:start w:val="1"/>
      <w:numFmt w:val="bullet"/>
      <w:lvlText w:val=""/>
      <w:lvlJc w:val="left"/>
      <w:pPr>
        <w:ind w:left="4608" w:hanging="360"/>
      </w:pPr>
      <w:rPr>
        <w:rFonts w:ascii="Wingdings" w:hAnsi="Wingdings" w:hint="default"/>
      </w:rPr>
    </w:lvl>
    <w:lvl w:ilvl="6" w:tplc="100C0001" w:tentative="1">
      <w:start w:val="1"/>
      <w:numFmt w:val="bullet"/>
      <w:lvlText w:val=""/>
      <w:lvlJc w:val="left"/>
      <w:pPr>
        <w:ind w:left="5328" w:hanging="360"/>
      </w:pPr>
      <w:rPr>
        <w:rFonts w:ascii="Symbol" w:hAnsi="Symbol" w:hint="default"/>
      </w:rPr>
    </w:lvl>
    <w:lvl w:ilvl="7" w:tplc="100C0003" w:tentative="1">
      <w:start w:val="1"/>
      <w:numFmt w:val="bullet"/>
      <w:lvlText w:val="o"/>
      <w:lvlJc w:val="left"/>
      <w:pPr>
        <w:ind w:left="6048" w:hanging="360"/>
      </w:pPr>
      <w:rPr>
        <w:rFonts w:ascii="Courier New" w:hAnsi="Courier New" w:cs="Courier New" w:hint="default"/>
      </w:rPr>
    </w:lvl>
    <w:lvl w:ilvl="8" w:tplc="100C0005" w:tentative="1">
      <w:start w:val="1"/>
      <w:numFmt w:val="bullet"/>
      <w:lvlText w:val=""/>
      <w:lvlJc w:val="left"/>
      <w:pPr>
        <w:ind w:left="6768" w:hanging="360"/>
      </w:pPr>
      <w:rPr>
        <w:rFonts w:ascii="Wingdings" w:hAnsi="Wingdings" w:hint="default"/>
      </w:rPr>
    </w:lvl>
  </w:abstractNum>
  <w:abstractNum w:abstractNumId="9" w15:restartNumberingAfterBreak="0">
    <w:nsid w:val="751036D8"/>
    <w:multiLevelType w:val="hybridMultilevel"/>
    <w:tmpl w:val="31AE2EE0"/>
    <w:lvl w:ilvl="0" w:tplc="17F44DCE">
      <w:start w:val="1"/>
      <w:numFmt w:val="lowerLetter"/>
      <w:lvlText w:val="%1."/>
      <w:lvlJc w:val="left"/>
      <w:pPr>
        <w:ind w:left="426" w:firstLine="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95E5844"/>
    <w:multiLevelType w:val="hybridMultilevel"/>
    <w:tmpl w:val="DCA07178"/>
    <w:lvl w:ilvl="0" w:tplc="7A407E12">
      <w:start w:val="1"/>
      <w:numFmt w:val="upperLetter"/>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495805564">
    <w:abstractNumId w:val="1"/>
  </w:num>
  <w:num w:numId="2" w16cid:durableId="368607011">
    <w:abstractNumId w:val="2"/>
  </w:num>
  <w:num w:numId="3" w16cid:durableId="859777171">
    <w:abstractNumId w:val="10"/>
  </w:num>
  <w:num w:numId="4" w16cid:durableId="2067142846">
    <w:abstractNumId w:val="6"/>
  </w:num>
  <w:num w:numId="5" w16cid:durableId="779422709">
    <w:abstractNumId w:val="8"/>
  </w:num>
  <w:num w:numId="6" w16cid:durableId="1140464482">
    <w:abstractNumId w:val="5"/>
  </w:num>
  <w:num w:numId="7" w16cid:durableId="1910530039">
    <w:abstractNumId w:val="0"/>
  </w:num>
  <w:num w:numId="8" w16cid:durableId="920718261">
    <w:abstractNumId w:val="4"/>
  </w:num>
  <w:num w:numId="9" w16cid:durableId="474177792">
    <w:abstractNumId w:val="9"/>
  </w:num>
  <w:num w:numId="10" w16cid:durableId="173618988">
    <w:abstractNumId w:val="7"/>
  </w:num>
  <w:num w:numId="11" w16cid:durableId="1226144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85"/>
    <w:rsid w:val="00002F4F"/>
    <w:rsid w:val="0000393F"/>
    <w:rsid w:val="00005B06"/>
    <w:rsid w:val="00011DF1"/>
    <w:rsid w:val="00011EED"/>
    <w:rsid w:val="00011F46"/>
    <w:rsid w:val="00015A97"/>
    <w:rsid w:val="0001618A"/>
    <w:rsid w:val="0001624B"/>
    <w:rsid w:val="000174EB"/>
    <w:rsid w:val="000175C1"/>
    <w:rsid w:val="00017C43"/>
    <w:rsid w:val="00032FD6"/>
    <w:rsid w:val="00035E83"/>
    <w:rsid w:val="000403F5"/>
    <w:rsid w:val="00041F8E"/>
    <w:rsid w:val="000438D1"/>
    <w:rsid w:val="000448F0"/>
    <w:rsid w:val="00047436"/>
    <w:rsid w:val="00047F49"/>
    <w:rsid w:val="00051D72"/>
    <w:rsid w:val="000550CC"/>
    <w:rsid w:val="000553C0"/>
    <w:rsid w:val="0005564A"/>
    <w:rsid w:val="00061706"/>
    <w:rsid w:val="00065FA7"/>
    <w:rsid w:val="00073701"/>
    <w:rsid w:val="00077C14"/>
    <w:rsid w:val="000820B3"/>
    <w:rsid w:val="00082EA7"/>
    <w:rsid w:val="0008502D"/>
    <w:rsid w:val="00095630"/>
    <w:rsid w:val="00097548"/>
    <w:rsid w:val="000A0FCE"/>
    <w:rsid w:val="000A68A2"/>
    <w:rsid w:val="000B1B42"/>
    <w:rsid w:val="000B241F"/>
    <w:rsid w:val="000C2CF4"/>
    <w:rsid w:val="000C4317"/>
    <w:rsid w:val="000D1887"/>
    <w:rsid w:val="000D1FEE"/>
    <w:rsid w:val="000D3C29"/>
    <w:rsid w:val="000D4355"/>
    <w:rsid w:val="000D6E96"/>
    <w:rsid w:val="000D7458"/>
    <w:rsid w:val="000E19AC"/>
    <w:rsid w:val="000E1AEC"/>
    <w:rsid w:val="000E7752"/>
    <w:rsid w:val="000F067E"/>
    <w:rsid w:val="000F11B5"/>
    <w:rsid w:val="000F1983"/>
    <w:rsid w:val="001000BD"/>
    <w:rsid w:val="0010369B"/>
    <w:rsid w:val="00103849"/>
    <w:rsid w:val="0010637A"/>
    <w:rsid w:val="001079D1"/>
    <w:rsid w:val="00113A32"/>
    <w:rsid w:val="00113EDE"/>
    <w:rsid w:val="00116497"/>
    <w:rsid w:val="00123FFC"/>
    <w:rsid w:val="00130F1A"/>
    <w:rsid w:val="00134A9C"/>
    <w:rsid w:val="00140CC7"/>
    <w:rsid w:val="00140CD5"/>
    <w:rsid w:val="00141E85"/>
    <w:rsid w:val="00142D2D"/>
    <w:rsid w:val="001472CE"/>
    <w:rsid w:val="001635CC"/>
    <w:rsid w:val="00172E78"/>
    <w:rsid w:val="00175E9E"/>
    <w:rsid w:val="00176FE6"/>
    <w:rsid w:val="00177A25"/>
    <w:rsid w:val="0019290E"/>
    <w:rsid w:val="00192EA5"/>
    <w:rsid w:val="00193755"/>
    <w:rsid w:val="00193A2F"/>
    <w:rsid w:val="001969CF"/>
    <w:rsid w:val="001973F4"/>
    <w:rsid w:val="001A11D7"/>
    <w:rsid w:val="001A1AF3"/>
    <w:rsid w:val="001A2844"/>
    <w:rsid w:val="001A4888"/>
    <w:rsid w:val="001B6D3F"/>
    <w:rsid w:val="001C0AEA"/>
    <w:rsid w:val="001C132A"/>
    <w:rsid w:val="001C4825"/>
    <w:rsid w:val="001D2466"/>
    <w:rsid w:val="001D464B"/>
    <w:rsid w:val="001E704A"/>
    <w:rsid w:val="001F25F4"/>
    <w:rsid w:val="001F690F"/>
    <w:rsid w:val="00202E17"/>
    <w:rsid w:val="00211280"/>
    <w:rsid w:val="002162C1"/>
    <w:rsid w:val="00220C84"/>
    <w:rsid w:val="00221DF4"/>
    <w:rsid w:val="00224133"/>
    <w:rsid w:val="0023069A"/>
    <w:rsid w:val="002336DB"/>
    <w:rsid w:val="00240D72"/>
    <w:rsid w:val="002431CA"/>
    <w:rsid w:val="00253DE2"/>
    <w:rsid w:val="0025432C"/>
    <w:rsid w:val="0025752D"/>
    <w:rsid w:val="0026141E"/>
    <w:rsid w:val="00273C9C"/>
    <w:rsid w:val="00276D85"/>
    <w:rsid w:val="00277F9A"/>
    <w:rsid w:val="0028608D"/>
    <w:rsid w:val="002860DB"/>
    <w:rsid w:val="0028616C"/>
    <w:rsid w:val="00290FEC"/>
    <w:rsid w:val="002930BB"/>
    <w:rsid w:val="00295E7C"/>
    <w:rsid w:val="00295FAD"/>
    <w:rsid w:val="00296467"/>
    <w:rsid w:val="002964AF"/>
    <w:rsid w:val="002974CA"/>
    <w:rsid w:val="00297A28"/>
    <w:rsid w:val="002A4CD1"/>
    <w:rsid w:val="002A7F3C"/>
    <w:rsid w:val="002B725D"/>
    <w:rsid w:val="002C0C5E"/>
    <w:rsid w:val="002C2C04"/>
    <w:rsid w:val="002D1BB0"/>
    <w:rsid w:val="002D1EF0"/>
    <w:rsid w:val="002D37F7"/>
    <w:rsid w:val="002D649E"/>
    <w:rsid w:val="002E39F5"/>
    <w:rsid w:val="002E4DB7"/>
    <w:rsid w:val="002E5BFF"/>
    <w:rsid w:val="002E64A6"/>
    <w:rsid w:val="002E6B28"/>
    <w:rsid w:val="002F488E"/>
    <w:rsid w:val="002F4F34"/>
    <w:rsid w:val="002F67B5"/>
    <w:rsid w:val="0030262F"/>
    <w:rsid w:val="00305739"/>
    <w:rsid w:val="00323CB2"/>
    <w:rsid w:val="00327A35"/>
    <w:rsid w:val="00330745"/>
    <w:rsid w:val="003370A6"/>
    <w:rsid w:val="00337DA1"/>
    <w:rsid w:val="003401DB"/>
    <w:rsid w:val="003415F1"/>
    <w:rsid w:val="00343940"/>
    <w:rsid w:val="0034716C"/>
    <w:rsid w:val="00353C0F"/>
    <w:rsid w:val="00355C76"/>
    <w:rsid w:val="0036079B"/>
    <w:rsid w:val="00361F52"/>
    <w:rsid w:val="003642D1"/>
    <w:rsid w:val="00372F14"/>
    <w:rsid w:val="00372FD3"/>
    <w:rsid w:val="00374B16"/>
    <w:rsid w:val="00375C97"/>
    <w:rsid w:val="00380A64"/>
    <w:rsid w:val="00381328"/>
    <w:rsid w:val="00381D4B"/>
    <w:rsid w:val="00381D8C"/>
    <w:rsid w:val="003877BD"/>
    <w:rsid w:val="00390855"/>
    <w:rsid w:val="003A27E2"/>
    <w:rsid w:val="003A3912"/>
    <w:rsid w:val="003A3C42"/>
    <w:rsid w:val="003B0C09"/>
    <w:rsid w:val="003B1CBD"/>
    <w:rsid w:val="003B3F13"/>
    <w:rsid w:val="003C7FCC"/>
    <w:rsid w:val="003D7ACD"/>
    <w:rsid w:val="003E2E41"/>
    <w:rsid w:val="003E6A1A"/>
    <w:rsid w:val="003F46CD"/>
    <w:rsid w:val="003F5D45"/>
    <w:rsid w:val="00407A17"/>
    <w:rsid w:val="00411EFC"/>
    <w:rsid w:val="00412C31"/>
    <w:rsid w:val="00414423"/>
    <w:rsid w:val="00416D7B"/>
    <w:rsid w:val="00420209"/>
    <w:rsid w:val="004221B7"/>
    <w:rsid w:val="00424B43"/>
    <w:rsid w:val="00424F60"/>
    <w:rsid w:val="004333E2"/>
    <w:rsid w:val="00435305"/>
    <w:rsid w:val="00436AC9"/>
    <w:rsid w:val="00437790"/>
    <w:rsid w:val="00437F2D"/>
    <w:rsid w:val="00437F9E"/>
    <w:rsid w:val="0044207B"/>
    <w:rsid w:val="00447A6F"/>
    <w:rsid w:val="00457717"/>
    <w:rsid w:val="004616F1"/>
    <w:rsid w:val="00461899"/>
    <w:rsid w:val="0046259A"/>
    <w:rsid w:val="004627F8"/>
    <w:rsid w:val="00463196"/>
    <w:rsid w:val="004651D2"/>
    <w:rsid w:val="004661B3"/>
    <w:rsid w:val="004803DD"/>
    <w:rsid w:val="00482146"/>
    <w:rsid w:val="004867DF"/>
    <w:rsid w:val="00490E45"/>
    <w:rsid w:val="00492FCA"/>
    <w:rsid w:val="00497A26"/>
    <w:rsid w:val="004A16EE"/>
    <w:rsid w:val="004A21EA"/>
    <w:rsid w:val="004A595A"/>
    <w:rsid w:val="004B4237"/>
    <w:rsid w:val="004B4D7B"/>
    <w:rsid w:val="004B6A66"/>
    <w:rsid w:val="004C11C6"/>
    <w:rsid w:val="004D0CBB"/>
    <w:rsid w:val="004E3A1A"/>
    <w:rsid w:val="004E4659"/>
    <w:rsid w:val="004E6F38"/>
    <w:rsid w:val="00500234"/>
    <w:rsid w:val="00502F06"/>
    <w:rsid w:val="00513264"/>
    <w:rsid w:val="005132F6"/>
    <w:rsid w:val="00513A4B"/>
    <w:rsid w:val="00516131"/>
    <w:rsid w:val="00517D0B"/>
    <w:rsid w:val="00522747"/>
    <w:rsid w:val="00526CFA"/>
    <w:rsid w:val="00527298"/>
    <w:rsid w:val="00534E97"/>
    <w:rsid w:val="005404D0"/>
    <w:rsid w:val="0054466A"/>
    <w:rsid w:val="005513B5"/>
    <w:rsid w:val="0055385F"/>
    <w:rsid w:val="00555C4E"/>
    <w:rsid w:val="00556183"/>
    <w:rsid w:val="005607A7"/>
    <w:rsid w:val="00561089"/>
    <w:rsid w:val="00571E64"/>
    <w:rsid w:val="0057377F"/>
    <w:rsid w:val="005756D4"/>
    <w:rsid w:val="005809A6"/>
    <w:rsid w:val="0058592A"/>
    <w:rsid w:val="005934D2"/>
    <w:rsid w:val="005A43E4"/>
    <w:rsid w:val="005A5597"/>
    <w:rsid w:val="005A750D"/>
    <w:rsid w:val="005B5059"/>
    <w:rsid w:val="005C1B23"/>
    <w:rsid w:val="005D56E7"/>
    <w:rsid w:val="005D6AA4"/>
    <w:rsid w:val="005E2866"/>
    <w:rsid w:val="005F1DBA"/>
    <w:rsid w:val="005F4333"/>
    <w:rsid w:val="005F480D"/>
    <w:rsid w:val="005F5654"/>
    <w:rsid w:val="005F7DC1"/>
    <w:rsid w:val="0060261A"/>
    <w:rsid w:val="006060A7"/>
    <w:rsid w:val="00612353"/>
    <w:rsid w:val="00614AF6"/>
    <w:rsid w:val="00615B8E"/>
    <w:rsid w:val="00617EB0"/>
    <w:rsid w:val="00620B8D"/>
    <w:rsid w:val="006323F3"/>
    <w:rsid w:val="00632AF0"/>
    <w:rsid w:val="00635715"/>
    <w:rsid w:val="00636925"/>
    <w:rsid w:val="00640A00"/>
    <w:rsid w:val="00641673"/>
    <w:rsid w:val="00642E61"/>
    <w:rsid w:val="00645476"/>
    <w:rsid w:val="006458DE"/>
    <w:rsid w:val="00646B77"/>
    <w:rsid w:val="0065435F"/>
    <w:rsid w:val="00657B10"/>
    <w:rsid w:val="00657DDF"/>
    <w:rsid w:val="00663A0E"/>
    <w:rsid w:val="00663ECA"/>
    <w:rsid w:val="00670A26"/>
    <w:rsid w:val="00671EEB"/>
    <w:rsid w:val="0067690E"/>
    <w:rsid w:val="0068412E"/>
    <w:rsid w:val="00690254"/>
    <w:rsid w:val="00693726"/>
    <w:rsid w:val="00696853"/>
    <w:rsid w:val="00696A42"/>
    <w:rsid w:val="00697C5B"/>
    <w:rsid w:val="006A1A58"/>
    <w:rsid w:val="006A2CD1"/>
    <w:rsid w:val="006A749A"/>
    <w:rsid w:val="006B1A1B"/>
    <w:rsid w:val="006B36D6"/>
    <w:rsid w:val="006B6247"/>
    <w:rsid w:val="006C066F"/>
    <w:rsid w:val="006C0A2E"/>
    <w:rsid w:val="006C3DE3"/>
    <w:rsid w:val="006C49AC"/>
    <w:rsid w:val="006C72FB"/>
    <w:rsid w:val="006D4FFC"/>
    <w:rsid w:val="006D6FCE"/>
    <w:rsid w:val="006D7E81"/>
    <w:rsid w:val="006E2859"/>
    <w:rsid w:val="006E28B3"/>
    <w:rsid w:val="006F2936"/>
    <w:rsid w:val="006F34CA"/>
    <w:rsid w:val="006F4F49"/>
    <w:rsid w:val="006F6930"/>
    <w:rsid w:val="0070271B"/>
    <w:rsid w:val="007028A2"/>
    <w:rsid w:val="00702978"/>
    <w:rsid w:val="00703631"/>
    <w:rsid w:val="00705A0A"/>
    <w:rsid w:val="00713DA0"/>
    <w:rsid w:val="007212A8"/>
    <w:rsid w:val="00724777"/>
    <w:rsid w:val="00735B3D"/>
    <w:rsid w:val="00743A6B"/>
    <w:rsid w:val="007449B8"/>
    <w:rsid w:val="007533EA"/>
    <w:rsid w:val="007540D6"/>
    <w:rsid w:val="007549CC"/>
    <w:rsid w:val="00756A88"/>
    <w:rsid w:val="007608EF"/>
    <w:rsid w:val="00760CB2"/>
    <w:rsid w:val="0076234E"/>
    <w:rsid w:val="00762E01"/>
    <w:rsid w:val="00765C75"/>
    <w:rsid w:val="00765D33"/>
    <w:rsid w:val="007674C9"/>
    <w:rsid w:val="00771AF5"/>
    <w:rsid w:val="007747B8"/>
    <w:rsid w:val="00776186"/>
    <w:rsid w:val="0078552C"/>
    <w:rsid w:val="00787E92"/>
    <w:rsid w:val="007955BB"/>
    <w:rsid w:val="007978BC"/>
    <w:rsid w:val="007A2885"/>
    <w:rsid w:val="007B52B3"/>
    <w:rsid w:val="007B7F38"/>
    <w:rsid w:val="007D1C33"/>
    <w:rsid w:val="007D2A2B"/>
    <w:rsid w:val="007D3D92"/>
    <w:rsid w:val="007D6CE6"/>
    <w:rsid w:val="007E357E"/>
    <w:rsid w:val="007E5B6D"/>
    <w:rsid w:val="007F48BA"/>
    <w:rsid w:val="007F785E"/>
    <w:rsid w:val="00801657"/>
    <w:rsid w:val="00803743"/>
    <w:rsid w:val="00805591"/>
    <w:rsid w:val="008059CE"/>
    <w:rsid w:val="00810CD8"/>
    <w:rsid w:val="008111B2"/>
    <w:rsid w:val="00813B19"/>
    <w:rsid w:val="00821C37"/>
    <w:rsid w:val="00823D4F"/>
    <w:rsid w:val="00824726"/>
    <w:rsid w:val="0082531F"/>
    <w:rsid w:val="0083338F"/>
    <w:rsid w:val="00834CDE"/>
    <w:rsid w:val="00853543"/>
    <w:rsid w:val="008537D6"/>
    <w:rsid w:val="00861A97"/>
    <w:rsid w:val="00862627"/>
    <w:rsid w:val="00862733"/>
    <w:rsid w:val="00867FA7"/>
    <w:rsid w:val="00872B67"/>
    <w:rsid w:val="008772A0"/>
    <w:rsid w:val="008825D3"/>
    <w:rsid w:val="00882DC2"/>
    <w:rsid w:val="0088604B"/>
    <w:rsid w:val="0088692B"/>
    <w:rsid w:val="00896F96"/>
    <w:rsid w:val="008A1E3B"/>
    <w:rsid w:val="008A38F8"/>
    <w:rsid w:val="008A5DB8"/>
    <w:rsid w:val="008B4EDF"/>
    <w:rsid w:val="008B6B0C"/>
    <w:rsid w:val="008C68A0"/>
    <w:rsid w:val="008D2C16"/>
    <w:rsid w:val="008D3207"/>
    <w:rsid w:val="008D3451"/>
    <w:rsid w:val="008E3FA8"/>
    <w:rsid w:val="008E714B"/>
    <w:rsid w:val="00902710"/>
    <w:rsid w:val="0090311E"/>
    <w:rsid w:val="00904A18"/>
    <w:rsid w:val="009117DD"/>
    <w:rsid w:val="00921BA3"/>
    <w:rsid w:val="00921CDA"/>
    <w:rsid w:val="00922D2A"/>
    <w:rsid w:val="00923F37"/>
    <w:rsid w:val="009362CB"/>
    <w:rsid w:val="00937ED8"/>
    <w:rsid w:val="0094016C"/>
    <w:rsid w:val="0094221D"/>
    <w:rsid w:val="009428CC"/>
    <w:rsid w:val="00942BE5"/>
    <w:rsid w:val="00945201"/>
    <w:rsid w:val="00945930"/>
    <w:rsid w:val="0094729D"/>
    <w:rsid w:val="00947812"/>
    <w:rsid w:val="009578E5"/>
    <w:rsid w:val="009607B4"/>
    <w:rsid w:val="00962B68"/>
    <w:rsid w:val="00963052"/>
    <w:rsid w:val="0096321C"/>
    <w:rsid w:val="009714A8"/>
    <w:rsid w:val="00971C0B"/>
    <w:rsid w:val="00973F55"/>
    <w:rsid w:val="00974B0C"/>
    <w:rsid w:val="00976273"/>
    <w:rsid w:val="00976B8E"/>
    <w:rsid w:val="00976D53"/>
    <w:rsid w:val="00987085"/>
    <w:rsid w:val="00996B37"/>
    <w:rsid w:val="009A1B80"/>
    <w:rsid w:val="009A3050"/>
    <w:rsid w:val="009A6D9A"/>
    <w:rsid w:val="009B640B"/>
    <w:rsid w:val="009C698F"/>
    <w:rsid w:val="009C7A44"/>
    <w:rsid w:val="009D1A93"/>
    <w:rsid w:val="009D77CE"/>
    <w:rsid w:val="009E2EF8"/>
    <w:rsid w:val="009E3AD0"/>
    <w:rsid w:val="009E5B02"/>
    <w:rsid w:val="009E6D97"/>
    <w:rsid w:val="009F0A7E"/>
    <w:rsid w:val="009F4563"/>
    <w:rsid w:val="009F5EA4"/>
    <w:rsid w:val="00A014A2"/>
    <w:rsid w:val="00A02BDF"/>
    <w:rsid w:val="00A049CF"/>
    <w:rsid w:val="00A05D77"/>
    <w:rsid w:val="00A06015"/>
    <w:rsid w:val="00A060B6"/>
    <w:rsid w:val="00A074FF"/>
    <w:rsid w:val="00A07958"/>
    <w:rsid w:val="00A10157"/>
    <w:rsid w:val="00A11386"/>
    <w:rsid w:val="00A16E97"/>
    <w:rsid w:val="00A16FBA"/>
    <w:rsid w:val="00A2378B"/>
    <w:rsid w:val="00A23B2B"/>
    <w:rsid w:val="00A3026E"/>
    <w:rsid w:val="00A34588"/>
    <w:rsid w:val="00A3565D"/>
    <w:rsid w:val="00A36798"/>
    <w:rsid w:val="00A404CD"/>
    <w:rsid w:val="00A40FCC"/>
    <w:rsid w:val="00A47E0F"/>
    <w:rsid w:val="00A5126A"/>
    <w:rsid w:val="00A5431B"/>
    <w:rsid w:val="00A604D1"/>
    <w:rsid w:val="00A62730"/>
    <w:rsid w:val="00A66488"/>
    <w:rsid w:val="00A716D0"/>
    <w:rsid w:val="00A72C91"/>
    <w:rsid w:val="00A7436C"/>
    <w:rsid w:val="00A8187A"/>
    <w:rsid w:val="00A86F4E"/>
    <w:rsid w:val="00A92CFE"/>
    <w:rsid w:val="00AB1A2B"/>
    <w:rsid w:val="00AC76C8"/>
    <w:rsid w:val="00AD56DA"/>
    <w:rsid w:val="00AD61F7"/>
    <w:rsid w:val="00AD6CA2"/>
    <w:rsid w:val="00AD746C"/>
    <w:rsid w:val="00AE259F"/>
    <w:rsid w:val="00AE2E71"/>
    <w:rsid w:val="00AE32D0"/>
    <w:rsid w:val="00AE4942"/>
    <w:rsid w:val="00AE7C2B"/>
    <w:rsid w:val="00AF35C1"/>
    <w:rsid w:val="00AF78DC"/>
    <w:rsid w:val="00B028D6"/>
    <w:rsid w:val="00B02E87"/>
    <w:rsid w:val="00B1155E"/>
    <w:rsid w:val="00B120E3"/>
    <w:rsid w:val="00B13FD2"/>
    <w:rsid w:val="00B21821"/>
    <w:rsid w:val="00B2478E"/>
    <w:rsid w:val="00B33D60"/>
    <w:rsid w:val="00B341B6"/>
    <w:rsid w:val="00B42DDB"/>
    <w:rsid w:val="00B463F1"/>
    <w:rsid w:val="00B61E0D"/>
    <w:rsid w:val="00B72223"/>
    <w:rsid w:val="00B8233A"/>
    <w:rsid w:val="00B841E6"/>
    <w:rsid w:val="00B8622E"/>
    <w:rsid w:val="00B87BA5"/>
    <w:rsid w:val="00B91B38"/>
    <w:rsid w:val="00B91CDB"/>
    <w:rsid w:val="00B91F59"/>
    <w:rsid w:val="00B93A40"/>
    <w:rsid w:val="00BA2815"/>
    <w:rsid w:val="00BA3C20"/>
    <w:rsid w:val="00BA4058"/>
    <w:rsid w:val="00BB09C9"/>
    <w:rsid w:val="00BB0BB4"/>
    <w:rsid w:val="00BB3543"/>
    <w:rsid w:val="00BC1C20"/>
    <w:rsid w:val="00BC1DC9"/>
    <w:rsid w:val="00BC3576"/>
    <w:rsid w:val="00BC359C"/>
    <w:rsid w:val="00BC4E22"/>
    <w:rsid w:val="00BD5D1F"/>
    <w:rsid w:val="00BE04EC"/>
    <w:rsid w:val="00BE0FF1"/>
    <w:rsid w:val="00BE1AEE"/>
    <w:rsid w:val="00BE3E96"/>
    <w:rsid w:val="00BE4E5A"/>
    <w:rsid w:val="00BE75BC"/>
    <w:rsid w:val="00BF7A6D"/>
    <w:rsid w:val="00C02EB9"/>
    <w:rsid w:val="00C030E1"/>
    <w:rsid w:val="00C0589B"/>
    <w:rsid w:val="00C0648B"/>
    <w:rsid w:val="00C103C9"/>
    <w:rsid w:val="00C10BD8"/>
    <w:rsid w:val="00C144F9"/>
    <w:rsid w:val="00C1570B"/>
    <w:rsid w:val="00C1607F"/>
    <w:rsid w:val="00C20DBB"/>
    <w:rsid w:val="00C22061"/>
    <w:rsid w:val="00C25FC3"/>
    <w:rsid w:val="00C31BAC"/>
    <w:rsid w:val="00C321C5"/>
    <w:rsid w:val="00C42AF8"/>
    <w:rsid w:val="00C4533F"/>
    <w:rsid w:val="00C45996"/>
    <w:rsid w:val="00C5018D"/>
    <w:rsid w:val="00C51C39"/>
    <w:rsid w:val="00C57F3A"/>
    <w:rsid w:val="00C61A48"/>
    <w:rsid w:val="00C63F23"/>
    <w:rsid w:val="00C66C1E"/>
    <w:rsid w:val="00C66EBD"/>
    <w:rsid w:val="00C72201"/>
    <w:rsid w:val="00C76E69"/>
    <w:rsid w:val="00C77909"/>
    <w:rsid w:val="00C841DB"/>
    <w:rsid w:val="00C87FFD"/>
    <w:rsid w:val="00C952DC"/>
    <w:rsid w:val="00C95E48"/>
    <w:rsid w:val="00CA11E9"/>
    <w:rsid w:val="00CA289B"/>
    <w:rsid w:val="00CA475F"/>
    <w:rsid w:val="00CA59BA"/>
    <w:rsid w:val="00CB1A60"/>
    <w:rsid w:val="00CB392E"/>
    <w:rsid w:val="00CC3065"/>
    <w:rsid w:val="00CD0AAD"/>
    <w:rsid w:val="00CD5EF5"/>
    <w:rsid w:val="00CD6FBA"/>
    <w:rsid w:val="00CE0152"/>
    <w:rsid w:val="00CE06D6"/>
    <w:rsid w:val="00CE0D18"/>
    <w:rsid w:val="00CE2C19"/>
    <w:rsid w:val="00CE339A"/>
    <w:rsid w:val="00CE4009"/>
    <w:rsid w:val="00CF2770"/>
    <w:rsid w:val="00D00094"/>
    <w:rsid w:val="00D054CE"/>
    <w:rsid w:val="00D123CF"/>
    <w:rsid w:val="00D15823"/>
    <w:rsid w:val="00D1790A"/>
    <w:rsid w:val="00D205EB"/>
    <w:rsid w:val="00D21894"/>
    <w:rsid w:val="00D22C8A"/>
    <w:rsid w:val="00D22E4F"/>
    <w:rsid w:val="00D24106"/>
    <w:rsid w:val="00D26E36"/>
    <w:rsid w:val="00D27EA0"/>
    <w:rsid w:val="00D340F9"/>
    <w:rsid w:val="00D34BAB"/>
    <w:rsid w:val="00D40713"/>
    <w:rsid w:val="00D42B69"/>
    <w:rsid w:val="00D437DF"/>
    <w:rsid w:val="00D4532E"/>
    <w:rsid w:val="00D45B30"/>
    <w:rsid w:val="00D55175"/>
    <w:rsid w:val="00D55693"/>
    <w:rsid w:val="00D62FDF"/>
    <w:rsid w:val="00D71123"/>
    <w:rsid w:val="00D728AB"/>
    <w:rsid w:val="00D80909"/>
    <w:rsid w:val="00D8660D"/>
    <w:rsid w:val="00D86BFB"/>
    <w:rsid w:val="00D86D4C"/>
    <w:rsid w:val="00D9263B"/>
    <w:rsid w:val="00D94A13"/>
    <w:rsid w:val="00D963EA"/>
    <w:rsid w:val="00DA5782"/>
    <w:rsid w:val="00DA66F1"/>
    <w:rsid w:val="00DB3292"/>
    <w:rsid w:val="00DB3BF2"/>
    <w:rsid w:val="00DB7F21"/>
    <w:rsid w:val="00DC55CE"/>
    <w:rsid w:val="00DD0E65"/>
    <w:rsid w:val="00DD345C"/>
    <w:rsid w:val="00DE38C6"/>
    <w:rsid w:val="00DE7E4B"/>
    <w:rsid w:val="00DF20DF"/>
    <w:rsid w:val="00DF428D"/>
    <w:rsid w:val="00DF5E0B"/>
    <w:rsid w:val="00DF7779"/>
    <w:rsid w:val="00E00B3E"/>
    <w:rsid w:val="00E10CB6"/>
    <w:rsid w:val="00E10DAD"/>
    <w:rsid w:val="00E207A4"/>
    <w:rsid w:val="00E2169D"/>
    <w:rsid w:val="00E217F5"/>
    <w:rsid w:val="00E23817"/>
    <w:rsid w:val="00E302B3"/>
    <w:rsid w:val="00E34103"/>
    <w:rsid w:val="00E363F5"/>
    <w:rsid w:val="00E421F9"/>
    <w:rsid w:val="00E422D1"/>
    <w:rsid w:val="00E4312A"/>
    <w:rsid w:val="00E509A7"/>
    <w:rsid w:val="00E53F6B"/>
    <w:rsid w:val="00E554EA"/>
    <w:rsid w:val="00E64B2E"/>
    <w:rsid w:val="00E6501B"/>
    <w:rsid w:val="00E65EC0"/>
    <w:rsid w:val="00E711A7"/>
    <w:rsid w:val="00E85012"/>
    <w:rsid w:val="00E907DA"/>
    <w:rsid w:val="00E92ABC"/>
    <w:rsid w:val="00E94FC9"/>
    <w:rsid w:val="00E9756C"/>
    <w:rsid w:val="00EA1742"/>
    <w:rsid w:val="00EB046A"/>
    <w:rsid w:val="00EC0FA1"/>
    <w:rsid w:val="00EC440F"/>
    <w:rsid w:val="00EC4EE9"/>
    <w:rsid w:val="00ED0312"/>
    <w:rsid w:val="00ED04F6"/>
    <w:rsid w:val="00ED1B6F"/>
    <w:rsid w:val="00EE18F3"/>
    <w:rsid w:val="00EE1E8B"/>
    <w:rsid w:val="00EE24AB"/>
    <w:rsid w:val="00EE79C4"/>
    <w:rsid w:val="00EF0720"/>
    <w:rsid w:val="00EF17AF"/>
    <w:rsid w:val="00EF380F"/>
    <w:rsid w:val="00EF4D0C"/>
    <w:rsid w:val="00EF6C85"/>
    <w:rsid w:val="00F024B8"/>
    <w:rsid w:val="00F03E86"/>
    <w:rsid w:val="00F1188D"/>
    <w:rsid w:val="00F11A47"/>
    <w:rsid w:val="00F14999"/>
    <w:rsid w:val="00F17545"/>
    <w:rsid w:val="00F201CC"/>
    <w:rsid w:val="00F227CD"/>
    <w:rsid w:val="00F2557F"/>
    <w:rsid w:val="00F2641F"/>
    <w:rsid w:val="00F31583"/>
    <w:rsid w:val="00F41A1E"/>
    <w:rsid w:val="00F464BD"/>
    <w:rsid w:val="00F579F6"/>
    <w:rsid w:val="00F62FB9"/>
    <w:rsid w:val="00F6531F"/>
    <w:rsid w:val="00F66445"/>
    <w:rsid w:val="00F67538"/>
    <w:rsid w:val="00F81D72"/>
    <w:rsid w:val="00F86753"/>
    <w:rsid w:val="00F90947"/>
    <w:rsid w:val="00FA1C6A"/>
    <w:rsid w:val="00FA29BC"/>
    <w:rsid w:val="00FA372A"/>
    <w:rsid w:val="00FA6F6E"/>
    <w:rsid w:val="00FA6FB9"/>
    <w:rsid w:val="00FA793D"/>
    <w:rsid w:val="00FC1FA1"/>
    <w:rsid w:val="00FE6A71"/>
    <w:rsid w:val="00FF259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436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85"/>
    <w:pPr>
      <w:spacing w:after="160" w:line="259" w:lineRule="auto"/>
    </w:pPr>
    <w:rPr>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cS List Paragraph,Colorful List - Accent 11,Medium Grid 1 - Accent 21,Light Grid - Accent 31,List Paragraph11,Bullet List,FooterText,numbered,Paragraphe de liste1,Bulletr List Paragraph,列出段落,列出段落1,Listeafsnit1,Listenabsat"/>
    <w:basedOn w:val="Normal"/>
    <w:link w:val="ListParagraphChar"/>
    <w:uiPriority w:val="34"/>
    <w:qFormat/>
    <w:rsid w:val="00EF6C85"/>
    <w:pPr>
      <w:ind w:left="720"/>
      <w:contextualSpacing/>
    </w:pPr>
  </w:style>
  <w:style w:type="table" w:styleId="TableGrid">
    <w:name w:val="Table Grid"/>
    <w:basedOn w:val="TableNormal"/>
    <w:uiPriority w:val="59"/>
    <w:rsid w:val="00EF6C85"/>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ECEC,CEC"/>
    <w:basedOn w:val="Normal"/>
    <w:link w:val="FootnoteTextChar"/>
    <w:uiPriority w:val="99"/>
    <w:unhideWhenUsed/>
    <w:qFormat/>
    <w:rsid w:val="00EF6C85"/>
    <w:pPr>
      <w:spacing w:after="0" w:line="240" w:lineRule="auto"/>
    </w:pPr>
    <w:rPr>
      <w:sz w:val="20"/>
      <w:szCs w:val="20"/>
    </w:rPr>
  </w:style>
  <w:style w:type="character" w:customStyle="1" w:styleId="FootnoteTextChar">
    <w:name w:val="Footnote Text Char"/>
    <w:aliases w:val="ECEC Char,CEC Char"/>
    <w:basedOn w:val="DefaultParagraphFont"/>
    <w:link w:val="FootnoteText"/>
    <w:uiPriority w:val="99"/>
    <w:rsid w:val="00EF6C85"/>
    <w:rPr>
      <w:kern w:val="2"/>
      <w:sz w:val="20"/>
      <w:szCs w:val="20"/>
      <w:lang w:val="en-GB"/>
      <w14:ligatures w14:val="standardContextual"/>
    </w:rPr>
  </w:style>
  <w:style w:type="character" w:styleId="FootnoteReference">
    <w:name w:val="footnote reference"/>
    <w:aliases w:val="ECEC Footnote Reference,CEC Footnote Reference"/>
    <w:basedOn w:val="DefaultParagraphFont"/>
    <w:uiPriority w:val="99"/>
    <w:unhideWhenUsed/>
    <w:qFormat/>
    <w:rsid w:val="00EF6C85"/>
    <w:rPr>
      <w:vertAlign w:val="superscript"/>
    </w:rPr>
  </w:style>
  <w:style w:type="character" w:customStyle="1" w:styleId="ListParagraphChar">
    <w:name w:val="List Paragraph Char"/>
    <w:aliases w:val="List Paragraph1 Char,cS List Paragraph Char,Colorful List - Accent 11 Char,Medium Grid 1 - Accent 21 Char,Light Grid - Accent 31 Char,List Paragraph11 Char,Bullet List Char,FooterText Char,numbered Char,Paragraphe de liste1 Char"/>
    <w:basedOn w:val="DefaultParagraphFont"/>
    <w:link w:val="ListParagraph"/>
    <w:uiPriority w:val="34"/>
    <w:qFormat/>
    <w:rsid w:val="00EF6C85"/>
    <w:rPr>
      <w:kern w:val="2"/>
      <w:sz w:val="22"/>
      <w:szCs w:val="22"/>
      <w:lang w:val="en-GB"/>
      <w14:ligatures w14:val="standardContextual"/>
    </w:rPr>
  </w:style>
  <w:style w:type="paragraph" w:customStyle="1" w:styleId="yiv4493203722xmsonormal">
    <w:name w:val="yiv4493203722x_msonormal"/>
    <w:basedOn w:val="Normal"/>
    <w:rsid w:val="00EF6C85"/>
    <w:pPr>
      <w:spacing w:before="100" w:beforeAutospacing="1" w:after="100" w:afterAutospacing="1" w:line="240" w:lineRule="auto"/>
    </w:pPr>
    <w:rPr>
      <w:rFonts w:ascii="Times New Roman" w:eastAsia="Times New Roman" w:hAnsi="Times New Roman" w:cs="Times New Roman"/>
      <w:kern w:val="0"/>
      <w:sz w:val="24"/>
      <w:szCs w:val="24"/>
      <w:lang w:val="en-CA"/>
      <w14:ligatures w14:val="none"/>
    </w:rPr>
  </w:style>
  <w:style w:type="paragraph" w:styleId="Revision">
    <w:name w:val="Revision"/>
    <w:hidden/>
    <w:uiPriority w:val="99"/>
    <w:semiHidden/>
    <w:rsid w:val="0026141E"/>
    <w:rPr>
      <w:kern w:val="2"/>
      <w:sz w:val="22"/>
      <w:szCs w:val="22"/>
      <w:lang w:val="en-GB"/>
      <w14:ligatures w14:val="standardContextual"/>
    </w:rPr>
  </w:style>
  <w:style w:type="character" w:styleId="CommentReference">
    <w:name w:val="annotation reference"/>
    <w:basedOn w:val="DefaultParagraphFont"/>
    <w:uiPriority w:val="99"/>
    <w:semiHidden/>
    <w:unhideWhenUsed/>
    <w:rsid w:val="00E53F6B"/>
    <w:rPr>
      <w:sz w:val="16"/>
      <w:szCs w:val="16"/>
    </w:rPr>
  </w:style>
  <w:style w:type="paragraph" w:styleId="CommentText">
    <w:name w:val="annotation text"/>
    <w:basedOn w:val="Normal"/>
    <w:link w:val="CommentTextChar"/>
    <w:uiPriority w:val="99"/>
    <w:unhideWhenUsed/>
    <w:rsid w:val="00E53F6B"/>
    <w:pPr>
      <w:spacing w:line="240" w:lineRule="auto"/>
    </w:pPr>
    <w:rPr>
      <w:sz w:val="20"/>
      <w:szCs w:val="20"/>
    </w:rPr>
  </w:style>
  <w:style w:type="character" w:customStyle="1" w:styleId="CommentTextChar">
    <w:name w:val="Comment Text Char"/>
    <w:basedOn w:val="DefaultParagraphFont"/>
    <w:link w:val="CommentText"/>
    <w:uiPriority w:val="99"/>
    <w:rsid w:val="00E53F6B"/>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E53F6B"/>
    <w:rPr>
      <w:b/>
      <w:bCs/>
    </w:rPr>
  </w:style>
  <w:style w:type="character" w:customStyle="1" w:styleId="CommentSubjectChar">
    <w:name w:val="Comment Subject Char"/>
    <w:basedOn w:val="CommentTextChar"/>
    <w:link w:val="CommentSubject"/>
    <w:uiPriority w:val="99"/>
    <w:semiHidden/>
    <w:rsid w:val="00E53F6B"/>
    <w:rPr>
      <w:b/>
      <w:bCs/>
      <w:kern w:val="2"/>
      <w:sz w:val="20"/>
      <w:szCs w:val="20"/>
      <w:lang w:val="en-GB"/>
      <w14:ligatures w14:val="standardContextual"/>
    </w:rPr>
  </w:style>
  <w:style w:type="paragraph" w:styleId="Header">
    <w:name w:val="header"/>
    <w:basedOn w:val="Normal"/>
    <w:link w:val="HeaderChar"/>
    <w:uiPriority w:val="99"/>
    <w:unhideWhenUsed/>
    <w:rsid w:val="00134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A9C"/>
    <w:rPr>
      <w:kern w:val="2"/>
      <w:sz w:val="22"/>
      <w:szCs w:val="22"/>
      <w:lang w:val="en-GB"/>
      <w14:ligatures w14:val="standardContextual"/>
    </w:rPr>
  </w:style>
  <w:style w:type="paragraph" w:styleId="Footer">
    <w:name w:val="footer"/>
    <w:aliases w:val="CEC footer"/>
    <w:basedOn w:val="Normal"/>
    <w:link w:val="FooterChar"/>
    <w:uiPriority w:val="99"/>
    <w:unhideWhenUsed/>
    <w:rsid w:val="00134A9C"/>
    <w:pPr>
      <w:tabs>
        <w:tab w:val="center" w:pos="4513"/>
        <w:tab w:val="right" w:pos="9026"/>
      </w:tabs>
      <w:spacing w:after="0" w:line="240" w:lineRule="auto"/>
    </w:pPr>
  </w:style>
  <w:style w:type="character" w:customStyle="1" w:styleId="FooterChar">
    <w:name w:val="Footer Char"/>
    <w:aliases w:val="CEC footer Char"/>
    <w:basedOn w:val="DefaultParagraphFont"/>
    <w:link w:val="Footer"/>
    <w:uiPriority w:val="99"/>
    <w:rsid w:val="00134A9C"/>
    <w:rPr>
      <w:kern w:val="2"/>
      <w:sz w:val="22"/>
      <w:szCs w:val="22"/>
      <w:lang w:val="en-GB"/>
      <w14:ligatures w14:val="standardContextual"/>
    </w:rPr>
  </w:style>
  <w:style w:type="character" w:styleId="PageNumber">
    <w:name w:val="page number"/>
    <w:aliases w:val="CEC Footer-Page Number"/>
    <w:basedOn w:val="DefaultParagraphFont"/>
    <w:qFormat/>
    <w:rsid w:val="00632AF0"/>
    <w:rPr>
      <w:i w:val="0"/>
      <w:kern w:val="2"/>
      <w:sz w:val="20"/>
      <w:szCs w:val="22"/>
      <w:lang w:val="en-GB"/>
      <w14:ligatures w14:val="standardContextual"/>
    </w:rPr>
  </w:style>
  <w:style w:type="paragraph" w:styleId="NormalWeb">
    <w:name w:val="Normal (Web)"/>
    <w:basedOn w:val="Normal"/>
    <w:uiPriority w:val="99"/>
    <w:semiHidden/>
    <w:unhideWhenUsed/>
    <w:rsid w:val="00D40713"/>
    <w:pPr>
      <w:spacing w:before="100" w:beforeAutospacing="1" w:after="100" w:afterAutospacing="1" w:line="240" w:lineRule="auto"/>
    </w:pPr>
    <w:rPr>
      <w:rFonts w:ascii="Times New Roman" w:eastAsia="Times New Roman" w:hAnsi="Times New Roman" w:cs="Times New Roman"/>
      <w:kern w:val="0"/>
      <w:sz w:val="24"/>
      <w:szCs w:val="24"/>
      <w:lang w:val="fr-CH" w:eastAsia="zh-CN"/>
      <w14:ligatures w14:val="none"/>
    </w:rPr>
  </w:style>
  <w:style w:type="character" w:styleId="Hyperlink">
    <w:name w:val="Hyperlink"/>
    <w:basedOn w:val="DefaultParagraphFont"/>
    <w:uiPriority w:val="99"/>
    <w:unhideWhenUsed/>
    <w:rsid w:val="005D6AA4"/>
    <w:rPr>
      <w:color w:val="0563C1" w:themeColor="hyperlink"/>
      <w:u w:val="single"/>
    </w:rPr>
  </w:style>
  <w:style w:type="character" w:styleId="UnresolvedMention">
    <w:name w:val="Unresolved Mention"/>
    <w:basedOn w:val="DefaultParagraphFont"/>
    <w:uiPriority w:val="99"/>
    <w:semiHidden/>
    <w:unhideWhenUsed/>
    <w:rsid w:val="005D6AA4"/>
    <w:rPr>
      <w:color w:val="605E5C"/>
      <w:shd w:val="clear" w:color="auto" w:fill="E1DFDD"/>
    </w:rPr>
  </w:style>
  <w:style w:type="character" w:customStyle="1" w:styleId="cf01">
    <w:name w:val="cf01"/>
    <w:basedOn w:val="DefaultParagraphFont"/>
    <w:rsid w:val="00F315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272357">
      <w:bodyDiv w:val="1"/>
      <w:marLeft w:val="0"/>
      <w:marRight w:val="0"/>
      <w:marTop w:val="0"/>
      <w:marBottom w:val="0"/>
      <w:divBdr>
        <w:top w:val="none" w:sz="0" w:space="0" w:color="auto"/>
        <w:left w:val="none" w:sz="0" w:space="0" w:color="auto"/>
        <w:bottom w:val="none" w:sz="0" w:space="0" w:color="auto"/>
        <w:right w:val="none" w:sz="0" w:space="0" w:color="auto"/>
      </w:divBdr>
      <w:divsChild>
        <w:div w:id="1587566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s.org/sites/default/files/documents/COP/19/resolution/E-Res-02-11-R09.pdf" TargetMode="External"/><Relationship Id="rId13" Type="http://schemas.openxmlformats.org/officeDocument/2006/relationships/hyperlink" Target="https://cites.org/sites/default/files/documents/COP/19/resolution/E-Res-18-0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tes.org/sites/default/files/documents/COP/19/resolution/E-Res-10-0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s.org/sites/default/files/documents/E-Res-12-03-R1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ites.org/sites/default/files/documents/COP/19/resolution/E-Res-09-21-R18.pdf" TargetMode="External"/><Relationship Id="rId4" Type="http://schemas.openxmlformats.org/officeDocument/2006/relationships/settings" Target="settings.xml"/><Relationship Id="rId9" Type="http://schemas.openxmlformats.org/officeDocument/2006/relationships/hyperlink" Target="https://cites.org/sites/default/files/documents/COP/19/resolution/E-Res-05-10-R19.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56A9-A028-1140-95DE-9945DFF7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4760</Words>
  <Characters>26181</Characters>
  <Application>Microsoft Office Word</Application>
  <DocSecurity>0</DocSecurity>
  <Lines>218</Lines>
  <Paragraphs>61</Paragraphs>
  <ScaleCrop>false</ScaleCrop>
  <Company/>
  <LinksUpToDate>false</LinksUpToDate>
  <CharactersWithSpaces>30880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2023-11-23T11:30:00Z</dcterms:created>
  <dcterms:modified xsi:type="dcterms:W3CDTF">2023-11-23T12:44:00Z</dcterms:modified>
</cp:coreProperties>
</file>