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E4221" w14:textId="70526BA8" w:rsidR="00A84A0C" w:rsidRPr="00A84A0C" w:rsidRDefault="00A84A0C" w:rsidP="004D7498">
      <w:pPr>
        <w:pStyle w:val="Heading1"/>
        <w:jc w:val="center"/>
        <w:rPr>
          <w:rFonts w:ascii="Archivo" w:hAnsi="Archivo"/>
          <w:b/>
          <w:bCs/>
          <w:color w:val="000000" w:themeColor="text1"/>
          <w:sz w:val="24"/>
          <w:szCs w:val="24"/>
        </w:rPr>
      </w:pPr>
      <w:bookmarkStart w:id="0" w:name="_Toc142061450"/>
      <w:r w:rsidRPr="00A84A0C">
        <w:rPr>
          <w:rFonts w:ascii="Archivo" w:hAnsi="Archivo"/>
          <w:b/>
          <w:bCs/>
          <w:color w:val="000000" w:themeColor="text1"/>
          <w:sz w:val="24"/>
          <w:szCs w:val="24"/>
        </w:rPr>
        <w:t xml:space="preserve">MODULE </w:t>
      </w:r>
      <w:r w:rsidR="00162AC7">
        <w:rPr>
          <w:rFonts w:ascii="Archivo" w:hAnsi="Archivo"/>
          <w:b/>
          <w:bCs/>
          <w:color w:val="000000" w:themeColor="text1"/>
          <w:sz w:val="24"/>
          <w:szCs w:val="24"/>
        </w:rPr>
        <w:t>2</w:t>
      </w:r>
      <w:r w:rsidRPr="00A84A0C">
        <w:rPr>
          <w:rFonts w:ascii="Archivo" w:hAnsi="Archivo"/>
          <w:b/>
          <w:bCs/>
          <w:color w:val="000000" w:themeColor="text1"/>
          <w:sz w:val="24"/>
          <w:szCs w:val="24"/>
        </w:rPr>
        <w:t>: PRACTICAL CONSIDERATIONS FOR MAKING NON-DETRIMENT FINDINGS</w:t>
      </w:r>
    </w:p>
    <w:p w14:paraId="5135AE2E" w14:textId="77777777" w:rsidR="00A84A0C" w:rsidRPr="00A84A0C" w:rsidRDefault="00A84A0C" w:rsidP="004D7498">
      <w:pPr>
        <w:jc w:val="both"/>
        <w:rPr>
          <w:rFonts w:ascii="Archivo" w:hAnsi="Archivo" w:cs="Calibri"/>
          <w:sz w:val="20"/>
          <w:szCs w:val="20"/>
        </w:rPr>
      </w:pPr>
    </w:p>
    <w:p w14:paraId="1A05E9E4" w14:textId="1AAEB60F" w:rsidR="00A84A0C" w:rsidRDefault="00A84A0C" w:rsidP="004D7498">
      <w:pPr>
        <w:pStyle w:val="ListParagraph"/>
        <w:numPr>
          <w:ilvl w:val="0"/>
          <w:numId w:val="24"/>
        </w:numPr>
        <w:spacing w:after="200" w:line="276" w:lineRule="auto"/>
        <w:jc w:val="both"/>
        <w:rPr>
          <w:rFonts w:ascii="Archivo" w:hAnsi="Archivo" w:cs="Calibri"/>
          <w:b/>
          <w:bCs/>
          <w:color w:val="2F5497"/>
          <w:sz w:val="24"/>
          <w:szCs w:val="24"/>
        </w:rPr>
      </w:pPr>
      <w:r w:rsidRPr="00A84A0C">
        <w:rPr>
          <w:rFonts w:ascii="Archivo" w:hAnsi="Archivo" w:cs="Calibri"/>
          <w:b/>
          <w:bCs/>
          <w:color w:val="2F5497"/>
          <w:sz w:val="24"/>
          <w:szCs w:val="24"/>
        </w:rPr>
        <w:t>What is in this module?</w:t>
      </w:r>
    </w:p>
    <w:p w14:paraId="326D0027" w14:textId="0CA0C2C3" w:rsidR="00EC7E6F" w:rsidRPr="00A84A0C" w:rsidRDefault="00A84A0C" w:rsidP="004D7498">
      <w:pPr>
        <w:jc w:val="both"/>
        <w:rPr>
          <w:rFonts w:ascii="Archivo" w:hAnsi="Archivo" w:cstheme="minorHAnsi"/>
          <w:sz w:val="20"/>
          <w:szCs w:val="20"/>
        </w:rPr>
      </w:pPr>
      <w:r w:rsidRPr="00A84A0C">
        <w:rPr>
          <w:rFonts w:ascii="Archivo" w:hAnsi="Archivo" w:cstheme="minorHAnsi"/>
          <w:color w:val="000000" w:themeColor="text1"/>
          <w:sz w:val="20"/>
          <w:szCs w:val="20"/>
        </w:rPr>
        <w:t>This Module</w:t>
      </w:r>
      <w:r w:rsidR="000C17D5" w:rsidRPr="00A84A0C">
        <w:rPr>
          <w:rFonts w:ascii="Archivo" w:hAnsi="Archivo" w:cstheme="minorHAnsi"/>
          <w:color w:val="000000" w:themeColor="text1"/>
          <w:sz w:val="20"/>
          <w:szCs w:val="20"/>
        </w:rPr>
        <w:t xml:space="preserve"> offers information on the “How to” of NDF</w:t>
      </w:r>
      <w:r>
        <w:rPr>
          <w:rFonts w:ascii="Archivo" w:hAnsi="Archivo" w:cstheme="minorHAnsi"/>
          <w:color w:val="000000" w:themeColor="text1"/>
          <w:sz w:val="20"/>
          <w:szCs w:val="20"/>
        </w:rPr>
        <w:t xml:space="preserve"> </w:t>
      </w:r>
      <w:r w:rsidR="000C17D5" w:rsidRPr="00A84A0C">
        <w:rPr>
          <w:rFonts w:ascii="Archivo" w:hAnsi="Archivo" w:cstheme="minorHAnsi"/>
          <w:color w:val="000000" w:themeColor="text1"/>
          <w:sz w:val="20"/>
          <w:szCs w:val="20"/>
        </w:rPr>
        <w:t xml:space="preserve">making. </w:t>
      </w:r>
      <w:r w:rsidR="00EC7E6F" w:rsidRPr="00A84A0C">
        <w:rPr>
          <w:rFonts w:ascii="Archivo" w:hAnsi="Archivo" w:cstheme="minorHAnsi"/>
          <w:color w:val="000000" w:themeColor="text1"/>
          <w:sz w:val="20"/>
          <w:szCs w:val="20"/>
        </w:rPr>
        <w:t xml:space="preserve"> </w:t>
      </w:r>
      <w:r w:rsidR="00EC7E6F" w:rsidRPr="00A84A0C">
        <w:rPr>
          <w:rFonts w:ascii="Archivo" w:hAnsi="Archivo" w:cstheme="minorHAnsi"/>
          <w:sz w:val="20"/>
          <w:szCs w:val="20"/>
        </w:rPr>
        <w:t xml:space="preserve">Specifically, </w:t>
      </w:r>
      <w:r w:rsidR="00066B97" w:rsidRPr="00A84A0C">
        <w:rPr>
          <w:rFonts w:ascii="Archivo" w:hAnsi="Archivo" w:cstheme="minorHAnsi"/>
          <w:sz w:val="20"/>
          <w:szCs w:val="20"/>
        </w:rPr>
        <w:t>it</w:t>
      </w:r>
      <w:r w:rsidR="00EC7E6F" w:rsidRPr="00A84A0C">
        <w:rPr>
          <w:rFonts w:ascii="Archivo" w:hAnsi="Archivo" w:cstheme="minorHAnsi"/>
          <w:sz w:val="20"/>
          <w:szCs w:val="20"/>
        </w:rPr>
        <w:t xml:space="preserve"> adds to the principles for making NDFs by looking at practical considerations in making NDFs, including in circumstances of low risk, low data</w:t>
      </w:r>
      <w:r w:rsidR="000C17D5" w:rsidRPr="00A84A0C">
        <w:rPr>
          <w:rFonts w:ascii="Archivo" w:hAnsi="Archivo" w:cstheme="minorHAnsi"/>
          <w:sz w:val="20"/>
          <w:szCs w:val="20"/>
        </w:rPr>
        <w:t>,</w:t>
      </w:r>
      <w:r w:rsidR="00EC7E6F" w:rsidRPr="00A84A0C">
        <w:rPr>
          <w:rFonts w:ascii="Archivo" w:hAnsi="Archivo" w:cstheme="minorHAnsi"/>
          <w:sz w:val="20"/>
          <w:szCs w:val="20"/>
        </w:rPr>
        <w:t xml:space="preserve"> or low capacity.</w:t>
      </w:r>
      <w:r w:rsidR="00673B37" w:rsidRPr="00A84A0C">
        <w:rPr>
          <w:rFonts w:ascii="Archivo" w:hAnsi="Archivo" w:cstheme="minorHAnsi"/>
          <w:sz w:val="20"/>
          <w:szCs w:val="20"/>
        </w:rPr>
        <w:t xml:space="preserve"> It also provides relevant schemes and templates, practical criteria, and case studies to put the principles for making NDFs into pra</w:t>
      </w:r>
      <w:r w:rsidR="00AC5696" w:rsidRPr="00A84A0C">
        <w:rPr>
          <w:rFonts w:ascii="Archivo" w:hAnsi="Archivo" w:cstheme="minorHAnsi"/>
          <w:sz w:val="20"/>
          <w:szCs w:val="20"/>
        </w:rPr>
        <w:t>c</w:t>
      </w:r>
      <w:r w:rsidR="00673B37" w:rsidRPr="00A84A0C">
        <w:rPr>
          <w:rFonts w:ascii="Archivo" w:hAnsi="Archivo" w:cstheme="minorHAnsi"/>
          <w:sz w:val="20"/>
          <w:szCs w:val="20"/>
        </w:rPr>
        <w:t>tice.</w:t>
      </w:r>
    </w:p>
    <w:p w14:paraId="3C772FEC" w14:textId="75BCCD41" w:rsidR="00A84A0C" w:rsidRPr="00A84A0C" w:rsidRDefault="00A84A0C" w:rsidP="004D7498">
      <w:pPr>
        <w:pStyle w:val="ListParagraph"/>
        <w:numPr>
          <w:ilvl w:val="0"/>
          <w:numId w:val="24"/>
        </w:numPr>
        <w:spacing w:after="200" w:line="276" w:lineRule="auto"/>
        <w:jc w:val="both"/>
        <w:rPr>
          <w:rFonts w:ascii="Archivo" w:hAnsi="Archivo" w:cs="Calibri"/>
          <w:b/>
          <w:bCs/>
          <w:color w:val="2F5497"/>
          <w:sz w:val="24"/>
          <w:szCs w:val="24"/>
        </w:rPr>
      </w:pPr>
      <w:bookmarkStart w:id="1" w:name="_Toc142061452"/>
      <w:bookmarkEnd w:id="0"/>
      <w:r>
        <w:rPr>
          <w:rFonts w:ascii="Archivo" w:hAnsi="Archivo" w:cs="Calibri"/>
          <w:b/>
          <w:bCs/>
          <w:color w:val="2F5497"/>
          <w:sz w:val="24"/>
          <w:szCs w:val="24"/>
        </w:rPr>
        <w:t>How to make a non-detriment finding</w:t>
      </w:r>
      <w:r w:rsidR="00976A9F" w:rsidRPr="00A84A0C">
        <w:rPr>
          <w:rFonts w:ascii="Archivo" w:hAnsi="Archivo" w:cs="Calibri"/>
          <w:b/>
          <w:bCs/>
          <w:sz w:val="20"/>
          <w:szCs w:val="20"/>
        </w:rPr>
        <w:t xml:space="preserve"> </w:t>
      </w:r>
      <w:bookmarkEnd w:id="1"/>
      <w:r w:rsidR="00976A9F" w:rsidRPr="00A84A0C">
        <w:rPr>
          <w:rFonts w:ascii="Archivo" w:hAnsi="Archivo" w:cs="Calibri"/>
          <w:b/>
          <w:bCs/>
          <w:sz w:val="20"/>
          <w:szCs w:val="20"/>
        </w:rPr>
        <w:t xml:space="preserve"> </w:t>
      </w:r>
    </w:p>
    <w:p w14:paraId="65892C66" w14:textId="74802E85" w:rsidR="00976A9F" w:rsidRPr="00A84A0C" w:rsidRDefault="00FF735D" w:rsidP="004D7498">
      <w:pPr>
        <w:jc w:val="both"/>
        <w:rPr>
          <w:rFonts w:ascii="Archivo" w:hAnsi="Archivo" w:cstheme="minorHAnsi"/>
          <w:sz w:val="20"/>
          <w:szCs w:val="20"/>
        </w:rPr>
      </w:pPr>
      <w:r w:rsidRPr="00A84A0C">
        <w:rPr>
          <w:rFonts w:ascii="Archivo" w:hAnsi="Archivo" w:cstheme="minorHAnsi"/>
          <w:b/>
          <w:bCs/>
          <w:sz w:val="20"/>
          <w:szCs w:val="20"/>
        </w:rPr>
        <w:t>T</w:t>
      </w:r>
      <w:r w:rsidRPr="00A84A0C">
        <w:rPr>
          <w:rFonts w:ascii="Archivo" w:hAnsi="Archivo" w:cstheme="minorHAnsi"/>
          <w:sz w:val="20"/>
          <w:szCs w:val="20"/>
        </w:rPr>
        <w:t xml:space="preserve">here are various ways a Scientific Authority (SA) can make non-detriment </w:t>
      </w:r>
      <w:proofErr w:type="gramStart"/>
      <w:r w:rsidRPr="00A84A0C">
        <w:rPr>
          <w:rFonts w:ascii="Archivo" w:hAnsi="Archivo" w:cstheme="minorHAnsi"/>
          <w:sz w:val="20"/>
          <w:szCs w:val="20"/>
        </w:rPr>
        <w:t>findings</w:t>
      </w:r>
      <w:proofErr w:type="gramEnd"/>
      <w:r w:rsidRPr="00A84A0C">
        <w:rPr>
          <w:rFonts w:ascii="Archivo" w:hAnsi="Archivo" w:cstheme="minorHAnsi"/>
          <w:sz w:val="20"/>
          <w:szCs w:val="20"/>
        </w:rPr>
        <w:t xml:space="preserve"> but </w:t>
      </w:r>
      <w:r w:rsidR="00976A9F" w:rsidRPr="00A84A0C">
        <w:rPr>
          <w:rFonts w:ascii="Archivo" w:hAnsi="Archivo" w:cstheme="minorHAnsi"/>
          <w:sz w:val="20"/>
          <w:szCs w:val="20"/>
        </w:rPr>
        <w:t>the Resolution</w:t>
      </w:r>
      <w:r w:rsidRPr="00A84A0C">
        <w:rPr>
          <w:rFonts w:ascii="Archivo" w:hAnsi="Archivo" w:cstheme="minorHAnsi"/>
          <w:sz w:val="20"/>
          <w:szCs w:val="20"/>
        </w:rPr>
        <w:t xml:space="preserve"> Conf. 16.7 (Rev. CoP17)</w:t>
      </w:r>
      <w:r w:rsidR="00976A9F" w:rsidRPr="00A84A0C">
        <w:rPr>
          <w:rFonts w:ascii="Archivo" w:hAnsi="Archivo" w:cstheme="minorHAnsi"/>
          <w:sz w:val="20"/>
          <w:szCs w:val="20"/>
        </w:rPr>
        <w:t xml:space="preserve"> does recommend that the NDF is “</w:t>
      </w:r>
      <w:r w:rsidR="00976A9F" w:rsidRPr="00A84A0C">
        <w:rPr>
          <w:rFonts w:ascii="Archivo" w:hAnsi="Archivo" w:cstheme="minorHAnsi"/>
          <w:i/>
          <w:iCs/>
          <w:sz w:val="20"/>
          <w:szCs w:val="20"/>
        </w:rPr>
        <w:t>based on resource assessment methodologies which may include, but are not limited to, consideration of</w:t>
      </w:r>
      <w:r w:rsidR="00976A9F" w:rsidRPr="00A84A0C">
        <w:rPr>
          <w:rFonts w:ascii="Archivo" w:hAnsi="Archivo" w:cstheme="minorHAnsi"/>
          <w:sz w:val="20"/>
          <w:szCs w:val="20"/>
        </w:rPr>
        <w:t xml:space="preserve">: </w:t>
      </w:r>
    </w:p>
    <w:p w14:paraId="5A793359" w14:textId="77777777" w:rsidR="00976A9F" w:rsidRPr="00A84A0C" w:rsidRDefault="00976A9F" w:rsidP="004D7498">
      <w:pPr>
        <w:ind w:left="720"/>
        <w:jc w:val="both"/>
        <w:rPr>
          <w:rFonts w:ascii="Archivo" w:hAnsi="Archivo" w:cstheme="minorHAnsi"/>
          <w:i/>
          <w:iCs/>
          <w:sz w:val="20"/>
          <w:szCs w:val="20"/>
        </w:rPr>
      </w:pPr>
      <w:r w:rsidRPr="00A84A0C">
        <w:rPr>
          <w:rFonts w:ascii="Archivo" w:hAnsi="Archivo" w:cstheme="minorHAnsi"/>
          <w:i/>
          <w:iCs/>
          <w:sz w:val="20"/>
          <w:szCs w:val="20"/>
        </w:rPr>
        <w:t xml:space="preserve">A. species biology and life-history </w:t>
      </w:r>
      <w:proofErr w:type="gramStart"/>
      <w:r w:rsidRPr="00A84A0C">
        <w:rPr>
          <w:rFonts w:ascii="Archivo" w:hAnsi="Archivo" w:cstheme="minorHAnsi"/>
          <w:i/>
          <w:iCs/>
          <w:sz w:val="20"/>
          <w:szCs w:val="20"/>
        </w:rPr>
        <w:t>characteristics;</w:t>
      </w:r>
      <w:proofErr w:type="gramEnd"/>
      <w:r w:rsidRPr="00A84A0C">
        <w:rPr>
          <w:rFonts w:ascii="Archivo" w:hAnsi="Archivo" w:cstheme="minorHAnsi"/>
          <w:i/>
          <w:iCs/>
          <w:sz w:val="20"/>
          <w:szCs w:val="20"/>
        </w:rPr>
        <w:t xml:space="preserve"> </w:t>
      </w:r>
    </w:p>
    <w:p w14:paraId="76B3D105" w14:textId="77777777" w:rsidR="00976A9F" w:rsidRPr="00A84A0C" w:rsidRDefault="00976A9F" w:rsidP="004D7498">
      <w:pPr>
        <w:ind w:left="720"/>
        <w:jc w:val="both"/>
        <w:rPr>
          <w:rFonts w:ascii="Archivo" w:hAnsi="Archivo" w:cstheme="minorHAnsi"/>
          <w:i/>
          <w:iCs/>
          <w:sz w:val="20"/>
          <w:szCs w:val="20"/>
        </w:rPr>
      </w:pPr>
      <w:r w:rsidRPr="00A84A0C">
        <w:rPr>
          <w:rFonts w:ascii="Archivo" w:hAnsi="Archivo" w:cstheme="minorHAnsi"/>
          <w:i/>
          <w:iCs/>
          <w:sz w:val="20"/>
          <w:szCs w:val="20"/>
        </w:rPr>
        <w:t>B. species range (historical and current</w:t>
      </w:r>
      <w:proofErr w:type="gramStart"/>
      <w:r w:rsidRPr="00A84A0C">
        <w:rPr>
          <w:rFonts w:ascii="Archivo" w:hAnsi="Archivo" w:cstheme="minorHAnsi"/>
          <w:i/>
          <w:iCs/>
          <w:sz w:val="20"/>
          <w:szCs w:val="20"/>
        </w:rPr>
        <w:t>);</w:t>
      </w:r>
      <w:proofErr w:type="gramEnd"/>
      <w:r w:rsidRPr="00A84A0C">
        <w:rPr>
          <w:rFonts w:ascii="Archivo" w:hAnsi="Archivo" w:cstheme="minorHAnsi"/>
          <w:i/>
          <w:iCs/>
          <w:sz w:val="20"/>
          <w:szCs w:val="20"/>
        </w:rPr>
        <w:t xml:space="preserve"> </w:t>
      </w:r>
    </w:p>
    <w:p w14:paraId="6B669809" w14:textId="77777777" w:rsidR="00976A9F" w:rsidRPr="00A84A0C" w:rsidRDefault="00976A9F" w:rsidP="004D7498">
      <w:pPr>
        <w:ind w:left="720"/>
        <w:jc w:val="both"/>
        <w:rPr>
          <w:rFonts w:ascii="Archivo" w:hAnsi="Archivo" w:cstheme="minorHAnsi"/>
          <w:i/>
          <w:iCs/>
          <w:sz w:val="20"/>
          <w:szCs w:val="20"/>
        </w:rPr>
      </w:pPr>
      <w:r w:rsidRPr="00A84A0C">
        <w:rPr>
          <w:rFonts w:ascii="Archivo" w:hAnsi="Archivo" w:cstheme="minorHAnsi"/>
          <w:i/>
          <w:iCs/>
          <w:sz w:val="20"/>
          <w:szCs w:val="20"/>
        </w:rPr>
        <w:t>C. population structure, status and trends (in the harvested area, nationally and internationally</w:t>
      </w:r>
      <w:proofErr w:type="gramStart"/>
      <w:r w:rsidRPr="00A84A0C">
        <w:rPr>
          <w:rFonts w:ascii="Archivo" w:hAnsi="Archivo" w:cstheme="minorHAnsi"/>
          <w:i/>
          <w:iCs/>
          <w:sz w:val="20"/>
          <w:szCs w:val="20"/>
        </w:rPr>
        <w:t>);</w:t>
      </w:r>
      <w:proofErr w:type="gramEnd"/>
      <w:r w:rsidRPr="00A84A0C">
        <w:rPr>
          <w:rFonts w:ascii="Archivo" w:hAnsi="Archivo" w:cstheme="minorHAnsi"/>
          <w:i/>
          <w:iCs/>
          <w:sz w:val="20"/>
          <w:szCs w:val="20"/>
        </w:rPr>
        <w:t xml:space="preserve"> </w:t>
      </w:r>
    </w:p>
    <w:p w14:paraId="59E38EC6" w14:textId="77777777" w:rsidR="00976A9F" w:rsidRPr="00A84A0C" w:rsidRDefault="00976A9F" w:rsidP="004D7498">
      <w:pPr>
        <w:ind w:left="720"/>
        <w:jc w:val="both"/>
        <w:rPr>
          <w:rFonts w:ascii="Archivo" w:hAnsi="Archivo" w:cstheme="minorHAnsi"/>
          <w:i/>
          <w:iCs/>
          <w:sz w:val="20"/>
          <w:szCs w:val="20"/>
        </w:rPr>
      </w:pPr>
      <w:r w:rsidRPr="00A84A0C">
        <w:rPr>
          <w:rFonts w:ascii="Archivo" w:hAnsi="Archivo" w:cstheme="minorHAnsi"/>
          <w:i/>
          <w:iCs/>
          <w:sz w:val="20"/>
          <w:szCs w:val="20"/>
        </w:rPr>
        <w:t xml:space="preserve">D. </w:t>
      </w:r>
      <w:proofErr w:type="gramStart"/>
      <w:r w:rsidRPr="00A84A0C">
        <w:rPr>
          <w:rFonts w:ascii="Archivo" w:hAnsi="Archivo" w:cstheme="minorHAnsi"/>
          <w:i/>
          <w:iCs/>
          <w:sz w:val="20"/>
          <w:szCs w:val="20"/>
        </w:rPr>
        <w:t>threats;</w:t>
      </w:r>
      <w:proofErr w:type="gramEnd"/>
    </w:p>
    <w:p w14:paraId="09E9255D" w14:textId="77777777" w:rsidR="00976A9F" w:rsidRPr="00A84A0C" w:rsidRDefault="00976A9F" w:rsidP="004D7498">
      <w:pPr>
        <w:ind w:left="720"/>
        <w:jc w:val="both"/>
        <w:rPr>
          <w:rFonts w:ascii="Archivo" w:hAnsi="Archivo" w:cstheme="minorHAnsi"/>
          <w:i/>
          <w:iCs/>
          <w:sz w:val="20"/>
          <w:szCs w:val="20"/>
        </w:rPr>
      </w:pPr>
      <w:r w:rsidRPr="00A84A0C">
        <w:rPr>
          <w:rFonts w:ascii="Archivo" w:hAnsi="Archivo" w:cstheme="minorHAnsi"/>
          <w:i/>
          <w:iCs/>
          <w:sz w:val="20"/>
          <w:szCs w:val="20"/>
        </w:rPr>
        <w:t xml:space="preserve">E. historical and current species-specific levels and patterns of harvest and mortality (e.g., age, sex) from all sources </w:t>
      </w:r>
      <w:proofErr w:type="gramStart"/>
      <w:r w:rsidRPr="00A84A0C">
        <w:rPr>
          <w:rFonts w:ascii="Archivo" w:hAnsi="Archivo" w:cstheme="minorHAnsi"/>
          <w:i/>
          <w:iCs/>
          <w:sz w:val="20"/>
          <w:szCs w:val="20"/>
        </w:rPr>
        <w:t>combined;</w:t>
      </w:r>
      <w:proofErr w:type="gramEnd"/>
      <w:r w:rsidRPr="00A84A0C">
        <w:rPr>
          <w:rFonts w:ascii="Archivo" w:hAnsi="Archivo" w:cstheme="minorHAnsi"/>
          <w:i/>
          <w:iCs/>
          <w:sz w:val="20"/>
          <w:szCs w:val="20"/>
        </w:rPr>
        <w:t xml:space="preserve"> </w:t>
      </w:r>
    </w:p>
    <w:p w14:paraId="504B15AF" w14:textId="77777777" w:rsidR="00976A9F" w:rsidRPr="00A84A0C" w:rsidRDefault="00976A9F" w:rsidP="004D7498">
      <w:pPr>
        <w:ind w:left="720"/>
        <w:jc w:val="both"/>
        <w:rPr>
          <w:rFonts w:ascii="Archivo" w:hAnsi="Archivo" w:cstheme="minorHAnsi"/>
          <w:i/>
          <w:iCs/>
          <w:sz w:val="20"/>
          <w:szCs w:val="20"/>
        </w:rPr>
      </w:pPr>
      <w:r w:rsidRPr="00A84A0C">
        <w:rPr>
          <w:rFonts w:ascii="Archivo" w:hAnsi="Archivo" w:cstheme="minorHAnsi"/>
          <w:i/>
          <w:iCs/>
          <w:sz w:val="20"/>
          <w:szCs w:val="20"/>
        </w:rPr>
        <w:t xml:space="preserve">F. management measures currently in place and proposed, including adaptive management strategies and consideration of levels of </w:t>
      </w:r>
      <w:proofErr w:type="gramStart"/>
      <w:r w:rsidRPr="00A84A0C">
        <w:rPr>
          <w:rFonts w:ascii="Archivo" w:hAnsi="Archivo" w:cstheme="minorHAnsi"/>
          <w:i/>
          <w:iCs/>
          <w:sz w:val="20"/>
          <w:szCs w:val="20"/>
        </w:rPr>
        <w:t>compliance;</w:t>
      </w:r>
      <w:proofErr w:type="gramEnd"/>
      <w:r w:rsidRPr="00A84A0C">
        <w:rPr>
          <w:rFonts w:ascii="Archivo" w:hAnsi="Archivo" w:cstheme="minorHAnsi"/>
          <w:i/>
          <w:iCs/>
          <w:sz w:val="20"/>
          <w:szCs w:val="20"/>
        </w:rPr>
        <w:t xml:space="preserve"> </w:t>
      </w:r>
    </w:p>
    <w:p w14:paraId="6B8BBD8D" w14:textId="77777777" w:rsidR="00976A9F" w:rsidRPr="00A84A0C" w:rsidRDefault="00976A9F" w:rsidP="004D7498">
      <w:pPr>
        <w:ind w:left="720"/>
        <w:jc w:val="both"/>
        <w:rPr>
          <w:rFonts w:ascii="Archivo" w:hAnsi="Archivo" w:cstheme="minorHAnsi"/>
          <w:i/>
          <w:iCs/>
          <w:sz w:val="20"/>
          <w:szCs w:val="20"/>
        </w:rPr>
      </w:pPr>
      <w:r w:rsidRPr="00A84A0C">
        <w:rPr>
          <w:rFonts w:ascii="Archivo" w:hAnsi="Archivo" w:cstheme="minorHAnsi"/>
          <w:i/>
          <w:iCs/>
          <w:sz w:val="20"/>
          <w:szCs w:val="20"/>
        </w:rPr>
        <w:t xml:space="preserve">G. population monitoring; and </w:t>
      </w:r>
    </w:p>
    <w:p w14:paraId="6AF3C866" w14:textId="77777777" w:rsidR="00976A9F" w:rsidRPr="00A84A0C" w:rsidRDefault="00976A9F" w:rsidP="004D7498">
      <w:pPr>
        <w:ind w:left="720"/>
        <w:jc w:val="both"/>
        <w:rPr>
          <w:rFonts w:ascii="Archivo" w:hAnsi="Archivo" w:cstheme="minorHAnsi"/>
          <w:i/>
          <w:iCs/>
          <w:sz w:val="20"/>
          <w:szCs w:val="20"/>
        </w:rPr>
      </w:pPr>
      <w:r w:rsidRPr="00A84A0C">
        <w:rPr>
          <w:rFonts w:ascii="Archivo" w:hAnsi="Archivo" w:cstheme="minorHAnsi"/>
          <w:i/>
          <w:iCs/>
          <w:sz w:val="20"/>
          <w:szCs w:val="20"/>
        </w:rPr>
        <w:t>H. conservation status;”</w:t>
      </w:r>
    </w:p>
    <w:p w14:paraId="255BECC3" w14:textId="56BA9675" w:rsidR="00976A9F" w:rsidRPr="00A84A0C" w:rsidRDefault="00356107" w:rsidP="004D7498">
      <w:pPr>
        <w:jc w:val="both"/>
        <w:rPr>
          <w:rFonts w:ascii="Archivo" w:hAnsi="Archivo" w:cstheme="minorHAnsi"/>
          <w:sz w:val="20"/>
          <w:szCs w:val="20"/>
        </w:rPr>
      </w:pPr>
      <w:r w:rsidRPr="00A84A0C">
        <w:rPr>
          <w:rFonts w:ascii="Archivo" w:hAnsi="Archivo" w:cstheme="minorHAnsi"/>
          <w:sz w:val="20"/>
          <w:szCs w:val="20"/>
        </w:rPr>
        <w:t>Three</w:t>
      </w:r>
      <w:r w:rsidR="00976A9F" w:rsidRPr="00A84A0C">
        <w:rPr>
          <w:rFonts w:ascii="Archivo" w:hAnsi="Archivo" w:cstheme="minorHAnsi"/>
          <w:sz w:val="20"/>
          <w:szCs w:val="20"/>
        </w:rPr>
        <w:t xml:space="preserve"> further recommendations in the Resolution are key to making NDFs</w:t>
      </w:r>
      <w:r w:rsidR="00A84A0C">
        <w:rPr>
          <w:rFonts w:ascii="Archivo" w:hAnsi="Archivo" w:cstheme="minorHAnsi"/>
          <w:sz w:val="20"/>
          <w:szCs w:val="20"/>
        </w:rPr>
        <w:t>:</w:t>
      </w:r>
    </w:p>
    <w:p w14:paraId="5296CA7B" w14:textId="744530F5" w:rsidR="00976A9F" w:rsidRPr="00A84A0C" w:rsidRDefault="00976A9F" w:rsidP="004D7498">
      <w:pPr>
        <w:pStyle w:val="ListParagraph"/>
        <w:numPr>
          <w:ilvl w:val="0"/>
          <w:numId w:val="6"/>
        </w:numPr>
        <w:jc w:val="both"/>
        <w:rPr>
          <w:rFonts w:ascii="Archivo" w:hAnsi="Archivo" w:cstheme="minorHAnsi"/>
          <w:sz w:val="20"/>
          <w:szCs w:val="20"/>
        </w:rPr>
      </w:pPr>
      <w:r w:rsidRPr="00A84A0C">
        <w:rPr>
          <w:rFonts w:ascii="Archivo" w:hAnsi="Archivo" w:cstheme="minorHAnsi"/>
          <w:i/>
          <w:iCs/>
          <w:sz w:val="20"/>
          <w:szCs w:val="20"/>
        </w:rPr>
        <w:t>the making of an effective non-detriment finding relies upon a correct identification of the species concerned and verification that it is specimens of this species that are to be exported</w:t>
      </w:r>
      <w:r w:rsidRPr="00A84A0C">
        <w:rPr>
          <w:rFonts w:ascii="Archivo" w:hAnsi="Archivo" w:cstheme="minorHAnsi"/>
          <w:sz w:val="20"/>
          <w:szCs w:val="20"/>
        </w:rPr>
        <w:t xml:space="preserve"> (paragraph 1.a) v</w:t>
      </w:r>
      <w:proofErr w:type="gramStart"/>
      <w:r w:rsidRPr="00A84A0C">
        <w:rPr>
          <w:rFonts w:ascii="Archivo" w:hAnsi="Archivo" w:cstheme="minorHAnsi"/>
          <w:sz w:val="20"/>
          <w:szCs w:val="20"/>
        </w:rPr>
        <w:t>);</w:t>
      </w:r>
      <w:proofErr w:type="gramEnd"/>
      <w:r w:rsidRPr="00A84A0C">
        <w:rPr>
          <w:rFonts w:ascii="Archivo" w:hAnsi="Archivo" w:cstheme="minorHAnsi"/>
          <w:sz w:val="20"/>
          <w:szCs w:val="20"/>
        </w:rPr>
        <w:t xml:space="preserve"> </w:t>
      </w:r>
    </w:p>
    <w:p w14:paraId="7DE2C21F" w14:textId="7C565EC8" w:rsidR="00976A9F" w:rsidRPr="00A84A0C" w:rsidRDefault="00976A9F" w:rsidP="004D7498">
      <w:pPr>
        <w:pStyle w:val="ListParagraph"/>
        <w:numPr>
          <w:ilvl w:val="0"/>
          <w:numId w:val="6"/>
        </w:numPr>
        <w:jc w:val="both"/>
        <w:rPr>
          <w:rFonts w:ascii="Archivo" w:hAnsi="Archivo" w:cstheme="minorHAnsi"/>
          <w:sz w:val="20"/>
          <w:szCs w:val="20"/>
        </w:rPr>
      </w:pPr>
      <w:r w:rsidRPr="00A84A0C">
        <w:rPr>
          <w:rFonts w:ascii="Archivo" w:hAnsi="Archivo" w:cstheme="minorHAnsi"/>
          <w:i/>
          <w:iCs/>
          <w:sz w:val="20"/>
          <w:szCs w:val="20"/>
        </w:rPr>
        <w:t>in making a non-detriment finding, Scientific Authorities should consider the volume of legal and illegal trade (known, inferred, projected, estimated) relative to the vulnerability of the species (intrinsic and extrinsic factors that increase the risk of extinction of the species)</w:t>
      </w:r>
      <w:r w:rsidRPr="00A84A0C">
        <w:rPr>
          <w:rFonts w:ascii="Archivo" w:hAnsi="Archivo" w:cstheme="minorHAnsi"/>
          <w:sz w:val="20"/>
          <w:szCs w:val="20"/>
        </w:rPr>
        <w:t xml:space="preserve"> (paragraph 1.a) iii))</w:t>
      </w:r>
      <w:r w:rsidR="00356107" w:rsidRPr="00A84A0C">
        <w:rPr>
          <w:rFonts w:ascii="Archivo" w:hAnsi="Archivo" w:cstheme="minorHAnsi"/>
          <w:sz w:val="20"/>
          <w:szCs w:val="20"/>
        </w:rPr>
        <w:t>; and</w:t>
      </w:r>
    </w:p>
    <w:p w14:paraId="187F260E" w14:textId="7653FB27" w:rsidR="00356107" w:rsidRPr="00A84A0C" w:rsidRDefault="00356107" w:rsidP="004D7498">
      <w:pPr>
        <w:pStyle w:val="ListParagraph"/>
        <w:numPr>
          <w:ilvl w:val="0"/>
          <w:numId w:val="6"/>
        </w:numPr>
        <w:jc w:val="both"/>
        <w:rPr>
          <w:rFonts w:ascii="Archivo" w:hAnsi="Archivo" w:cstheme="minorHAnsi"/>
          <w:sz w:val="20"/>
          <w:szCs w:val="20"/>
        </w:rPr>
      </w:pPr>
      <w:r w:rsidRPr="00A84A0C">
        <w:rPr>
          <w:rFonts w:ascii="Archivo" w:hAnsi="Archivo"/>
          <w:sz w:val="20"/>
          <w:szCs w:val="20"/>
        </w:rPr>
        <w:t>the implementation of adaptive management, including monitoring, is an important consideration in the making of a non-detriment finding (paragraph 1(a)viii).</w:t>
      </w:r>
    </w:p>
    <w:p w14:paraId="415AE459" w14:textId="777DA0C8" w:rsidR="00A84A0C" w:rsidRDefault="00976A9F" w:rsidP="00F0358B">
      <w:pPr>
        <w:jc w:val="both"/>
        <w:rPr>
          <w:rFonts w:ascii="Archivo" w:hAnsi="Archivo" w:cstheme="minorHAnsi"/>
          <w:sz w:val="20"/>
          <w:szCs w:val="20"/>
        </w:rPr>
      </w:pPr>
      <w:r w:rsidRPr="00A84A0C">
        <w:rPr>
          <w:rFonts w:ascii="Archivo" w:hAnsi="Archivo" w:cstheme="minorHAnsi"/>
          <w:sz w:val="20"/>
          <w:szCs w:val="20"/>
        </w:rPr>
        <w:t>There is no requirement for NDFs to be made publicly available, although Parties are encouraged to share their NDFs via a dedicated area of the CITES Virtual College website (</w:t>
      </w:r>
      <w:hyperlink r:id="rId11" w:history="1">
        <w:r w:rsidRPr="00A84A0C">
          <w:rPr>
            <w:rStyle w:val="Hyperlink"/>
            <w:rFonts w:ascii="Archivo" w:hAnsi="Archivo" w:cstheme="minorHAnsi"/>
            <w:sz w:val="20"/>
            <w:szCs w:val="20"/>
          </w:rPr>
          <w:t>https://cites.org/eng/virtual-college/ndf</w:t>
        </w:r>
      </w:hyperlink>
      <w:r w:rsidRPr="00A84A0C">
        <w:rPr>
          <w:rFonts w:ascii="Archivo" w:hAnsi="Archivo" w:cstheme="minorHAnsi"/>
          <w:sz w:val="20"/>
          <w:szCs w:val="20"/>
        </w:rPr>
        <w:t xml:space="preserve">). Where there are concerns with levels of trade for a particular species identified through the Review of Significant Trade (Res. Conf. 12.8 (Rev CoP18), Parties are asked to provide information </w:t>
      </w:r>
      <w:r w:rsidR="00813161" w:rsidRPr="00A84A0C">
        <w:rPr>
          <w:rFonts w:ascii="Archivo" w:hAnsi="Archivo" w:cstheme="minorHAnsi"/>
          <w:sz w:val="20"/>
          <w:szCs w:val="20"/>
        </w:rPr>
        <w:t xml:space="preserve">to the Secretariat and the relevant Committee </w:t>
      </w:r>
      <w:r w:rsidRPr="00A84A0C">
        <w:rPr>
          <w:rFonts w:ascii="Archivo" w:hAnsi="Archivo" w:cstheme="minorHAnsi"/>
          <w:sz w:val="20"/>
          <w:szCs w:val="20"/>
        </w:rPr>
        <w:t xml:space="preserve">on how they have assessed trade is non-detrimental. </w:t>
      </w:r>
    </w:p>
    <w:p w14:paraId="298E1A82" w14:textId="4B9BBED3" w:rsidR="00137063" w:rsidRDefault="00137063" w:rsidP="00F0358B">
      <w:pPr>
        <w:jc w:val="both"/>
        <w:rPr>
          <w:rFonts w:ascii="Archivo" w:hAnsi="Archivo" w:cstheme="minorHAnsi"/>
          <w:sz w:val="20"/>
          <w:szCs w:val="20"/>
        </w:rPr>
      </w:pPr>
    </w:p>
    <w:p w14:paraId="30F47713" w14:textId="77777777" w:rsidR="00137063" w:rsidRPr="00A84A0C" w:rsidRDefault="00137063" w:rsidP="00F0358B">
      <w:pPr>
        <w:jc w:val="both"/>
        <w:rPr>
          <w:rFonts w:ascii="Archivo" w:hAnsi="Archivo" w:cstheme="minorHAnsi"/>
          <w:sz w:val="20"/>
          <w:szCs w:val="20"/>
        </w:rPr>
      </w:pPr>
    </w:p>
    <w:p w14:paraId="72517D7C" w14:textId="50A0A0A4" w:rsidR="00F3564F" w:rsidRDefault="00976A9F" w:rsidP="004D7498">
      <w:pPr>
        <w:pStyle w:val="Heading2"/>
        <w:numPr>
          <w:ilvl w:val="1"/>
          <w:numId w:val="24"/>
        </w:numPr>
        <w:spacing w:before="0" w:line="240" w:lineRule="auto"/>
        <w:jc w:val="both"/>
        <w:rPr>
          <w:rFonts w:ascii="Archivo" w:hAnsi="Archivo" w:cstheme="minorHAnsi"/>
          <w:b/>
          <w:bCs/>
          <w:color w:val="2F5498"/>
          <w:sz w:val="20"/>
          <w:szCs w:val="20"/>
          <w:shd w:val="clear" w:color="auto" w:fill="FFFFFF"/>
        </w:rPr>
      </w:pPr>
      <w:bookmarkStart w:id="2" w:name="_Toc141703361"/>
      <w:bookmarkStart w:id="3" w:name="_Toc142061454"/>
      <w:r w:rsidRPr="00A84A0C">
        <w:rPr>
          <w:rFonts w:ascii="Archivo" w:hAnsi="Archivo" w:cstheme="minorHAnsi"/>
          <w:b/>
          <w:bCs/>
          <w:color w:val="2F5498"/>
          <w:sz w:val="20"/>
          <w:szCs w:val="20"/>
          <w:shd w:val="clear" w:color="auto" w:fill="FFFFFF"/>
        </w:rPr>
        <w:lastRenderedPageBreak/>
        <w:t>Geographic</w:t>
      </w:r>
      <w:r w:rsidR="00F3564F">
        <w:rPr>
          <w:rFonts w:ascii="Archivo" w:hAnsi="Archivo" w:cstheme="minorHAnsi"/>
          <w:b/>
          <w:bCs/>
          <w:color w:val="2F5498"/>
          <w:sz w:val="20"/>
          <w:szCs w:val="20"/>
          <w:shd w:val="clear" w:color="auto" w:fill="FFFFFF"/>
        </w:rPr>
        <w:t>al</w:t>
      </w:r>
      <w:r w:rsidRPr="00A84A0C">
        <w:rPr>
          <w:rFonts w:ascii="Archivo" w:hAnsi="Archivo" w:cstheme="minorHAnsi"/>
          <w:b/>
          <w:bCs/>
          <w:color w:val="2F5498"/>
          <w:sz w:val="20"/>
          <w:szCs w:val="20"/>
          <w:shd w:val="clear" w:color="auto" w:fill="FFFFFF"/>
        </w:rPr>
        <w:t xml:space="preserve"> focus of assessment</w:t>
      </w:r>
      <w:bookmarkEnd w:id="2"/>
      <w:bookmarkEnd w:id="3"/>
      <w:r w:rsidRPr="00A84A0C">
        <w:rPr>
          <w:rFonts w:ascii="Archivo" w:hAnsi="Archivo" w:cstheme="minorHAnsi"/>
          <w:b/>
          <w:bCs/>
          <w:color w:val="2F5498"/>
          <w:sz w:val="20"/>
          <w:szCs w:val="20"/>
          <w:shd w:val="clear" w:color="auto" w:fill="FFFFFF"/>
        </w:rPr>
        <w:t xml:space="preserve"> </w:t>
      </w:r>
    </w:p>
    <w:p w14:paraId="06687F64" w14:textId="77777777" w:rsidR="00F3564F" w:rsidRPr="00F3564F" w:rsidRDefault="00F3564F" w:rsidP="004D7498">
      <w:pPr>
        <w:spacing w:line="240" w:lineRule="auto"/>
        <w:jc w:val="both"/>
      </w:pPr>
    </w:p>
    <w:p w14:paraId="47C50563" w14:textId="14489A99" w:rsidR="00976A9F" w:rsidRPr="00A84A0C" w:rsidRDefault="00976A9F" w:rsidP="004D7498">
      <w:pPr>
        <w:spacing w:after="5" w:line="240" w:lineRule="auto"/>
        <w:ind w:right="5"/>
        <w:jc w:val="both"/>
        <w:rPr>
          <w:rFonts w:ascii="Archivo" w:hAnsi="Archivo" w:cstheme="minorHAnsi"/>
          <w:sz w:val="20"/>
          <w:szCs w:val="20"/>
        </w:rPr>
      </w:pPr>
      <w:r w:rsidRPr="00A84A0C">
        <w:rPr>
          <w:rFonts w:ascii="Archivo" w:hAnsi="Archivo" w:cstheme="minorHAnsi"/>
          <w:sz w:val="20"/>
          <w:szCs w:val="20"/>
        </w:rPr>
        <w:t xml:space="preserve">Understanding the sustainability of harvest should primarily </w:t>
      </w:r>
      <w:r w:rsidR="00C250D7" w:rsidRPr="00A84A0C">
        <w:rPr>
          <w:rFonts w:ascii="Archivo" w:hAnsi="Archivo" w:cstheme="minorHAnsi"/>
          <w:sz w:val="20"/>
          <w:szCs w:val="20"/>
        </w:rPr>
        <w:t xml:space="preserve">focus </w:t>
      </w:r>
      <w:r w:rsidRPr="00A84A0C">
        <w:rPr>
          <w:rFonts w:ascii="Archivo" w:hAnsi="Archivo" w:cstheme="minorHAnsi"/>
          <w:sz w:val="20"/>
          <w:szCs w:val="20"/>
        </w:rPr>
        <w:t xml:space="preserve">on the harvest site and extraction from that site. If this is sustainable/non-detrimental then it should not have a negative impact on other parts of the species’ range within the country or beyond. However, harvest area should be considered in relation to the species and its harvest nationally and internationally. A seemingly sustainable harvest from one area may be acting as a sink for the species from other areas. It is important to understand the harvest and reasons for harvest within the context of the species’ population </w:t>
      </w:r>
      <w:r w:rsidR="0080678F" w:rsidRPr="00A84A0C">
        <w:rPr>
          <w:rFonts w:ascii="Archivo" w:hAnsi="Archivo" w:cstheme="minorHAnsi"/>
          <w:sz w:val="20"/>
          <w:szCs w:val="20"/>
        </w:rPr>
        <w:t xml:space="preserve">and management </w:t>
      </w:r>
      <w:r w:rsidRPr="00A84A0C">
        <w:rPr>
          <w:rFonts w:ascii="Archivo" w:hAnsi="Archivo" w:cstheme="minorHAnsi"/>
          <w:sz w:val="20"/>
          <w:szCs w:val="20"/>
        </w:rPr>
        <w:t xml:space="preserve">more widely; for instance, the species may be deliberately </w:t>
      </w:r>
      <w:r w:rsidR="001B4E7E" w:rsidRPr="00A84A0C">
        <w:rPr>
          <w:rFonts w:ascii="Archivo" w:hAnsi="Archivo" w:cstheme="minorHAnsi"/>
          <w:sz w:val="20"/>
          <w:szCs w:val="20"/>
        </w:rPr>
        <w:t xml:space="preserve">removed </w:t>
      </w:r>
      <w:r w:rsidR="002C01F3" w:rsidRPr="00A84A0C">
        <w:rPr>
          <w:rFonts w:ascii="Archivo" w:hAnsi="Archivo" w:cstheme="minorHAnsi"/>
          <w:sz w:val="20"/>
          <w:szCs w:val="20"/>
        </w:rPr>
        <w:t>locally</w:t>
      </w:r>
      <w:r w:rsidRPr="00A84A0C">
        <w:rPr>
          <w:rFonts w:ascii="Archivo" w:hAnsi="Archivo" w:cstheme="minorHAnsi"/>
          <w:sz w:val="20"/>
          <w:szCs w:val="20"/>
        </w:rPr>
        <w:t xml:space="preserve">, but the species population overall within the country remains healthy. </w:t>
      </w:r>
    </w:p>
    <w:p w14:paraId="6C6C71D1" w14:textId="77777777" w:rsidR="00976A9F" w:rsidRPr="00A84A0C" w:rsidRDefault="00976A9F" w:rsidP="004D7498">
      <w:pPr>
        <w:spacing w:after="5" w:line="276" w:lineRule="auto"/>
        <w:ind w:right="5"/>
        <w:jc w:val="both"/>
        <w:rPr>
          <w:rFonts w:ascii="Archivo" w:hAnsi="Archivo" w:cstheme="minorHAnsi"/>
          <w:sz w:val="20"/>
          <w:szCs w:val="20"/>
        </w:rPr>
      </w:pPr>
    </w:p>
    <w:p w14:paraId="17574A60" w14:textId="4EEF4C90" w:rsidR="00976A9F" w:rsidRPr="00A84A0C" w:rsidRDefault="00976A9F" w:rsidP="004D7498">
      <w:pPr>
        <w:spacing w:after="5" w:line="247" w:lineRule="auto"/>
        <w:ind w:right="5"/>
        <w:jc w:val="both"/>
        <w:rPr>
          <w:rFonts w:ascii="Archivo" w:hAnsi="Archivo" w:cstheme="minorHAnsi"/>
          <w:sz w:val="20"/>
          <w:szCs w:val="20"/>
        </w:rPr>
      </w:pPr>
      <w:r w:rsidRPr="00A84A0C">
        <w:rPr>
          <w:rFonts w:ascii="Archivo" w:hAnsi="Archivo" w:cstheme="minorHAnsi"/>
          <w:sz w:val="20"/>
          <w:szCs w:val="20"/>
        </w:rPr>
        <w:t xml:space="preserve">Harvest for export should also be considered with harvest for domestic use at the site and in other parts of the species’ range at the national level, as well as in relation to the entire species’ range (in line with </w:t>
      </w:r>
      <w:hyperlink r:id="rId12" w:history="1">
        <w:r w:rsidRPr="00F3564F">
          <w:rPr>
            <w:rStyle w:val="Hyperlink"/>
            <w:rFonts w:ascii="Archivo" w:hAnsi="Archivo" w:cstheme="minorHAnsi"/>
            <w:sz w:val="20"/>
            <w:szCs w:val="20"/>
          </w:rPr>
          <w:t>Res. Conf 16.7 paragraph 1 a ix C</w:t>
        </w:r>
      </w:hyperlink>
      <w:r w:rsidRPr="00A84A0C">
        <w:rPr>
          <w:rFonts w:ascii="Archivo" w:hAnsi="Archivo" w:cstheme="minorHAnsi"/>
          <w:sz w:val="20"/>
          <w:szCs w:val="20"/>
        </w:rPr>
        <w:t xml:space="preserve">). Non-harvest related mortality/loss </w:t>
      </w:r>
      <w:r w:rsidR="00505D19" w:rsidRPr="00A84A0C">
        <w:rPr>
          <w:rFonts w:ascii="Archivo" w:hAnsi="Archivo" w:cstheme="minorHAnsi"/>
          <w:sz w:val="20"/>
          <w:szCs w:val="20"/>
        </w:rPr>
        <w:t xml:space="preserve">(natural mortality, climate change, land conversion, etc.) </w:t>
      </w:r>
      <w:r w:rsidRPr="00A84A0C">
        <w:rPr>
          <w:rFonts w:ascii="Archivo" w:hAnsi="Archivo" w:cstheme="minorHAnsi"/>
          <w:sz w:val="20"/>
          <w:szCs w:val="20"/>
        </w:rPr>
        <w:t xml:space="preserve">should also be </w:t>
      </w:r>
      <w:proofErr w:type="gramStart"/>
      <w:r w:rsidRPr="00A84A0C">
        <w:rPr>
          <w:rFonts w:ascii="Archivo" w:hAnsi="Archivo" w:cstheme="minorHAnsi"/>
          <w:sz w:val="20"/>
          <w:szCs w:val="20"/>
        </w:rPr>
        <w:t>taken into account</w:t>
      </w:r>
      <w:proofErr w:type="gramEnd"/>
      <w:r w:rsidRPr="00A84A0C">
        <w:rPr>
          <w:rFonts w:ascii="Archivo" w:hAnsi="Archivo" w:cstheme="minorHAnsi"/>
          <w:sz w:val="20"/>
          <w:szCs w:val="20"/>
        </w:rPr>
        <w:t xml:space="preserve"> when determining sustainability of harvest. </w:t>
      </w:r>
    </w:p>
    <w:p w14:paraId="0ACD0AA3" w14:textId="77777777" w:rsidR="00976A9F" w:rsidRPr="00A84A0C" w:rsidRDefault="00976A9F" w:rsidP="004D7498">
      <w:pPr>
        <w:spacing w:after="5" w:line="247" w:lineRule="auto"/>
        <w:ind w:right="5"/>
        <w:jc w:val="both"/>
        <w:rPr>
          <w:rFonts w:ascii="Archivo" w:hAnsi="Archivo" w:cstheme="minorHAnsi"/>
          <w:sz w:val="20"/>
          <w:szCs w:val="20"/>
        </w:rPr>
      </w:pPr>
    </w:p>
    <w:p w14:paraId="771DC6CF" w14:textId="72D172A4" w:rsidR="00976A9F" w:rsidRPr="00A84A0C" w:rsidRDefault="00F2654A" w:rsidP="004D7498">
      <w:pPr>
        <w:spacing w:after="5" w:line="247" w:lineRule="auto"/>
        <w:ind w:right="5"/>
        <w:jc w:val="both"/>
        <w:rPr>
          <w:rFonts w:ascii="Archivo" w:hAnsi="Archivo" w:cstheme="minorHAnsi"/>
          <w:sz w:val="20"/>
          <w:szCs w:val="20"/>
        </w:rPr>
      </w:pPr>
      <w:r w:rsidRPr="00F3564F">
        <w:rPr>
          <w:rFonts w:ascii="Archivo" w:hAnsi="Archivo" w:cstheme="minorHAnsi"/>
          <w:sz w:val="20"/>
          <w:szCs w:val="20"/>
        </w:rPr>
        <w:t>NDF</w:t>
      </w:r>
      <w:r w:rsidR="00F3564F" w:rsidRPr="00F3564F">
        <w:rPr>
          <w:rFonts w:ascii="Archivo" w:hAnsi="Archivo" w:cstheme="minorHAnsi"/>
          <w:sz w:val="20"/>
          <w:szCs w:val="20"/>
        </w:rPr>
        <w:t>s</w:t>
      </w:r>
      <w:r w:rsidRPr="00A84A0C">
        <w:rPr>
          <w:rFonts w:ascii="Archivo" w:hAnsi="Archivo" w:cstheme="minorHAnsi"/>
          <w:sz w:val="20"/>
          <w:szCs w:val="20"/>
        </w:rPr>
        <w:t xml:space="preserve"> </w:t>
      </w:r>
      <w:r w:rsidR="00F3564F">
        <w:rPr>
          <w:rFonts w:ascii="Archivo" w:hAnsi="Archivo" w:cstheme="minorHAnsi"/>
          <w:sz w:val="20"/>
          <w:szCs w:val="20"/>
        </w:rPr>
        <w:t>for harvest of</w:t>
      </w:r>
      <w:r w:rsidR="00976A9F" w:rsidRPr="00A84A0C">
        <w:rPr>
          <w:rFonts w:ascii="Archivo" w:hAnsi="Archivo" w:cstheme="minorHAnsi"/>
          <w:sz w:val="20"/>
          <w:szCs w:val="20"/>
        </w:rPr>
        <w:t xml:space="preserve"> migratory species should ensure that harvest from the area in question does not impact negatively on other parts of the species’ range, including in other jurisdictions</w:t>
      </w:r>
      <w:r w:rsidR="00822875">
        <w:rPr>
          <w:rFonts w:ascii="Archivo" w:hAnsi="Archivo" w:cstheme="minorHAnsi"/>
          <w:sz w:val="20"/>
          <w:szCs w:val="20"/>
        </w:rPr>
        <w:t xml:space="preserve">. </w:t>
      </w:r>
      <w:r w:rsidR="00976A9F" w:rsidRPr="00A84A0C">
        <w:rPr>
          <w:rFonts w:ascii="Archivo" w:hAnsi="Archivo" w:cstheme="minorHAnsi"/>
          <w:sz w:val="20"/>
          <w:szCs w:val="20"/>
        </w:rPr>
        <w:t xml:space="preserve">See </w:t>
      </w:r>
      <w:r w:rsidR="00822875" w:rsidRPr="00822875">
        <w:rPr>
          <w:rFonts w:ascii="Archivo" w:hAnsi="Archivo" w:cstheme="minorHAnsi"/>
          <w:sz w:val="20"/>
          <w:szCs w:val="20"/>
          <w:highlight w:val="yellow"/>
        </w:rPr>
        <w:t>Section 3 of Module 1</w:t>
      </w:r>
      <w:r w:rsidR="00976A9F" w:rsidRPr="00822875">
        <w:rPr>
          <w:rFonts w:ascii="Archivo" w:hAnsi="Archivo" w:cstheme="minorHAnsi"/>
          <w:sz w:val="20"/>
          <w:szCs w:val="20"/>
          <w:highlight w:val="yellow"/>
        </w:rPr>
        <w:t xml:space="preserve"> on impact on role in the ecosystem</w:t>
      </w:r>
      <w:r w:rsidR="00822875">
        <w:rPr>
          <w:rFonts w:ascii="Archivo" w:hAnsi="Archivo" w:cstheme="minorHAnsi"/>
          <w:sz w:val="20"/>
          <w:szCs w:val="20"/>
        </w:rPr>
        <w:t xml:space="preserve">, </w:t>
      </w:r>
      <w:r w:rsidR="00822875" w:rsidRPr="00822875">
        <w:rPr>
          <w:rFonts w:ascii="Archivo" w:hAnsi="Archivo" w:cstheme="minorHAnsi"/>
          <w:sz w:val="20"/>
          <w:szCs w:val="20"/>
          <w:highlight w:val="yellow"/>
        </w:rPr>
        <w:t>Module 6 on</w:t>
      </w:r>
      <w:r w:rsidR="00976A9F" w:rsidRPr="00822875">
        <w:rPr>
          <w:rFonts w:ascii="Archivo" w:hAnsi="Archivo" w:cstheme="minorHAnsi"/>
          <w:sz w:val="20"/>
          <w:szCs w:val="20"/>
          <w:highlight w:val="yellow"/>
        </w:rPr>
        <w:t xml:space="preserve"> </w:t>
      </w:r>
      <w:r w:rsidR="00822875" w:rsidRPr="00822875">
        <w:rPr>
          <w:rFonts w:ascii="Archivo" w:hAnsi="Archivo" w:cstheme="minorHAnsi"/>
          <w:sz w:val="20"/>
          <w:szCs w:val="20"/>
          <w:highlight w:val="yellow"/>
        </w:rPr>
        <w:t>M</w:t>
      </w:r>
      <w:r w:rsidR="00976A9F" w:rsidRPr="00822875">
        <w:rPr>
          <w:rFonts w:ascii="Archivo" w:hAnsi="Archivo" w:cstheme="minorHAnsi"/>
          <w:sz w:val="20"/>
          <w:szCs w:val="20"/>
          <w:highlight w:val="yellow"/>
        </w:rPr>
        <w:t xml:space="preserve">igratory </w:t>
      </w:r>
      <w:r w:rsidR="00822875" w:rsidRPr="00822875">
        <w:rPr>
          <w:rFonts w:ascii="Archivo" w:hAnsi="Archivo" w:cstheme="minorHAnsi"/>
          <w:sz w:val="20"/>
          <w:szCs w:val="20"/>
          <w:highlight w:val="yellow"/>
        </w:rPr>
        <w:t>S</w:t>
      </w:r>
      <w:r w:rsidR="00976A9F" w:rsidRPr="00822875">
        <w:rPr>
          <w:rFonts w:ascii="Archivo" w:hAnsi="Archivo" w:cstheme="minorHAnsi"/>
          <w:sz w:val="20"/>
          <w:szCs w:val="20"/>
          <w:highlight w:val="yellow"/>
        </w:rPr>
        <w:t>pecies</w:t>
      </w:r>
      <w:r w:rsidR="002A1194" w:rsidRPr="00A84A0C">
        <w:rPr>
          <w:rFonts w:ascii="Archivo" w:hAnsi="Archivo" w:cstheme="minorHAnsi"/>
          <w:sz w:val="20"/>
          <w:szCs w:val="20"/>
        </w:rPr>
        <w:t>,</w:t>
      </w:r>
      <w:r w:rsidR="00822875">
        <w:rPr>
          <w:rFonts w:ascii="Archivo" w:hAnsi="Archivo" w:cstheme="minorHAnsi"/>
          <w:sz w:val="20"/>
          <w:szCs w:val="20"/>
        </w:rPr>
        <w:t xml:space="preserve"> and</w:t>
      </w:r>
      <w:r w:rsidR="00976A9F" w:rsidRPr="00A84A0C">
        <w:rPr>
          <w:rFonts w:ascii="Archivo" w:hAnsi="Archivo" w:cstheme="minorHAnsi"/>
          <w:sz w:val="20"/>
          <w:szCs w:val="20"/>
        </w:rPr>
        <w:t xml:space="preserve"> </w:t>
      </w:r>
      <w:r w:rsidR="002A1194" w:rsidRPr="00A84A0C">
        <w:rPr>
          <w:rFonts w:ascii="Archivo" w:hAnsi="Archivo" w:cstheme="minorHAnsi"/>
          <w:sz w:val="20"/>
          <w:szCs w:val="20"/>
        </w:rPr>
        <w:t>the</w:t>
      </w:r>
      <w:r w:rsidR="00976A9F" w:rsidRPr="00A84A0C">
        <w:rPr>
          <w:rFonts w:ascii="Archivo" w:hAnsi="Archivo" w:cstheme="minorHAnsi"/>
          <w:sz w:val="20"/>
          <w:szCs w:val="20"/>
        </w:rPr>
        <w:t xml:space="preserve"> </w:t>
      </w:r>
      <w:r w:rsidR="00822875" w:rsidRPr="00822875">
        <w:rPr>
          <w:rFonts w:ascii="Archivo" w:hAnsi="Archivo" w:cstheme="minorHAnsi"/>
          <w:sz w:val="20"/>
          <w:szCs w:val="20"/>
          <w:highlight w:val="yellow"/>
        </w:rPr>
        <w:t>S</w:t>
      </w:r>
      <w:r w:rsidR="00976A9F" w:rsidRPr="00822875">
        <w:rPr>
          <w:rFonts w:ascii="Archivo" w:hAnsi="Archivo" w:cstheme="minorHAnsi"/>
          <w:sz w:val="20"/>
          <w:szCs w:val="20"/>
          <w:highlight w:val="yellow"/>
        </w:rPr>
        <w:t xml:space="preserve">ection </w:t>
      </w:r>
      <w:r w:rsidR="00822875" w:rsidRPr="00822875">
        <w:rPr>
          <w:rFonts w:ascii="Archivo" w:hAnsi="Archivo" w:cstheme="minorHAnsi"/>
          <w:sz w:val="20"/>
          <w:szCs w:val="20"/>
          <w:highlight w:val="yellow"/>
        </w:rPr>
        <w:t>**</w:t>
      </w:r>
      <w:r w:rsidR="00822875">
        <w:rPr>
          <w:rFonts w:ascii="Archivo" w:hAnsi="Archivo" w:cstheme="minorHAnsi"/>
          <w:sz w:val="20"/>
          <w:szCs w:val="20"/>
        </w:rPr>
        <w:t xml:space="preserve"> </w:t>
      </w:r>
      <w:r w:rsidR="00976A9F" w:rsidRPr="00A84A0C">
        <w:rPr>
          <w:rFonts w:ascii="Archivo" w:hAnsi="Archivo" w:cstheme="minorHAnsi"/>
          <w:sz w:val="20"/>
          <w:szCs w:val="20"/>
        </w:rPr>
        <w:t xml:space="preserve">on areas beyond national jurisdiction (ABNJ) and Introduction from the Sea (IFS) in </w:t>
      </w:r>
      <w:r w:rsidR="00822875" w:rsidRPr="00822875">
        <w:rPr>
          <w:rFonts w:ascii="Archivo" w:hAnsi="Archivo" w:cstheme="minorHAnsi"/>
          <w:sz w:val="20"/>
          <w:szCs w:val="20"/>
          <w:highlight w:val="yellow"/>
        </w:rPr>
        <w:t>Module 5</w:t>
      </w:r>
      <w:r w:rsidR="00822875">
        <w:rPr>
          <w:rFonts w:ascii="Archivo" w:hAnsi="Archivo" w:cstheme="minorHAnsi"/>
          <w:sz w:val="20"/>
          <w:szCs w:val="20"/>
        </w:rPr>
        <w:t xml:space="preserve"> </w:t>
      </w:r>
      <w:r w:rsidR="00976A9F" w:rsidRPr="00A84A0C">
        <w:rPr>
          <w:rFonts w:ascii="Archivo" w:hAnsi="Archivo" w:cstheme="minorHAnsi"/>
          <w:sz w:val="20"/>
          <w:szCs w:val="20"/>
        </w:rPr>
        <w:t>for further detail.</w:t>
      </w:r>
    </w:p>
    <w:p w14:paraId="4C60EADC" w14:textId="77777777" w:rsidR="00976A9F" w:rsidRPr="00A84A0C" w:rsidRDefault="00976A9F" w:rsidP="004D7498">
      <w:pPr>
        <w:spacing w:after="5" w:line="247" w:lineRule="auto"/>
        <w:ind w:right="5"/>
        <w:jc w:val="both"/>
        <w:rPr>
          <w:rFonts w:ascii="Archivo" w:hAnsi="Archivo" w:cstheme="minorHAnsi"/>
          <w:sz w:val="20"/>
          <w:szCs w:val="20"/>
        </w:rPr>
      </w:pPr>
    </w:p>
    <w:p w14:paraId="3D1ED6E9" w14:textId="0EAD753D" w:rsidR="00976A9F" w:rsidRPr="00A84A0C" w:rsidRDefault="00976A9F" w:rsidP="004D7498">
      <w:pPr>
        <w:spacing w:after="5" w:line="247" w:lineRule="auto"/>
        <w:ind w:right="5"/>
        <w:jc w:val="both"/>
        <w:rPr>
          <w:rFonts w:ascii="Archivo" w:hAnsi="Archivo" w:cstheme="minorHAnsi"/>
          <w:sz w:val="20"/>
          <w:szCs w:val="20"/>
        </w:rPr>
      </w:pPr>
      <w:r w:rsidRPr="00A84A0C">
        <w:rPr>
          <w:rFonts w:ascii="Archivo" w:hAnsi="Archivo" w:cstheme="minorHAnsi"/>
          <w:sz w:val="20"/>
          <w:szCs w:val="20"/>
        </w:rPr>
        <w:t xml:space="preserve">Often, Scientific Authorities make a species-specific non-detriment finding for the whole country - which should </w:t>
      </w:r>
      <w:proofErr w:type="gramStart"/>
      <w:r w:rsidRPr="00A84A0C">
        <w:rPr>
          <w:rFonts w:ascii="Archivo" w:hAnsi="Archivo" w:cstheme="minorHAnsi"/>
          <w:sz w:val="20"/>
          <w:szCs w:val="20"/>
        </w:rPr>
        <w:t>take into account</w:t>
      </w:r>
      <w:proofErr w:type="gramEnd"/>
      <w:r w:rsidRPr="00A84A0C">
        <w:rPr>
          <w:rFonts w:ascii="Archivo" w:hAnsi="Archivo" w:cstheme="minorHAnsi"/>
          <w:sz w:val="20"/>
          <w:szCs w:val="20"/>
        </w:rPr>
        <w:t xml:space="preserve"> all harvest areas and the overall distribution of the species in that country. Offtake is generally assessed at the local level and</w:t>
      </w:r>
      <w:r w:rsidR="00822875">
        <w:rPr>
          <w:rFonts w:ascii="Archivo" w:hAnsi="Archivo" w:cstheme="minorHAnsi"/>
          <w:sz w:val="20"/>
          <w:szCs w:val="20"/>
        </w:rPr>
        <w:t>,</w:t>
      </w:r>
      <w:r w:rsidRPr="00A84A0C">
        <w:rPr>
          <w:rFonts w:ascii="Archivo" w:hAnsi="Archivo" w:cstheme="minorHAnsi"/>
          <w:sz w:val="20"/>
          <w:szCs w:val="20"/>
        </w:rPr>
        <w:t xml:space="preserve"> where determined to be non-detrimental</w:t>
      </w:r>
      <w:r w:rsidR="00822875">
        <w:rPr>
          <w:rFonts w:ascii="Archivo" w:hAnsi="Archivo" w:cstheme="minorHAnsi"/>
          <w:sz w:val="20"/>
          <w:szCs w:val="20"/>
        </w:rPr>
        <w:t>,</w:t>
      </w:r>
      <w:r w:rsidRPr="00A84A0C">
        <w:rPr>
          <w:rFonts w:ascii="Archivo" w:hAnsi="Archivo" w:cstheme="minorHAnsi"/>
          <w:sz w:val="20"/>
          <w:szCs w:val="20"/>
        </w:rPr>
        <w:t xml:space="preserve"> quotas can be set at a local scale. These local (or subnational) quotas are often combined to produce a national level </w:t>
      </w:r>
      <w:r w:rsidR="00A07D36" w:rsidRPr="00A84A0C">
        <w:rPr>
          <w:rFonts w:ascii="Archivo" w:hAnsi="Archivo" w:cstheme="minorHAnsi"/>
          <w:sz w:val="20"/>
          <w:szCs w:val="20"/>
        </w:rPr>
        <w:t xml:space="preserve">annual </w:t>
      </w:r>
      <w:r w:rsidRPr="00A84A0C">
        <w:rPr>
          <w:rFonts w:ascii="Archivo" w:hAnsi="Archivo" w:cstheme="minorHAnsi"/>
          <w:sz w:val="20"/>
          <w:szCs w:val="20"/>
        </w:rPr>
        <w:t>quota</w:t>
      </w:r>
      <w:r w:rsidR="00A07D36" w:rsidRPr="00A84A0C">
        <w:rPr>
          <w:rFonts w:ascii="Archivo" w:hAnsi="Archivo" w:cstheme="minorHAnsi"/>
          <w:sz w:val="20"/>
          <w:szCs w:val="20"/>
        </w:rPr>
        <w:t xml:space="preserve"> (to be allocated for determined periods of time, </w:t>
      </w:r>
      <w:r w:rsidR="009C00F4" w:rsidRPr="00A84A0C">
        <w:rPr>
          <w:rFonts w:ascii="Archivo" w:hAnsi="Archivo" w:cstheme="minorHAnsi"/>
          <w:sz w:val="20"/>
          <w:szCs w:val="20"/>
        </w:rPr>
        <w:t>as far as possible</w:t>
      </w:r>
      <w:r w:rsidR="00A07D36" w:rsidRPr="00A84A0C">
        <w:rPr>
          <w:rFonts w:ascii="Archivo" w:hAnsi="Archivo" w:cstheme="minorHAnsi"/>
          <w:sz w:val="20"/>
          <w:szCs w:val="20"/>
        </w:rPr>
        <w:t xml:space="preserve"> throughout a calend</w:t>
      </w:r>
      <w:r w:rsidR="00A860A4">
        <w:rPr>
          <w:rFonts w:ascii="Archivo" w:hAnsi="Archivo" w:cstheme="minorHAnsi"/>
          <w:sz w:val="20"/>
          <w:szCs w:val="20"/>
        </w:rPr>
        <w:t>a</w:t>
      </w:r>
      <w:r w:rsidR="00A07D36" w:rsidRPr="00A84A0C">
        <w:rPr>
          <w:rFonts w:ascii="Archivo" w:hAnsi="Archivo" w:cstheme="minorHAnsi"/>
          <w:sz w:val="20"/>
          <w:szCs w:val="20"/>
        </w:rPr>
        <w:t>r year</w:t>
      </w:r>
      <w:r w:rsidR="00822875">
        <w:rPr>
          <w:rFonts w:ascii="Archivo" w:hAnsi="Archivo" w:cstheme="minorHAnsi"/>
          <w:sz w:val="20"/>
          <w:szCs w:val="20"/>
        </w:rPr>
        <w:t xml:space="preserve">; see </w:t>
      </w:r>
      <w:hyperlink r:id="rId13" w:history="1">
        <w:r w:rsidR="00822875" w:rsidRPr="00822875">
          <w:rPr>
            <w:rStyle w:val="Hyperlink"/>
            <w:rFonts w:ascii="Archivo" w:hAnsi="Archivo" w:cstheme="minorHAnsi"/>
            <w:sz w:val="20"/>
            <w:szCs w:val="20"/>
          </w:rPr>
          <w:t>Res. Conf. 14.7</w:t>
        </w:r>
      </w:hyperlink>
      <w:r w:rsidR="00822875">
        <w:rPr>
          <w:rFonts w:ascii="Archivo" w:hAnsi="Archivo" w:cstheme="minorHAnsi"/>
          <w:sz w:val="20"/>
          <w:szCs w:val="20"/>
        </w:rPr>
        <w:t xml:space="preserve"> (Rev. CoP15)</w:t>
      </w:r>
      <w:r w:rsidR="00A07D36" w:rsidRPr="00A84A0C">
        <w:rPr>
          <w:rFonts w:ascii="Archivo" w:hAnsi="Archivo" w:cstheme="minorHAnsi"/>
          <w:sz w:val="20"/>
          <w:szCs w:val="20"/>
        </w:rPr>
        <w:t>)</w:t>
      </w:r>
      <w:r w:rsidRPr="00A84A0C">
        <w:rPr>
          <w:rFonts w:ascii="Archivo" w:hAnsi="Archivo" w:cstheme="minorHAnsi"/>
          <w:sz w:val="20"/>
          <w:szCs w:val="20"/>
        </w:rPr>
        <w:t xml:space="preserve">. For instance, timber export quotas may be derived from harvest and processing figures from concessions throughout the country where harvests from each concession have been assessed as being non-detrimental. </w:t>
      </w:r>
      <w:hyperlink r:id="rId14" w:history="1">
        <w:r w:rsidRPr="00822875">
          <w:rPr>
            <w:rStyle w:val="Hyperlink"/>
            <w:rFonts w:ascii="Archivo" w:hAnsi="Archivo" w:cstheme="minorHAnsi"/>
            <w:sz w:val="20"/>
            <w:szCs w:val="20"/>
          </w:rPr>
          <w:t>Resolution Conf. 14.7 (Rev</w:t>
        </w:r>
        <w:r w:rsidR="00000478" w:rsidRPr="00822875">
          <w:rPr>
            <w:rStyle w:val="Hyperlink"/>
            <w:rFonts w:ascii="Archivo" w:hAnsi="Archivo" w:cstheme="minorHAnsi"/>
            <w:sz w:val="20"/>
            <w:szCs w:val="20"/>
          </w:rPr>
          <w:t>.</w:t>
        </w:r>
        <w:r w:rsidRPr="00822875">
          <w:rPr>
            <w:rStyle w:val="Hyperlink"/>
            <w:rFonts w:ascii="Archivo" w:hAnsi="Archivo" w:cstheme="minorHAnsi"/>
            <w:sz w:val="20"/>
            <w:szCs w:val="20"/>
          </w:rPr>
          <w:t xml:space="preserve"> CoP15)</w:t>
        </w:r>
      </w:hyperlink>
      <w:r w:rsidRPr="00A84A0C">
        <w:rPr>
          <w:rFonts w:ascii="Archivo" w:hAnsi="Archivo" w:cstheme="minorHAnsi"/>
          <w:sz w:val="20"/>
          <w:szCs w:val="20"/>
        </w:rPr>
        <w:t xml:space="preserve"> on </w:t>
      </w:r>
      <w:r w:rsidRPr="00A84A0C">
        <w:rPr>
          <w:rFonts w:ascii="Archivo" w:hAnsi="Archivo" w:cstheme="minorHAnsi"/>
          <w:i/>
          <w:iCs/>
          <w:sz w:val="20"/>
          <w:szCs w:val="20"/>
        </w:rPr>
        <w:t>Management of nationally established export quotas</w:t>
      </w:r>
      <w:r w:rsidRPr="00A84A0C">
        <w:rPr>
          <w:rFonts w:ascii="Archivo" w:hAnsi="Archivo" w:cstheme="minorHAnsi"/>
          <w:sz w:val="20"/>
          <w:szCs w:val="20"/>
        </w:rPr>
        <w:t xml:space="preserve"> provides guidelines for management of nationally established export quotas in its Annex. Export quotas can be a useful management tool used by CITES Authorities to ensure that a species is not exported beyond a level that is determined to be non-detrimental, ensuring that it continues to be maintained throughout its range</w:t>
      </w:r>
      <w:r w:rsidR="00000478" w:rsidRPr="00A84A0C">
        <w:rPr>
          <w:rFonts w:ascii="Archivo" w:hAnsi="Archivo" w:cstheme="minorHAnsi"/>
          <w:sz w:val="20"/>
          <w:szCs w:val="20"/>
        </w:rPr>
        <w:t xml:space="preserve"> at a level that is consistent with its role in its ecosystem</w:t>
      </w:r>
      <w:r w:rsidRPr="00A84A0C">
        <w:rPr>
          <w:rFonts w:ascii="Archivo" w:hAnsi="Archivo" w:cstheme="minorHAnsi"/>
          <w:sz w:val="20"/>
          <w:szCs w:val="20"/>
        </w:rPr>
        <w:t xml:space="preserve">. </w:t>
      </w:r>
      <w:r w:rsidR="00822875" w:rsidRPr="00822875">
        <w:rPr>
          <w:rFonts w:ascii="Archivo" w:hAnsi="Archivo" w:cstheme="minorHAnsi"/>
          <w:sz w:val="20"/>
          <w:szCs w:val="20"/>
        </w:rPr>
        <w:t xml:space="preserve">When export quotas are established, they should be set as a result of a non-detriment finding by a Scientific Authority, in accordance with </w:t>
      </w:r>
      <w:hyperlink r:id="rId15" w:anchor="III" w:history="1">
        <w:r w:rsidR="00822875" w:rsidRPr="00822875">
          <w:rPr>
            <w:rStyle w:val="Hyperlink"/>
            <w:rFonts w:ascii="Archivo" w:hAnsi="Archivo" w:cstheme="minorHAnsi"/>
            <w:sz w:val="20"/>
            <w:szCs w:val="20"/>
          </w:rPr>
          <w:t>Article III, paragraph 2 (a)</w:t>
        </w:r>
      </w:hyperlink>
      <w:r w:rsidR="00822875" w:rsidRPr="00822875">
        <w:rPr>
          <w:rFonts w:ascii="Archivo" w:hAnsi="Archivo" w:cstheme="minorHAnsi"/>
          <w:sz w:val="20"/>
          <w:szCs w:val="20"/>
        </w:rPr>
        <w:t xml:space="preserve">, or </w:t>
      </w:r>
      <w:hyperlink r:id="rId16" w:anchor="IV" w:history="1">
        <w:r w:rsidR="00822875" w:rsidRPr="00822875">
          <w:rPr>
            <w:rStyle w:val="Hyperlink"/>
            <w:rFonts w:ascii="Archivo" w:hAnsi="Archivo" w:cstheme="minorHAnsi"/>
            <w:sz w:val="20"/>
            <w:szCs w:val="20"/>
          </w:rPr>
          <w:t>Article IV, paragraph 2 (a)</w:t>
        </w:r>
      </w:hyperlink>
      <w:r w:rsidR="00822875" w:rsidRPr="00822875">
        <w:rPr>
          <w:rFonts w:ascii="Archivo" w:hAnsi="Archivo" w:cstheme="minorHAnsi"/>
          <w:sz w:val="20"/>
          <w:szCs w:val="20"/>
        </w:rPr>
        <w:t xml:space="preserve">, of the Convention, and should ensure that the species is maintained throughout its range at a level consistent with its role in the ecosystems in which it occurs, in accordance with </w:t>
      </w:r>
      <w:hyperlink r:id="rId17" w:anchor="IV" w:history="1">
        <w:r w:rsidR="00822875" w:rsidRPr="00822875">
          <w:rPr>
            <w:rStyle w:val="Hyperlink"/>
            <w:rFonts w:ascii="Archivo" w:hAnsi="Archivo" w:cstheme="minorHAnsi"/>
            <w:sz w:val="20"/>
            <w:szCs w:val="20"/>
          </w:rPr>
          <w:t>Article IV, paragraph 3</w:t>
        </w:r>
      </w:hyperlink>
      <w:r w:rsidR="00822875">
        <w:rPr>
          <w:rFonts w:ascii="Archivo" w:hAnsi="Archivo" w:cstheme="minorHAnsi"/>
          <w:sz w:val="20"/>
          <w:szCs w:val="20"/>
        </w:rPr>
        <w:t>.</w:t>
      </w:r>
    </w:p>
    <w:p w14:paraId="63276C14" w14:textId="77777777" w:rsidR="00976A9F" w:rsidRPr="00A84A0C" w:rsidRDefault="00976A9F" w:rsidP="004D7498">
      <w:pPr>
        <w:spacing w:after="5" w:line="247" w:lineRule="auto"/>
        <w:ind w:right="5"/>
        <w:jc w:val="both"/>
        <w:rPr>
          <w:rFonts w:ascii="Archivo" w:hAnsi="Archivo" w:cstheme="minorHAnsi"/>
          <w:b/>
          <w:bCs/>
          <w:sz w:val="20"/>
          <w:szCs w:val="20"/>
        </w:rPr>
      </w:pPr>
    </w:p>
    <w:p w14:paraId="309F2407" w14:textId="77777777" w:rsidR="0068349C" w:rsidRPr="0068349C" w:rsidRDefault="00EF0DF0" w:rsidP="004D7498">
      <w:pPr>
        <w:pStyle w:val="Heading2"/>
        <w:numPr>
          <w:ilvl w:val="1"/>
          <w:numId w:val="24"/>
        </w:numPr>
        <w:jc w:val="both"/>
        <w:rPr>
          <w:rFonts w:ascii="Archivo" w:eastAsia="Arial" w:hAnsi="Archivo" w:cstheme="minorHAnsi"/>
          <w:b/>
          <w:bCs/>
          <w:color w:val="2F5498"/>
          <w:sz w:val="20"/>
          <w:szCs w:val="20"/>
          <w:lang w:eastAsia="en-GB"/>
        </w:rPr>
      </w:pPr>
      <w:bookmarkStart w:id="4" w:name="_Toc142061455"/>
      <w:r w:rsidRPr="0068349C">
        <w:rPr>
          <w:rFonts w:ascii="Archivo" w:eastAsia="Arial" w:hAnsi="Archivo" w:cstheme="minorHAnsi"/>
          <w:b/>
          <w:bCs/>
          <w:color w:val="2F5498"/>
          <w:sz w:val="20"/>
          <w:szCs w:val="20"/>
          <w:lang w:eastAsia="en-GB"/>
        </w:rPr>
        <w:t xml:space="preserve">Frequency </w:t>
      </w:r>
      <w:r w:rsidR="00976A9F" w:rsidRPr="0068349C">
        <w:rPr>
          <w:rFonts w:ascii="Archivo" w:eastAsia="Arial" w:hAnsi="Archivo" w:cstheme="minorHAnsi"/>
          <w:b/>
          <w:bCs/>
          <w:color w:val="2F5498"/>
          <w:sz w:val="20"/>
          <w:szCs w:val="20"/>
          <w:lang w:eastAsia="en-GB"/>
        </w:rPr>
        <w:t xml:space="preserve">of </w:t>
      </w:r>
      <w:r w:rsidR="00DB41F5" w:rsidRPr="0068349C">
        <w:rPr>
          <w:rFonts w:ascii="Archivo" w:eastAsia="Arial" w:hAnsi="Archivo" w:cstheme="minorHAnsi"/>
          <w:b/>
          <w:bCs/>
          <w:color w:val="2F5498"/>
          <w:sz w:val="20"/>
          <w:szCs w:val="20"/>
          <w:lang w:eastAsia="en-GB"/>
        </w:rPr>
        <w:t xml:space="preserve">making </w:t>
      </w:r>
      <w:r w:rsidR="00976A9F" w:rsidRPr="0068349C">
        <w:rPr>
          <w:rFonts w:ascii="Archivo" w:eastAsia="Arial" w:hAnsi="Archivo" w:cstheme="minorHAnsi"/>
          <w:b/>
          <w:bCs/>
          <w:color w:val="2F5498"/>
          <w:sz w:val="20"/>
          <w:szCs w:val="20"/>
          <w:lang w:eastAsia="en-GB"/>
        </w:rPr>
        <w:t>NDFs</w:t>
      </w:r>
      <w:bookmarkEnd w:id="4"/>
    </w:p>
    <w:p w14:paraId="7A6A2762" w14:textId="73C6E72A" w:rsidR="00976A9F" w:rsidRPr="00A84A0C" w:rsidRDefault="00976A9F" w:rsidP="004D7498">
      <w:pPr>
        <w:pStyle w:val="Heading2"/>
        <w:ind w:left="1440"/>
        <w:jc w:val="both"/>
        <w:rPr>
          <w:rFonts w:ascii="Archivo" w:eastAsia="Arial" w:hAnsi="Archivo" w:cstheme="minorHAnsi"/>
          <w:b/>
          <w:bCs/>
          <w:color w:val="auto"/>
          <w:sz w:val="20"/>
          <w:szCs w:val="20"/>
          <w:lang w:eastAsia="en-GB"/>
        </w:rPr>
      </w:pPr>
      <w:r w:rsidRPr="00A84A0C">
        <w:rPr>
          <w:rFonts w:ascii="Archivo" w:eastAsia="Arial" w:hAnsi="Archivo" w:cstheme="minorHAnsi"/>
          <w:b/>
          <w:bCs/>
          <w:color w:val="auto"/>
          <w:sz w:val="20"/>
          <w:szCs w:val="20"/>
          <w:lang w:eastAsia="en-GB"/>
        </w:rPr>
        <w:t xml:space="preserve"> </w:t>
      </w:r>
    </w:p>
    <w:p w14:paraId="5575DEED" w14:textId="752622EB" w:rsidR="00976A9F" w:rsidRPr="00A84A0C" w:rsidRDefault="00976A9F" w:rsidP="004D7498">
      <w:pPr>
        <w:pStyle w:val="pf0"/>
        <w:spacing w:before="0" w:beforeAutospacing="0" w:after="0" w:afterAutospacing="0"/>
        <w:jc w:val="both"/>
        <w:rPr>
          <w:rStyle w:val="cf11"/>
          <w:rFonts w:ascii="Archivo" w:hAnsi="Archivo" w:cstheme="minorHAnsi"/>
          <w:b/>
          <w:bCs/>
          <w:color w:val="auto"/>
          <w:sz w:val="20"/>
          <w:szCs w:val="20"/>
        </w:rPr>
      </w:pPr>
      <w:r w:rsidRPr="00A84A0C">
        <w:rPr>
          <w:rStyle w:val="cf01"/>
          <w:rFonts w:ascii="Archivo" w:hAnsi="Archivo" w:cstheme="minorHAnsi"/>
          <w:sz w:val="20"/>
          <w:szCs w:val="20"/>
        </w:rPr>
        <w:t xml:space="preserve">How often a Scientific Authority needs to make an NDF will depend on </w:t>
      </w:r>
      <w:r w:rsidRPr="00A84A0C">
        <w:rPr>
          <w:rStyle w:val="cf11"/>
          <w:rFonts w:ascii="Archivo" w:hAnsi="Archivo" w:cstheme="minorHAnsi"/>
          <w:color w:val="auto"/>
          <w:sz w:val="20"/>
          <w:szCs w:val="20"/>
        </w:rPr>
        <w:t>the specific characteristics of the species and trade involved</w:t>
      </w:r>
      <w:r w:rsidR="009A2AB0" w:rsidRPr="00A84A0C">
        <w:rPr>
          <w:rStyle w:val="cf11"/>
          <w:rFonts w:ascii="Archivo" w:hAnsi="Archivo" w:cstheme="minorHAnsi"/>
          <w:color w:val="auto"/>
          <w:sz w:val="20"/>
          <w:szCs w:val="20"/>
        </w:rPr>
        <w:t>, as well as the monitoring systems in place</w:t>
      </w:r>
      <w:r w:rsidRPr="00A84A0C">
        <w:rPr>
          <w:rStyle w:val="cf11"/>
          <w:rFonts w:ascii="Archivo" w:hAnsi="Archivo" w:cstheme="minorHAnsi"/>
          <w:color w:val="auto"/>
          <w:sz w:val="20"/>
          <w:szCs w:val="20"/>
        </w:rPr>
        <w:t>.</w:t>
      </w:r>
      <w:r w:rsidRPr="00A84A0C">
        <w:rPr>
          <w:rStyle w:val="cf01"/>
          <w:rFonts w:ascii="Archivo" w:hAnsi="Archivo" w:cstheme="minorHAnsi"/>
          <w:sz w:val="20"/>
          <w:szCs w:val="20"/>
        </w:rPr>
        <w:t xml:space="preserve"> </w:t>
      </w:r>
      <w:r w:rsidR="00F07FE5" w:rsidRPr="00A84A0C">
        <w:rPr>
          <w:rFonts w:ascii="Archivo" w:hAnsi="Archivo" w:cstheme="minorHAnsi"/>
          <w:sz w:val="20"/>
          <w:szCs w:val="20"/>
        </w:rPr>
        <w:t>The frequency</w:t>
      </w:r>
      <w:r w:rsidRPr="00A84A0C">
        <w:rPr>
          <w:rFonts w:ascii="Archivo" w:hAnsi="Archivo" w:cstheme="minorHAnsi"/>
          <w:sz w:val="20"/>
          <w:szCs w:val="20"/>
        </w:rPr>
        <w:t xml:space="preserve"> may change over time with increasing confidence in the harvest and management</w:t>
      </w:r>
      <w:r w:rsidRPr="00A84A0C">
        <w:rPr>
          <w:rStyle w:val="cf11"/>
          <w:rFonts w:ascii="Archivo" w:hAnsi="Archivo" w:cstheme="minorHAnsi"/>
          <w:color w:val="auto"/>
          <w:sz w:val="20"/>
          <w:szCs w:val="20"/>
        </w:rPr>
        <w:t xml:space="preserve">. </w:t>
      </w:r>
    </w:p>
    <w:p w14:paraId="25F5FB8C" w14:textId="77777777" w:rsidR="00976A9F" w:rsidRPr="00A84A0C" w:rsidRDefault="00976A9F" w:rsidP="004D7498">
      <w:pPr>
        <w:pStyle w:val="pf0"/>
        <w:jc w:val="both"/>
        <w:rPr>
          <w:rFonts w:ascii="Archivo" w:hAnsi="Archivo" w:cstheme="minorHAnsi"/>
          <w:sz w:val="20"/>
          <w:szCs w:val="20"/>
        </w:rPr>
      </w:pPr>
      <w:r w:rsidRPr="00A84A0C">
        <w:rPr>
          <w:rStyle w:val="cf11"/>
          <w:rFonts w:ascii="Archivo" w:hAnsi="Archivo" w:cstheme="minorHAnsi"/>
          <w:color w:val="auto"/>
          <w:sz w:val="20"/>
          <w:szCs w:val="20"/>
        </w:rPr>
        <w:t>Some NDFs are developed on an annual basis or</w:t>
      </w:r>
      <w:r w:rsidRPr="00A84A0C">
        <w:rPr>
          <w:rStyle w:val="cf01"/>
          <w:rFonts w:ascii="Archivo" w:hAnsi="Archivo" w:cstheme="minorHAnsi"/>
          <w:sz w:val="20"/>
          <w:szCs w:val="20"/>
        </w:rPr>
        <w:t xml:space="preserve"> may</w:t>
      </w:r>
      <w:r w:rsidRPr="00A84A0C">
        <w:rPr>
          <w:rStyle w:val="cf11"/>
          <w:rFonts w:ascii="Archivo" w:hAnsi="Archivo" w:cstheme="minorHAnsi"/>
          <w:color w:val="auto"/>
          <w:sz w:val="20"/>
          <w:szCs w:val="20"/>
        </w:rPr>
        <w:t xml:space="preserve"> cover more than a year (e</w:t>
      </w:r>
      <w:r w:rsidRPr="00A84A0C">
        <w:rPr>
          <w:rStyle w:val="cf01"/>
          <w:rFonts w:ascii="Archivo" w:hAnsi="Archivo" w:cstheme="minorHAnsi"/>
          <w:sz w:val="20"/>
          <w:szCs w:val="20"/>
        </w:rPr>
        <w:t>.</w:t>
      </w:r>
      <w:r w:rsidRPr="00A84A0C">
        <w:rPr>
          <w:rStyle w:val="cf11"/>
          <w:rFonts w:ascii="Archivo" w:hAnsi="Archivo" w:cstheme="minorHAnsi"/>
          <w:color w:val="auto"/>
          <w:sz w:val="20"/>
          <w:szCs w:val="20"/>
        </w:rPr>
        <w:t xml:space="preserve">g., K-selected </w:t>
      </w:r>
      <w:r w:rsidRPr="00A84A0C">
        <w:rPr>
          <w:rStyle w:val="cf01"/>
          <w:rFonts w:ascii="Archivo" w:hAnsi="Archivo" w:cstheme="minorHAnsi"/>
          <w:sz w:val="20"/>
          <w:szCs w:val="20"/>
        </w:rPr>
        <w:t>species</w:t>
      </w:r>
      <w:r w:rsidRPr="00A84A0C">
        <w:rPr>
          <w:rStyle w:val="cf11"/>
          <w:rFonts w:ascii="Archivo" w:hAnsi="Archivo" w:cstheme="minorHAnsi"/>
          <w:color w:val="auto"/>
          <w:sz w:val="20"/>
          <w:szCs w:val="20"/>
        </w:rPr>
        <w:t xml:space="preserve"> that are monitored in a bi or tri annual basis</w:t>
      </w:r>
      <w:r w:rsidRPr="00A84A0C">
        <w:rPr>
          <w:rStyle w:val="cf01"/>
          <w:rFonts w:ascii="Archivo" w:hAnsi="Archivo" w:cstheme="minorHAnsi"/>
          <w:sz w:val="20"/>
          <w:szCs w:val="20"/>
        </w:rPr>
        <w:t xml:space="preserve">), </w:t>
      </w:r>
      <w:r w:rsidRPr="00A84A0C">
        <w:rPr>
          <w:rStyle w:val="cf11"/>
          <w:rFonts w:ascii="Archivo" w:hAnsi="Archivo" w:cstheme="minorHAnsi"/>
          <w:color w:val="auto"/>
          <w:sz w:val="20"/>
          <w:szCs w:val="20"/>
        </w:rPr>
        <w:t>while others are developed on a case-by-case basis when a CITES permit is requested</w:t>
      </w:r>
      <w:r w:rsidRPr="00A84A0C">
        <w:rPr>
          <w:rStyle w:val="cf01"/>
          <w:rFonts w:ascii="Archivo" w:hAnsi="Archivo" w:cstheme="minorHAnsi"/>
          <w:sz w:val="20"/>
          <w:szCs w:val="20"/>
        </w:rPr>
        <w:t xml:space="preserve">. </w:t>
      </w:r>
    </w:p>
    <w:p w14:paraId="68BFEE57" w14:textId="77777777" w:rsidR="00976A9F" w:rsidRPr="00A84A0C" w:rsidRDefault="00976A9F" w:rsidP="004D7498">
      <w:pPr>
        <w:pStyle w:val="pf0"/>
        <w:jc w:val="both"/>
        <w:rPr>
          <w:rFonts w:ascii="Archivo" w:hAnsi="Archivo" w:cstheme="minorHAnsi"/>
          <w:sz w:val="20"/>
          <w:szCs w:val="20"/>
        </w:rPr>
      </w:pPr>
      <w:r w:rsidRPr="00A84A0C">
        <w:rPr>
          <w:rStyle w:val="cf01"/>
          <w:rFonts w:ascii="Archivo" w:hAnsi="Archivo" w:cstheme="minorHAnsi"/>
          <w:sz w:val="20"/>
          <w:szCs w:val="20"/>
        </w:rPr>
        <w:t xml:space="preserve">A Party may decide that a certain amount of offtake annually will be non-detrimental (based on consideration of parameters in the generic framework below). This may be formalised in an annual quota, nationally or by area. In this case offtake up to this level and export from the harvest can be allowed without having to make a new NDF for each application. Similarly for specific harvest areas or concessions, managers may have calculated annual sustainable offtakes may have been calculated and detailed in management plans. If the SA concurs with the non-detrimental assessment of the proposed offtake, it may only be necessary to make this finding once a year, but to track exports from the area and ensure that harvest is not being exceeded. If the NDF is not made on a case-by-case basis it may be necessary for the SA to pay attention to external factors </w:t>
      </w:r>
      <w:r w:rsidRPr="00A84A0C">
        <w:rPr>
          <w:rStyle w:val="cf11"/>
          <w:rFonts w:ascii="Archivo" w:hAnsi="Archivo" w:cstheme="minorHAnsi"/>
          <w:color w:val="auto"/>
          <w:sz w:val="20"/>
          <w:szCs w:val="20"/>
        </w:rPr>
        <w:t>(i</w:t>
      </w:r>
      <w:r w:rsidRPr="00A84A0C">
        <w:rPr>
          <w:rStyle w:val="cf01"/>
          <w:rFonts w:ascii="Archivo" w:hAnsi="Archivo" w:cstheme="minorHAnsi"/>
          <w:sz w:val="20"/>
          <w:szCs w:val="20"/>
        </w:rPr>
        <w:t>.</w:t>
      </w:r>
      <w:r w:rsidRPr="00A84A0C">
        <w:rPr>
          <w:rStyle w:val="cf11"/>
          <w:rFonts w:ascii="Archivo" w:hAnsi="Archivo" w:cstheme="minorHAnsi"/>
          <w:color w:val="auto"/>
          <w:sz w:val="20"/>
          <w:szCs w:val="20"/>
        </w:rPr>
        <w:t>e., climatic) or unusual levels of illegal harvest/trade</w:t>
      </w:r>
      <w:r w:rsidRPr="00A84A0C">
        <w:rPr>
          <w:rStyle w:val="cf01"/>
          <w:rFonts w:ascii="Archivo" w:hAnsi="Archivo" w:cstheme="minorHAnsi"/>
          <w:sz w:val="20"/>
          <w:szCs w:val="20"/>
        </w:rPr>
        <w:t xml:space="preserve"> that may impact on the sustainability of the harvest. </w:t>
      </w:r>
    </w:p>
    <w:p w14:paraId="2627808F" w14:textId="4D3FCAC2" w:rsidR="00976A9F" w:rsidRPr="00A84A0C" w:rsidRDefault="00976A9F" w:rsidP="004D7498">
      <w:pPr>
        <w:pStyle w:val="pf0"/>
        <w:jc w:val="both"/>
        <w:rPr>
          <w:rStyle w:val="cf01"/>
          <w:rFonts w:ascii="Archivo" w:hAnsi="Archivo" w:cstheme="minorHAnsi"/>
          <w:sz w:val="20"/>
          <w:szCs w:val="20"/>
        </w:rPr>
      </w:pPr>
      <w:r w:rsidRPr="00A84A0C">
        <w:rPr>
          <w:rStyle w:val="cf01"/>
          <w:rFonts w:ascii="Archivo" w:hAnsi="Archivo" w:cstheme="minorHAnsi"/>
          <w:sz w:val="20"/>
          <w:szCs w:val="20"/>
        </w:rPr>
        <w:lastRenderedPageBreak/>
        <w:t>For exports of artificially propagated or captive produced specimens (see Source codes below), a one off NDF of the acquisition of the founder stock for a facility is necessary, unless further wild harvest augments the breeding stock, in which case NDFs for the stock introduced from the wild will be necessary. However, monitoring should be in place to ensure that no specimens from the wild are being laundered through these facilities.</w:t>
      </w:r>
    </w:p>
    <w:p w14:paraId="7B991A19" w14:textId="039226E0" w:rsidR="002854F5" w:rsidRPr="0068349C" w:rsidRDefault="002854F5" w:rsidP="004D7498">
      <w:pPr>
        <w:pStyle w:val="ListParagraph"/>
        <w:numPr>
          <w:ilvl w:val="1"/>
          <w:numId w:val="24"/>
        </w:numPr>
        <w:jc w:val="both"/>
        <w:rPr>
          <w:rFonts w:ascii="Archivo" w:hAnsi="Archivo"/>
          <w:b/>
          <w:bCs/>
          <w:color w:val="2F5498"/>
          <w:sz w:val="20"/>
          <w:szCs w:val="20"/>
          <w:lang w:val="en-US"/>
        </w:rPr>
      </w:pPr>
      <w:bookmarkStart w:id="5" w:name="_Hlk138165141"/>
      <w:r w:rsidRPr="0068349C">
        <w:rPr>
          <w:rFonts w:ascii="Archivo" w:hAnsi="Archivo"/>
          <w:b/>
          <w:bCs/>
          <w:color w:val="2F5498"/>
          <w:sz w:val="20"/>
          <w:szCs w:val="20"/>
          <w:lang w:val="en-US"/>
        </w:rPr>
        <w:t>NDFs and Export Quotas</w:t>
      </w:r>
      <w:bookmarkEnd w:id="5"/>
    </w:p>
    <w:p w14:paraId="3B8B224D" w14:textId="595E7F64" w:rsidR="002854F5" w:rsidRPr="00A84A0C" w:rsidRDefault="002854F5" w:rsidP="004D7498">
      <w:pPr>
        <w:jc w:val="both"/>
        <w:rPr>
          <w:rFonts w:ascii="Archivo" w:hAnsi="Archivo"/>
          <w:sz w:val="20"/>
          <w:szCs w:val="20"/>
          <w:lang w:val="en-ZA"/>
        </w:rPr>
      </w:pPr>
      <w:r w:rsidRPr="00A84A0C">
        <w:rPr>
          <w:rFonts w:ascii="Archivo" w:hAnsi="Archivo"/>
          <w:sz w:val="20"/>
          <w:szCs w:val="20"/>
        </w:rPr>
        <w:t xml:space="preserve">As noted in </w:t>
      </w:r>
      <w:hyperlink r:id="rId18" w:history="1">
        <w:r w:rsidR="0068349C" w:rsidRPr="0068349C">
          <w:rPr>
            <w:rStyle w:val="Hyperlink"/>
            <w:rFonts w:ascii="Archivo" w:hAnsi="Archivo"/>
            <w:sz w:val="20"/>
            <w:szCs w:val="20"/>
          </w:rPr>
          <w:t xml:space="preserve">Res. </w:t>
        </w:r>
        <w:r w:rsidRPr="0068349C">
          <w:rPr>
            <w:rStyle w:val="Hyperlink"/>
            <w:rFonts w:ascii="Archivo" w:hAnsi="Archivo"/>
            <w:sz w:val="20"/>
            <w:szCs w:val="20"/>
          </w:rPr>
          <w:t>Conf. 14.7 (Rev. CoP15)</w:t>
        </w:r>
      </w:hyperlink>
      <w:r w:rsidRPr="00A84A0C">
        <w:rPr>
          <w:rFonts w:ascii="Archivo" w:hAnsi="Archivo"/>
          <w:sz w:val="20"/>
          <w:szCs w:val="20"/>
        </w:rPr>
        <w:t xml:space="preserve">, an export quota system is a management tool, used to ensure that exports of a certain species are maintained at a level that has no detrimental effect on the population of the species. The setting of an export quota advised by a SA effectively meets the requirement of CITES to make a NDF for species included in Appendix I or II and, for species in Appendix II, to ensure that the species is maintained throughout its range at a level consistent with its role in the ecosystems in which it occurs. A well-implemented export quota system eliminates the need for an NDF for each individual shipment of CITES specimens, provides a basis for monitoring the trade and may facilitate the issuance of export permits. The fundamental principle to follow is that decision-making regarding the level of sustainable exports must be scientifically based, and harvests managed in the most appropriate manner. When export quotas are established, they should be set as a result of a non-detriment finding by a Scientific Authority, in accordance with Article III, paragraph 2 (a), or Article IV, paragraph 2 (a), of the Convention, and should ensure that the species is maintained throughout its range at a level consistent with its role in the ecosystems in which it occurs, in accordance with Article IV, paragraph 3. Export quotas for wild-taken specimens should be set at a level that takes account of the number or quantity of specimens that are taken from the wild legally or illegally. An NDF should be made whenever an export quota is established for the first time or </w:t>
      </w:r>
      <w:proofErr w:type="gramStart"/>
      <w:r w:rsidRPr="00A84A0C">
        <w:rPr>
          <w:rFonts w:ascii="Archivo" w:hAnsi="Archivo"/>
          <w:sz w:val="20"/>
          <w:szCs w:val="20"/>
        </w:rPr>
        <w:t>revised, and</w:t>
      </w:r>
      <w:proofErr w:type="gramEnd"/>
      <w:r w:rsidRPr="00A84A0C">
        <w:rPr>
          <w:rFonts w:ascii="Archivo" w:hAnsi="Archivo"/>
          <w:sz w:val="20"/>
          <w:szCs w:val="20"/>
        </w:rPr>
        <w:t xml:space="preserve"> reviewed annually.</w:t>
      </w:r>
      <w:r w:rsidRPr="00A84A0C">
        <w:rPr>
          <w:rFonts w:ascii="Archivo" w:hAnsi="Archivo"/>
          <w:sz w:val="20"/>
          <w:szCs w:val="20"/>
          <w:lang w:val="en-ZA"/>
        </w:rPr>
        <w:t xml:space="preserve"> </w:t>
      </w:r>
    </w:p>
    <w:p w14:paraId="63AFA921" w14:textId="329B156E" w:rsidR="002854F5" w:rsidRPr="00A84A0C" w:rsidRDefault="00B23F6D" w:rsidP="004D7498">
      <w:pPr>
        <w:jc w:val="both"/>
        <w:rPr>
          <w:rFonts w:ascii="Archivo" w:hAnsi="Archivo"/>
          <w:sz w:val="20"/>
          <w:szCs w:val="20"/>
          <w:lang w:val="en-US"/>
        </w:rPr>
      </w:pPr>
      <w:hyperlink r:id="rId19" w:history="1">
        <w:r w:rsidR="002854F5" w:rsidRPr="0068349C">
          <w:rPr>
            <w:rStyle w:val="Hyperlink"/>
            <w:rFonts w:ascii="Archivo" w:hAnsi="Archivo"/>
            <w:sz w:val="20"/>
            <w:szCs w:val="20"/>
            <w:lang w:val="en-US"/>
          </w:rPr>
          <w:t>Resolution Conf. 14.7 (Rev. CoP15)</w:t>
        </w:r>
      </w:hyperlink>
      <w:r w:rsidR="002854F5" w:rsidRPr="00A84A0C">
        <w:rPr>
          <w:rFonts w:ascii="Archivo" w:hAnsi="Archivo"/>
          <w:sz w:val="20"/>
          <w:szCs w:val="20"/>
          <w:lang w:val="en-US"/>
        </w:rPr>
        <w:t xml:space="preserve"> outlines the conditions relating to the establishment of national export quotas. This Resolution states:  </w:t>
      </w:r>
    </w:p>
    <w:p w14:paraId="64F849ED" w14:textId="77777777" w:rsidR="002854F5" w:rsidRPr="00A84A0C" w:rsidRDefault="002854F5" w:rsidP="004D7498">
      <w:pPr>
        <w:numPr>
          <w:ilvl w:val="0"/>
          <w:numId w:val="21"/>
        </w:numPr>
        <w:jc w:val="both"/>
        <w:rPr>
          <w:rFonts w:ascii="Archivo" w:hAnsi="Archivo"/>
          <w:sz w:val="20"/>
          <w:szCs w:val="20"/>
          <w:lang w:val="en-US"/>
        </w:rPr>
      </w:pPr>
      <w:r w:rsidRPr="00A84A0C">
        <w:rPr>
          <w:rFonts w:ascii="Archivo" w:hAnsi="Archivo"/>
          <w:sz w:val="20"/>
          <w:szCs w:val="20"/>
          <w:lang w:val="en-US"/>
        </w:rPr>
        <w:t xml:space="preserve">where possible export quota should cover a calendar </w:t>
      </w:r>
      <w:proofErr w:type="gramStart"/>
      <w:r w:rsidRPr="00A84A0C">
        <w:rPr>
          <w:rFonts w:ascii="Archivo" w:hAnsi="Archivo"/>
          <w:sz w:val="20"/>
          <w:szCs w:val="20"/>
          <w:lang w:val="en-US"/>
        </w:rPr>
        <w:t>year;</w:t>
      </w:r>
      <w:proofErr w:type="gramEnd"/>
    </w:p>
    <w:p w14:paraId="2438FB5E" w14:textId="77777777" w:rsidR="002854F5" w:rsidRPr="00A84A0C" w:rsidRDefault="002854F5" w:rsidP="004D7498">
      <w:pPr>
        <w:numPr>
          <w:ilvl w:val="0"/>
          <w:numId w:val="21"/>
        </w:numPr>
        <w:jc w:val="both"/>
        <w:rPr>
          <w:rFonts w:ascii="Archivo" w:hAnsi="Archivo"/>
          <w:sz w:val="20"/>
          <w:szCs w:val="20"/>
          <w:lang w:val="en-US"/>
        </w:rPr>
      </w:pPr>
      <w:r w:rsidRPr="00A84A0C">
        <w:rPr>
          <w:rFonts w:ascii="Archivo" w:hAnsi="Archivo"/>
          <w:sz w:val="20"/>
          <w:szCs w:val="20"/>
          <w:lang w:val="en-US"/>
        </w:rPr>
        <w:t xml:space="preserve">when quotas are established, they should be set as a result of a non-detriment finding by a Scientific </w:t>
      </w:r>
      <w:proofErr w:type="gramStart"/>
      <w:r w:rsidRPr="00A84A0C">
        <w:rPr>
          <w:rFonts w:ascii="Archivo" w:hAnsi="Archivo"/>
          <w:sz w:val="20"/>
          <w:szCs w:val="20"/>
          <w:lang w:val="en-US"/>
        </w:rPr>
        <w:t>Authority;</w:t>
      </w:r>
      <w:proofErr w:type="gramEnd"/>
    </w:p>
    <w:p w14:paraId="390FF8B3" w14:textId="77777777" w:rsidR="002854F5" w:rsidRPr="00A84A0C" w:rsidRDefault="002854F5" w:rsidP="004D7498">
      <w:pPr>
        <w:numPr>
          <w:ilvl w:val="0"/>
          <w:numId w:val="21"/>
        </w:numPr>
        <w:jc w:val="both"/>
        <w:rPr>
          <w:rFonts w:ascii="Archivo" w:hAnsi="Archivo"/>
          <w:sz w:val="20"/>
          <w:szCs w:val="20"/>
          <w:lang w:val="en-US"/>
        </w:rPr>
      </w:pPr>
      <w:r w:rsidRPr="00A84A0C">
        <w:rPr>
          <w:rFonts w:ascii="Archivo" w:hAnsi="Archivo"/>
          <w:sz w:val="20"/>
          <w:szCs w:val="20"/>
          <w:lang w:val="en-US"/>
        </w:rPr>
        <w:t xml:space="preserve">export quotas should be set on a level that takes account of the number or quantity of specimens that are taken from the wild legally or </w:t>
      </w:r>
      <w:proofErr w:type="gramStart"/>
      <w:r w:rsidRPr="00A84A0C">
        <w:rPr>
          <w:rFonts w:ascii="Archivo" w:hAnsi="Archivo"/>
          <w:sz w:val="20"/>
          <w:szCs w:val="20"/>
          <w:lang w:val="en-US"/>
        </w:rPr>
        <w:t>illegally;</w:t>
      </w:r>
      <w:proofErr w:type="gramEnd"/>
    </w:p>
    <w:p w14:paraId="34C4C3AB" w14:textId="77777777" w:rsidR="002854F5" w:rsidRPr="00A84A0C" w:rsidRDefault="002854F5" w:rsidP="004D7498">
      <w:pPr>
        <w:numPr>
          <w:ilvl w:val="0"/>
          <w:numId w:val="21"/>
        </w:numPr>
        <w:jc w:val="both"/>
        <w:rPr>
          <w:rFonts w:ascii="Archivo" w:hAnsi="Archivo"/>
          <w:sz w:val="20"/>
          <w:szCs w:val="20"/>
          <w:lang w:val="en-US"/>
        </w:rPr>
      </w:pPr>
      <w:r w:rsidRPr="00A84A0C">
        <w:rPr>
          <w:rFonts w:ascii="Archivo" w:hAnsi="Archivo"/>
          <w:sz w:val="20"/>
          <w:szCs w:val="20"/>
          <w:lang w:val="en-US"/>
        </w:rPr>
        <w:t xml:space="preserve">export quotas are usually established for a set number or quantity of </w:t>
      </w:r>
      <w:proofErr w:type="gramStart"/>
      <w:r w:rsidRPr="00A84A0C">
        <w:rPr>
          <w:rFonts w:ascii="Archivo" w:hAnsi="Archivo"/>
          <w:sz w:val="20"/>
          <w:szCs w:val="20"/>
          <w:lang w:val="en-US"/>
        </w:rPr>
        <w:t>plants;</w:t>
      </w:r>
      <w:proofErr w:type="gramEnd"/>
    </w:p>
    <w:p w14:paraId="7B934C63" w14:textId="77777777" w:rsidR="002854F5" w:rsidRPr="00A84A0C" w:rsidRDefault="002854F5" w:rsidP="004D7498">
      <w:pPr>
        <w:numPr>
          <w:ilvl w:val="0"/>
          <w:numId w:val="21"/>
        </w:numPr>
        <w:jc w:val="both"/>
        <w:rPr>
          <w:rFonts w:ascii="Archivo" w:hAnsi="Archivo"/>
          <w:sz w:val="20"/>
          <w:szCs w:val="20"/>
          <w:lang w:val="en-US"/>
        </w:rPr>
      </w:pPr>
      <w:r w:rsidRPr="00A84A0C">
        <w:rPr>
          <w:rFonts w:ascii="Archivo" w:hAnsi="Archivo"/>
          <w:sz w:val="20"/>
          <w:szCs w:val="20"/>
          <w:lang w:val="en-US"/>
        </w:rPr>
        <w:t xml:space="preserve">quotas may be set for certain types of parts and derivatives- for example sawn </w:t>
      </w:r>
      <w:proofErr w:type="gramStart"/>
      <w:r w:rsidRPr="00A84A0C">
        <w:rPr>
          <w:rFonts w:ascii="Archivo" w:hAnsi="Archivo"/>
          <w:sz w:val="20"/>
          <w:szCs w:val="20"/>
          <w:lang w:val="en-US"/>
        </w:rPr>
        <w:t>wood;</w:t>
      </w:r>
      <w:proofErr w:type="gramEnd"/>
      <w:r w:rsidRPr="00A84A0C">
        <w:rPr>
          <w:rFonts w:ascii="Archivo" w:hAnsi="Archivo"/>
          <w:sz w:val="20"/>
          <w:szCs w:val="20"/>
          <w:lang w:val="en-US"/>
        </w:rPr>
        <w:t xml:space="preserve"> </w:t>
      </w:r>
    </w:p>
    <w:p w14:paraId="5CE666ED" w14:textId="77777777" w:rsidR="002854F5" w:rsidRPr="00A84A0C" w:rsidRDefault="002854F5" w:rsidP="004D7498">
      <w:pPr>
        <w:numPr>
          <w:ilvl w:val="0"/>
          <w:numId w:val="21"/>
        </w:numPr>
        <w:jc w:val="both"/>
        <w:rPr>
          <w:rFonts w:ascii="Archivo" w:hAnsi="Archivo"/>
          <w:sz w:val="20"/>
          <w:szCs w:val="20"/>
          <w:lang w:val="en-US"/>
        </w:rPr>
      </w:pPr>
      <w:r w:rsidRPr="00A84A0C">
        <w:rPr>
          <w:rFonts w:ascii="Archivo" w:hAnsi="Archivo"/>
          <w:sz w:val="20"/>
          <w:szCs w:val="20"/>
          <w:lang w:val="en-US"/>
        </w:rPr>
        <w:t xml:space="preserve">names used should follow CITES standard </w:t>
      </w:r>
      <w:proofErr w:type="gramStart"/>
      <w:r w:rsidRPr="00A84A0C">
        <w:rPr>
          <w:rFonts w:ascii="Archivo" w:hAnsi="Archivo"/>
          <w:sz w:val="20"/>
          <w:szCs w:val="20"/>
          <w:lang w:val="en-US"/>
        </w:rPr>
        <w:t>nomenclature;</w:t>
      </w:r>
      <w:proofErr w:type="gramEnd"/>
    </w:p>
    <w:p w14:paraId="0E0780C5" w14:textId="77777777" w:rsidR="002854F5" w:rsidRPr="00A84A0C" w:rsidRDefault="002854F5" w:rsidP="004D7498">
      <w:pPr>
        <w:numPr>
          <w:ilvl w:val="0"/>
          <w:numId w:val="21"/>
        </w:numPr>
        <w:jc w:val="both"/>
        <w:rPr>
          <w:rFonts w:ascii="Archivo" w:hAnsi="Archivo"/>
          <w:sz w:val="20"/>
          <w:szCs w:val="20"/>
          <w:u w:val="single"/>
          <w:lang w:val="en-US"/>
        </w:rPr>
      </w:pPr>
      <w:r w:rsidRPr="00A84A0C">
        <w:rPr>
          <w:rFonts w:ascii="Archivo" w:hAnsi="Archivo"/>
          <w:sz w:val="20"/>
          <w:szCs w:val="20"/>
          <w:lang w:val="en-US"/>
        </w:rPr>
        <w:t xml:space="preserve">terms used should follow those in the </w:t>
      </w:r>
      <w:hyperlink r:id="rId20" w:history="1">
        <w:r w:rsidRPr="00A84A0C">
          <w:rPr>
            <w:rStyle w:val="Hyperlink"/>
            <w:rFonts w:ascii="Archivo" w:hAnsi="Archivo"/>
            <w:sz w:val="20"/>
            <w:szCs w:val="20"/>
            <w:lang w:val="en-US"/>
          </w:rPr>
          <w:t>Guidelines for the preparation and submission of CITES annual reports</w:t>
        </w:r>
      </w:hyperlink>
      <w:r w:rsidRPr="00A84A0C">
        <w:rPr>
          <w:rFonts w:ascii="Archivo" w:hAnsi="Archivo"/>
          <w:sz w:val="20"/>
          <w:szCs w:val="20"/>
          <w:u w:val="single"/>
          <w:lang w:val="en-US"/>
        </w:rPr>
        <w:t>;</w:t>
      </w:r>
    </w:p>
    <w:p w14:paraId="50E3C3E8" w14:textId="77777777" w:rsidR="002854F5" w:rsidRPr="00A84A0C" w:rsidRDefault="002854F5" w:rsidP="004D7498">
      <w:pPr>
        <w:numPr>
          <w:ilvl w:val="0"/>
          <w:numId w:val="21"/>
        </w:numPr>
        <w:jc w:val="both"/>
        <w:rPr>
          <w:rFonts w:ascii="Archivo" w:hAnsi="Archivo"/>
          <w:sz w:val="20"/>
          <w:szCs w:val="20"/>
          <w:lang w:val="en-US"/>
        </w:rPr>
      </w:pPr>
      <w:r w:rsidRPr="00A84A0C">
        <w:rPr>
          <w:rFonts w:ascii="Archivo" w:hAnsi="Archivo"/>
          <w:sz w:val="20"/>
          <w:szCs w:val="20"/>
          <w:lang w:val="en-US"/>
        </w:rPr>
        <w:t xml:space="preserve">Parties should inform the CITES Secretariat of nationally established export quotas and </w:t>
      </w:r>
      <w:proofErr w:type="gramStart"/>
      <w:r w:rsidRPr="00A84A0C">
        <w:rPr>
          <w:rFonts w:ascii="Archivo" w:hAnsi="Archivo"/>
          <w:sz w:val="20"/>
          <w:szCs w:val="20"/>
          <w:lang w:val="en-US"/>
        </w:rPr>
        <w:t>updates;</w:t>
      </w:r>
      <w:proofErr w:type="gramEnd"/>
    </w:p>
    <w:p w14:paraId="655AEEA1" w14:textId="040B5C06" w:rsidR="0068349C" w:rsidRDefault="002854F5" w:rsidP="004D7498">
      <w:pPr>
        <w:numPr>
          <w:ilvl w:val="0"/>
          <w:numId w:val="21"/>
        </w:numPr>
        <w:jc w:val="both"/>
        <w:rPr>
          <w:rFonts w:ascii="Archivo" w:hAnsi="Archivo"/>
          <w:sz w:val="20"/>
          <w:szCs w:val="20"/>
        </w:rPr>
      </w:pPr>
      <w:r w:rsidRPr="00A84A0C">
        <w:rPr>
          <w:rFonts w:ascii="Archivo" w:hAnsi="Archivo"/>
          <w:sz w:val="20"/>
          <w:szCs w:val="20"/>
          <w:lang w:val="en-US"/>
        </w:rPr>
        <w:t>every Party is responsible for monitoring their export quotas and ensuring that they are not exceeded. Data should be maintained on same.</w:t>
      </w:r>
      <w:r w:rsidRPr="00A84A0C">
        <w:rPr>
          <w:rFonts w:ascii="Archivo" w:eastAsia="Times New Roman" w:hAnsi="Archivo" w:cs="Segoe UI"/>
          <w:kern w:val="0"/>
          <w:sz w:val="20"/>
          <w:szCs w:val="20"/>
          <w:lang w:eastAsia="en-GB"/>
          <w14:ligatures w14:val="none"/>
        </w:rPr>
        <w:t xml:space="preserve"> </w:t>
      </w:r>
    </w:p>
    <w:p w14:paraId="4F51C439" w14:textId="77777777" w:rsidR="00EA2A8C" w:rsidRDefault="002B42ED" w:rsidP="004D7498">
      <w:pPr>
        <w:pStyle w:val="Heading1"/>
        <w:numPr>
          <w:ilvl w:val="1"/>
          <w:numId w:val="24"/>
        </w:numPr>
        <w:spacing w:before="0"/>
        <w:jc w:val="both"/>
        <w:rPr>
          <w:rFonts w:ascii="Archivo" w:hAnsi="Archivo" w:cstheme="minorHAnsi"/>
          <w:b/>
          <w:color w:val="2F5498"/>
          <w:sz w:val="20"/>
          <w:szCs w:val="20"/>
        </w:rPr>
      </w:pPr>
      <w:r w:rsidRPr="0068349C">
        <w:rPr>
          <w:rFonts w:ascii="Archivo" w:hAnsi="Archivo" w:cstheme="minorHAnsi"/>
          <w:b/>
          <w:color w:val="2F5498"/>
          <w:sz w:val="20"/>
          <w:szCs w:val="20"/>
        </w:rPr>
        <w:lastRenderedPageBreak/>
        <w:t xml:space="preserve">How to put </w:t>
      </w:r>
      <w:r w:rsidR="00D27822" w:rsidRPr="0068349C">
        <w:rPr>
          <w:rFonts w:ascii="Archivo" w:hAnsi="Archivo" w:cstheme="minorHAnsi"/>
          <w:b/>
          <w:color w:val="2F5498"/>
          <w:sz w:val="20"/>
          <w:szCs w:val="20"/>
        </w:rPr>
        <w:t xml:space="preserve">adaptive management </w:t>
      </w:r>
      <w:r w:rsidRPr="0068349C">
        <w:rPr>
          <w:rFonts w:ascii="Archivo" w:hAnsi="Archivo" w:cstheme="minorHAnsi"/>
          <w:b/>
          <w:color w:val="2F5498"/>
          <w:sz w:val="20"/>
          <w:szCs w:val="20"/>
        </w:rPr>
        <w:t>into practice</w:t>
      </w:r>
      <w:r w:rsidR="0068349C" w:rsidRPr="0068349C">
        <w:rPr>
          <w:rFonts w:ascii="Archivo" w:hAnsi="Archivo" w:cstheme="minorHAnsi"/>
          <w:b/>
          <w:color w:val="2F5498"/>
          <w:sz w:val="20"/>
          <w:szCs w:val="20"/>
        </w:rPr>
        <w:t xml:space="preserve"> </w:t>
      </w:r>
    </w:p>
    <w:p w14:paraId="2D3CCD35" w14:textId="77777777" w:rsidR="00EA2A8C" w:rsidRDefault="00EA2A8C" w:rsidP="004D7498">
      <w:pPr>
        <w:pStyle w:val="Heading1"/>
        <w:spacing w:before="0"/>
        <w:jc w:val="both"/>
        <w:rPr>
          <w:rFonts w:ascii="Archivo" w:hAnsi="Archivo" w:cstheme="minorHAnsi"/>
          <w:b/>
          <w:color w:val="2F5498"/>
          <w:sz w:val="20"/>
          <w:szCs w:val="20"/>
        </w:rPr>
      </w:pPr>
    </w:p>
    <w:p w14:paraId="6D44F0EB" w14:textId="5290488E" w:rsidR="00EA2A8C" w:rsidRPr="00EA2A8C" w:rsidRDefault="0068349C" w:rsidP="004D7498">
      <w:pPr>
        <w:pStyle w:val="Heading1"/>
        <w:spacing w:before="0"/>
        <w:jc w:val="both"/>
        <w:rPr>
          <w:rFonts w:ascii="Archivo" w:hAnsi="Archivo" w:cstheme="minorHAnsi"/>
          <w:color w:val="000000" w:themeColor="text1"/>
          <w:sz w:val="20"/>
          <w:szCs w:val="20"/>
        </w:rPr>
      </w:pPr>
      <w:r w:rsidRPr="00EA2A8C">
        <w:rPr>
          <w:rFonts w:ascii="Archivo" w:hAnsi="Archivo" w:cstheme="minorHAnsi"/>
          <w:color w:val="000000" w:themeColor="text1"/>
          <w:sz w:val="20"/>
          <w:szCs w:val="20"/>
        </w:rPr>
        <w:t>This section</w:t>
      </w:r>
      <w:r w:rsidR="00D27822" w:rsidRPr="00EA2A8C">
        <w:rPr>
          <w:rFonts w:ascii="Archivo" w:hAnsi="Archivo" w:cstheme="minorHAnsi"/>
          <w:color w:val="000000" w:themeColor="text1"/>
          <w:sz w:val="20"/>
          <w:szCs w:val="20"/>
        </w:rPr>
        <w:t xml:space="preserve"> describe</w:t>
      </w:r>
      <w:r w:rsidRPr="00EA2A8C">
        <w:rPr>
          <w:rFonts w:ascii="Archivo" w:hAnsi="Archivo" w:cstheme="minorHAnsi"/>
          <w:color w:val="000000" w:themeColor="text1"/>
          <w:sz w:val="20"/>
          <w:szCs w:val="20"/>
        </w:rPr>
        <w:t>s</w:t>
      </w:r>
      <w:r w:rsidR="00D27822" w:rsidRPr="00EA2A8C">
        <w:rPr>
          <w:rFonts w:ascii="Archivo" w:hAnsi="Archivo" w:cstheme="minorHAnsi"/>
          <w:color w:val="000000" w:themeColor="text1"/>
          <w:sz w:val="20"/>
          <w:szCs w:val="20"/>
        </w:rPr>
        <w:t xml:space="preserve"> the sequential steps that a Scientific Authority and others might need to undertake when developing an adaptive management approach to an NDF or to the management of a wildlife harvest.</w:t>
      </w:r>
      <w:r w:rsidR="00485DC4">
        <w:rPr>
          <w:rFonts w:ascii="Archivo" w:hAnsi="Archivo" w:cstheme="minorHAnsi"/>
          <w:color w:val="000000" w:themeColor="text1"/>
          <w:sz w:val="20"/>
          <w:szCs w:val="20"/>
        </w:rPr>
        <w:t xml:space="preserve"> Box A additionally provides a case study to illustrate the overall process of adaptive management for Saker Falcon (</w:t>
      </w:r>
      <w:r w:rsidR="00485DC4">
        <w:rPr>
          <w:rFonts w:ascii="Archivo" w:hAnsi="Archivo" w:cstheme="minorHAnsi"/>
          <w:i/>
          <w:iCs/>
          <w:color w:val="000000" w:themeColor="text1"/>
          <w:sz w:val="20"/>
          <w:szCs w:val="20"/>
        </w:rPr>
        <w:t>F</w:t>
      </w:r>
      <w:r w:rsidR="00485DC4" w:rsidRPr="00485DC4">
        <w:rPr>
          <w:rFonts w:ascii="Archivo" w:hAnsi="Archivo" w:cstheme="minorHAnsi"/>
          <w:i/>
          <w:iCs/>
          <w:color w:val="000000" w:themeColor="text1"/>
          <w:sz w:val="20"/>
          <w:szCs w:val="20"/>
        </w:rPr>
        <w:t xml:space="preserve">alco </w:t>
      </w:r>
      <w:proofErr w:type="spellStart"/>
      <w:r w:rsidR="00485DC4" w:rsidRPr="00485DC4">
        <w:rPr>
          <w:rFonts w:ascii="Archivo" w:hAnsi="Archivo" w:cstheme="minorHAnsi"/>
          <w:i/>
          <w:iCs/>
          <w:color w:val="000000" w:themeColor="text1"/>
          <w:sz w:val="20"/>
          <w:szCs w:val="20"/>
        </w:rPr>
        <w:t>cherrug</w:t>
      </w:r>
      <w:proofErr w:type="spellEnd"/>
      <w:r w:rsidR="00485DC4">
        <w:rPr>
          <w:rFonts w:ascii="Archivo" w:hAnsi="Archivo" w:cstheme="minorHAnsi"/>
          <w:color w:val="000000" w:themeColor="text1"/>
          <w:sz w:val="20"/>
          <w:szCs w:val="20"/>
        </w:rPr>
        <w:t>).</w:t>
      </w:r>
    </w:p>
    <w:p w14:paraId="63EAA688" w14:textId="77777777" w:rsidR="00EA2A8C" w:rsidRPr="00EA2A8C" w:rsidRDefault="00EA2A8C" w:rsidP="004D7498">
      <w:pPr>
        <w:pStyle w:val="Heading1"/>
        <w:spacing w:before="0"/>
        <w:jc w:val="both"/>
        <w:rPr>
          <w:rFonts w:ascii="Archivo" w:hAnsi="Archivo" w:cstheme="minorHAnsi"/>
          <w:color w:val="000000" w:themeColor="text1"/>
          <w:sz w:val="20"/>
          <w:szCs w:val="20"/>
        </w:rPr>
      </w:pPr>
    </w:p>
    <w:p w14:paraId="1E3C52AB" w14:textId="0986F419" w:rsidR="00EA2A8C" w:rsidRPr="00EA2A8C" w:rsidRDefault="00D27822" w:rsidP="00137063">
      <w:pPr>
        <w:pStyle w:val="Heading1"/>
        <w:spacing w:before="0" w:after="240"/>
        <w:jc w:val="both"/>
        <w:rPr>
          <w:rFonts w:ascii="Archivo" w:hAnsi="Archivo" w:cstheme="minorHAnsi"/>
          <w:color w:val="000000" w:themeColor="text1"/>
          <w:sz w:val="20"/>
          <w:szCs w:val="20"/>
        </w:rPr>
      </w:pPr>
      <w:r w:rsidRPr="00EA2A8C">
        <w:rPr>
          <w:rFonts w:ascii="Archivo" w:hAnsi="Archivo" w:cstheme="minorHAnsi"/>
          <w:color w:val="000000" w:themeColor="text1"/>
          <w:sz w:val="20"/>
          <w:szCs w:val="20"/>
        </w:rPr>
        <w:t xml:space="preserve">Not all steps will be needed for all NDFs, depending on the complexity of the harvest regime and the degree of risk, but some are likely to be essential when making any or all NDFs. Full adaptive management programmes / plans are unlikely to be needed for occasional trade in specimens judged to be low risk.  </w:t>
      </w:r>
    </w:p>
    <w:p w14:paraId="7FB47F8E" w14:textId="77777777" w:rsidR="00D27822" w:rsidRPr="00A84A0C" w:rsidRDefault="00D27822" w:rsidP="004D7498">
      <w:pPr>
        <w:pStyle w:val="ListParagraph"/>
        <w:numPr>
          <w:ilvl w:val="0"/>
          <w:numId w:val="19"/>
        </w:numPr>
        <w:jc w:val="both"/>
        <w:rPr>
          <w:rFonts w:ascii="Archivo" w:hAnsi="Archivo" w:cstheme="minorHAnsi"/>
          <w:sz w:val="20"/>
          <w:szCs w:val="20"/>
        </w:rPr>
      </w:pPr>
      <w:r w:rsidRPr="00A84A0C">
        <w:rPr>
          <w:rFonts w:ascii="Archivo" w:hAnsi="Archivo" w:cstheme="minorHAnsi"/>
          <w:b/>
          <w:bCs/>
          <w:sz w:val="20"/>
          <w:szCs w:val="20"/>
        </w:rPr>
        <w:t>Review &amp; plan</w:t>
      </w:r>
    </w:p>
    <w:p w14:paraId="4A8E55CF"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collate all relevant/available information, review and analyse the current situation, state of </w:t>
      </w:r>
      <w:proofErr w:type="gramStart"/>
      <w:r w:rsidRPr="00A84A0C">
        <w:rPr>
          <w:rFonts w:ascii="Archivo" w:hAnsi="Archivo" w:cstheme="minorHAnsi"/>
          <w:sz w:val="20"/>
          <w:szCs w:val="20"/>
        </w:rPr>
        <w:t>knowledge</w:t>
      </w:r>
      <w:proofErr w:type="gramEnd"/>
      <w:r w:rsidRPr="00A84A0C">
        <w:rPr>
          <w:rFonts w:ascii="Archivo" w:hAnsi="Archivo" w:cstheme="minorHAnsi"/>
          <w:sz w:val="20"/>
          <w:szCs w:val="20"/>
        </w:rPr>
        <w:t xml:space="preserve"> and define or refine the conservation problem to be addressed. It is rare to be starting a harvesting regime afresh – there is normally a history of previous or current </w:t>
      </w:r>
      <w:proofErr w:type="gramStart"/>
      <w:r w:rsidRPr="00A84A0C">
        <w:rPr>
          <w:rFonts w:ascii="Archivo" w:hAnsi="Archivo" w:cstheme="minorHAnsi"/>
          <w:sz w:val="20"/>
          <w:szCs w:val="20"/>
        </w:rPr>
        <w:t>harvesting;</w:t>
      </w:r>
      <w:proofErr w:type="gramEnd"/>
    </w:p>
    <w:p w14:paraId="517EBD57"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consider the biological vulnerability of the species, its current conservation status globally and nationally (and where relevant in specific harvest areas), and determine what is known about current harvests (legal and illegal) and any impact on the </w:t>
      </w:r>
      <w:proofErr w:type="gramStart"/>
      <w:r w:rsidRPr="00A84A0C">
        <w:rPr>
          <w:rFonts w:ascii="Archivo" w:hAnsi="Archivo" w:cstheme="minorHAnsi"/>
          <w:sz w:val="20"/>
          <w:szCs w:val="20"/>
        </w:rPr>
        <w:t>population;</w:t>
      </w:r>
      <w:proofErr w:type="gramEnd"/>
    </w:p>
    <w:p w14:paraId="063295F7"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consider the social-ecological system within which the harvested species sits, any potential feedbacks or unintended consequences of management decisions whether for the target species or for other species, consider which policy levers are realistic to influence, and the relationship between those levers and the status of the harvested </w:t>
      </w:r>
      <w:proofErr w:type="gramStart"/>
      <w:r w:rsidRPr="00A84A0C">
        <w:rPr>
          <w:rFonts w:ascii="Archivo" w:hAnsi="Archivo" w:cstheme="minorHAnsi"/>
          <w:sz w:val="20"/>
          <w:szCs w:val="20"/>
        </w:rPr>
        <w:t>population;</w:t>
      </w:r>
      <w:proofErr w:type="gramEnd"/>
    </w:p>
    <w:p w14:paraId="5DAFD2A9"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analyse risks, whether biological, social, economic or political, for their likely impact and probability of occurrence, and judge overall risk </w:t>
      </w:r>
      <w:proofErr w:type="gramStart"/>
      <w:r w:rsidRPr="00A84A0C">
        <w:rPr>
          <w:rFonts w:ascii="Archivo" w:hAnsi="Archivo" w:cstheme="minorHAnsi"/>
          <w:sz w:val="20"/>
          <w:szCs w:val="20"/>
        </w:rPr>
        <w:t>accordingly</w:t>
      </w:r>
      <w:proofErr w:type="gramEnd"/>
    </w:p>
    <w:p w14:paraId="3D31847F"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consider uncertainties and gaps in knowledge, including through horizon scanning: what events might possibly have an impact on achieving non-detriment for harvests of the species or influence the management programme?</w:t>
      </w:r>
    </w:p>
    <w:p w14:paraId="2FB4D394"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record or tabulate risks (and uncertainties), perhaps using a RAG (red-amber-green) coding system to flag up the greatest risks and how these risks relate to changes in population </w:t>
      </w:r>
      <w:proofErr w:type="gramStart"/>
      <w:r w:rsidRPr="00A84A0C">
        <w:rPr>
          <w:rFonts w:ascii="Archivo" w:hAnsi="Archivo" w:cstheme="minorHAnsi"/>
          <w:sz w:val="20"/>
          <w:szCs w:val="20"/>
        </w:rPr>
        <w:t>status;</w:t>
      </w:r>
      <w:proofErr w:type="gramEnd"/>
    </w:p>
    <w:p w14:paraId="4725ADA1"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identify key gaps in knowledge, skills or capacity that are needed to achieve non-detriment and how these might be </w:t>
      </w:r>
      <w:proofErr w:type="gramStart"/>
      <w:r w:rsidRPr="00A84A0C">
        <w:rPr>
          <w:rFonts w:ascii="Archivo" w:hAnsi="Archivo" w:cstheme="minorHAnsi"/>
          <w:sz w:val="20"/>
          <w:szCs w:val="20"/>
        </w:rPr>
        <w:t>addressed;</w:t>
      </w:r>
      <w:proofErr w:type="gramEnd"/>
    </w:p>
    <w:p w14:paraId="0B82E3AA"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undertake appropriate stakeholder consultation, both </w:t>
      </w:r>
      <w:r w:rsidRPr="00A84A0C">
        <w:rPr>
          <w:rFonts w:ascii="Archivo" w:hAnsi="Archivo" w:cstheme="minorHAnsi"/>
          <w:sz w:val="20"/>
          <w:szCs w:val="20"/>
          <w:u w:val="single"/>
        </w:rPr>
        <w:t>internal</w:t>
      </w:r>
      <w:r w:rsidRPr="00A84A0C">
        <w:rPr>
          <w:rFonts w:ascii="Archivo" w:hAnsi="Archivo" w:cstheme="minorHAnsi"/>
          <w:sz w:val="20"/>
          <w:szCs w:val="20"/>
        </w:rPr>
        <w:t xml:space="preserve"> (other government departments, </w:t>
      </w:r>
      <w:proofErr w:type="gramStart"/>
      <w:r w:rsidRPr="00A84A0C">
        <w:rPr>
          <w:rFonts w:ascii="Archivo" w:hAnsi="Archivo" w:cstheme="minorHAnsi"/>
          <w:sz w:val="20"/>
          <w:szCs w:val="20"/>
        </w:rPr>
        <w:t>agencies</w:t>
      </w:r>
      <w:proofErr w:type="gramEnd"/>
      <w:r w:rsidRPr="00A84A0C">
        <w:rPr>
          <w:rFonts w:ascii="Archivo" w:hAnsi="Archivo" w:cstheme="minorHAnsi"/>
          <w:sz w:val="20"/>
          <w:szCs w:val="20"/>
        </w:rPr>
        <w:t xml:space="preserve"> and sub-national governments) and </w:t>
      </w:r>
      <w:r w:rsidRPr="00A84A0C">
        <w:rPr>
          <w:rFonts w:ascii="Archivo" w:hAnsi="Archivo" w:cstheme="minorHAnsi"/>
          <w:sz w:val="20"/>
          <w:szCs w:val="20"/>
          <w:u w:val="single"/>
        </w:rPr>
        <w:t>external</w:t>
      </w:r>
      <w:r w:rsidRPr="00A84A0C">
        <w:rPr>
          <w:rFonts w:ascii="Archivo" w:hAnsi="Archivo" w:cstheme="minorHAnsi"/>
          <w:sz w:val="20"/>
          <w:szCs w:val="20"/>
        </w:rPr>
        <w:t xml:space="preserve"> (traders, harvesters, IPLCs, NGOs, academia).</w:t>
      </w:r>
    </w:p>
    <w:p w14:paraId="3764B2FF"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set </w:t>
      </w:r>
      <w:r w:rsidRPr="00A84A0C">
        <w:rPr>
          <w:rFonts w:ascii="Archivo" w:hAnsi="Archivo" w:cstheme="minorHAnsi"/>
          <w:sz w:val="20"/>
          <w:szCs w:val="20"/>
          <w:u w:val="single"/>
        </w:rPr>
        <w:t>long-term</w:t>
      </w:r>
      <w:r w:rsidRPr="00A84A0C">
        <w:rPr>
          <w:rFonts w:ascii="Archivo" w:hAnsi="Archivo" w:cstheme="minorHAnsi"/>
          <w:sz w:val="20"/>
          <w:szCs w:val="20"/>
        </w:rPr>
        <w:t xml:space="preserve"> </w:t>
      </w:r>
      <w:r w:rsidRPr="00A84A0C">
        <w:rPr>
          <w:rFonts w:ascii="Archivo" w:hAnsi="Archivo" w:cstheme="minorHAnsi"/>
          <w:b/>
          <w:bCs/>
          <w:sz w:val="20"/>
          <w:szCs w:val="20"/>
        </w:rPr>
        <w:t>objectives</w:t>
      </w:r>
      <w:r w:rsidRPr="00A84A0C">
        <w:rPr>
          <w:rFonts w:ascii="Archivo" w:hAnsi="Archivo" w:cstheme="minorHAnsi"/>
          <w:sz w:val="20"/>
          <w:szCs w:val="20"/>
        </w:rPr>
        <w:t xml:space="preserve"> or </w:t>
      </w:r>
      <w:r w:rsidRPr="00A84A0C">
        <w:rPr>
          <w:rFonts w:ascii="Archivo" w:hAnsi="Archivo" w:cstheme="minorHAnsi"/>
          <w:b/>
          <w:bCs/>
          <w:sz w:val="20"/>
          <w:szCs w:val="20"/>
        </w:rPr>
        <w:t>goals</w:t>
      </w:r>
      <w:r w:rsidRPr="00A84A0C">
        <w:rPr>
          <w:rFonts w:ascii="Archivo" w:hAnsi="Archivo" w:cstheme="minorHAnsi"/>
          <w:sz w:val="20"/>
          <w:szCs w:val="20"/>
        </w:rPr>
        <w:t xml:space="preserve"> for the management regime including, if appropriate, for the expected socio-economic benefits to be derived from any harvest</w:t>
      </w:r>
    </w:p>
    <w:p w14:paraId="2D33A9FE"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set desired </w:t>
      </w:r>
      <w:r w:rsidRPr="00A84A0C">
        <w:rPr>
          <w:rFonts w:ascii="Archivo" w:hAnsi="Archivo" w:cstheme="minorHAnsi"/>
          <w:sz w:val="20"/>
          <w:szCs w:val="20"/>
          <w:u w:val="single"/>
        </w:rPr>
        <w:t>shorter-term</w:t>
      </w:r>
      <w:r w:rsidRPr="00A84A0C">
        <w:rPr>
          <w:rFonts w:ascii="Archivo" w:hAnsi="Archivo" w:cstheme="minorHAnsi"/>
          <w:sz w:val="20"/>
          <w:szCs w:val="20"/>
        </w:rPr>
        <w:t xml:space="preserve"> </w:t>
      </w:r>
      <w:r w:rsidRPr="00A84A0C">
        <w:rPr>
          <w:rFonts w:ascii="Archivo" w:hAnsi="Archivo" w:cstheme="minorHAnsi"/>
          <w:b/>
          <w:bCs/>
          <w:sz w:val="20"/>
          <w:szCs w:val="20"/>
        </w:rPr>
        <w:t>outcomes</w:t>
      </w:r>
      <w:r w:rsidRPr="00A84A0C">
        <w:rPr>
          <w:rFonts w:ascii="Archivo" w:hAnsi="Archivo" w:cstheme="minorHAnsi"/>
          <w:sz w:val="20"/>
          <w:szCs w:val="20"/>
        </w:rPr>
        <w:t xml:space="preserve"> for the intended period of the management plan or adaptive management cycle (for example, this might be for a 3 or 5-year period).</w:t>
      </w:r>
    </w:p>
    <w:p w14:paraId="320D4872"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outcomes might be set in terms of the expected harvest from a population; the level at which a population should be maintained or not fall below; the level to which the population is meant to increase; and/or the expected socio-economic or other benefits which might accrue over the </w:t>
      </w:r>
      <w:proofErr w:type="gramStart"/>
      <w:r w:rsidRPr="00A84A0C">
        <w:rPr>
          <w:rFonts w:ascii="Archivo" w:hAnsi="Archivo" w:cstheme="minorHAnsi"/>
          <w:sz w:val="20"/>
          <w:szCs w:val="20"/>
        </w:rPr>
        <w:t>period;</w:t>
      </w:r>
      <w:proofErr w:type="gramEnd"/>
    </w:p>
    <w:p w14:paraId="42A108B8"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design and develop a plan with the relevant management actions including a timeline, a budget, and an indication of who is responsible for specific actions and how they’ll be </w:t>
      </w:r>
      <w:proofErr w:type="gramStart"/>
      <w:r w:rsidRPr="00A84A0C">
        <w:rPr>
          <w:rFonts w:ascii="Archivo" w:hAnsi="Archivo" w:cstheme="minorHAnsi"/>
          <w:sz w:val="20"/>
          <w:szCs w:val="20"/>
        </w:rPr>
        <w:t>undertaken;</w:t>
      </w:r>
      <w:proofErr w:type="gramEnd"/>
      <w:r w:rsidRPr="00A84A0C">
        <w:rPr>
          <w:rFonts w:ascii="Archivo" w:hAnsi="Archivo" w:cstheme="minorHAnsi"/>
          <w:sz w:val="20"/>
          <w:szCs w:val="20"/>
        </w:rPr>
        <w:t xml:space="preserve">  </w:t>
      </w:r>
    </w:p>
    <w:p w14:paraId="36D84360"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based on the risk analysis, identify and put in place any precautionary management measures (such as very low quotas) or other safeguards that are needed to mitigate any identified </w:t>
      </w:r>
      <w:proofErr w:type="gramStart"/>
      <w:r w:rsidRPr="00A84A0C">
        <w:rPr>
          <w:rFonts w:ascii="Archivo" w:hAnsi="Archivo" w:cstheme="minorHAnsi"/>
          <w:sz w:val="20"/>
          <w:szCs w:val="20"/>
        </w:rPr>
        <w:t>risks;</w:t>
      </w:r>
      <w:proofErr w:type="gramEnd"/>
    </w:p>
    <w:p w14:paraId="219D8D1F"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lastRenderedPageBreak/>
        <w:t xml:space="preserve">where desirable or risks are high, plan experimental management within limited areas to test predictions before implementing them in the complete harvest </w:t>
      </w:r>
      <w:proofErr w:type="gramStart"/>
      <w:r w:rsidRPr="00A84A0C">
        <w:rPr>
          <w:rFonts w:ascii="Archivo" w:hAnsi="Archivo" w:cstheme="minorHAnsi"/>
          <w:sz w:val="20"/>
          <w:szCs w:val="20"/>
        </w:rPr>
        <w:t>area;</w:t>
      </w:r>
      <w:proofErr w:type="gramEnd"/>
    </w:p>
    <w:p w14:paraId="343BB089"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decide </w:t>
      </w:r>
      <w:r w:rsidRPr="00A84A0C">
        <w:rPr>
          <w:rFonts w:ascii="Archivo" w:hAnsi="Archivo" w:cstheme="minorHAnsi"/>
          <w:sz w:val="20"/>
          <w:szCs w:val="20"/>
          <w:u w:val="single"/>
        </w:rPr>
        <w:t>at the outset</w:t>
      </w:r>
      <w:r w:rsidRPr="00A84A0C">
        <w:rPr>
          <w:rFonts w:ascii="Archivo" w:hAnsi="Archivo" w:cstheme="minorHAnsi"/>
          <w:sz w:val="20"/>
          <w:szCs w:val="20"/>
        </w:rPr>
        <w:t xml:space="preserve"> the initial monitoring methodology, its frequency and sensitivity, and suitable </w:t>
      </w:r>
      <w:r w:rsidRPr="00A84A0C">
        <w:rPr>
          <w:rFonts w:ascii="Archivo" w:hAnsi="Archivo" w:cstheme="minorHAnsi"/>
          <w:b/>
          <w:bCs/>
          <w:sz w:val="20"/>
          <w:szCs w:val="20"/>
        </w:rPr>
        <w:t>performance indicators</w:t>
      </w:r>
      <w:r w:rsidRPr="00A84A0C">
        <w:rPr>
          <w:rFonts w:ascii="Archivo" w:hAnsi="Archivo" w:cstheme="minorHAnsi"/>
          <w:sz w:val="20"/>
          <w:szCs w:val="20"/>
        </w:rPr>
        <w:t xml:space="preserve"> to inform whether outcomes are being achieved; be clear over what is going to be measured, how it will be measured, why it is being measured, and how the resulting data will be stored, managed and analysed, including any technical needs for the analysis and any potential biases that will need to be addressed;</w:t>
      </w:r>
    </w:p>
    <w:p w14:paraId="70F03C2D"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ensure the plan and management measures take account of populations that might be migratory or shared between Parties, and those which also occur in waters beyond national jurisdiction (the ‘high seas’) – and so where the effects of harvests or management by other Parties might be cumulative - and seek </w:t>
      </w:r>
      <w:r w:rsidRPr="00A84A0C">
        <w:rPr>
          <w:rStyle w:val="cf01"/>
          <w:rFonts w:ascii="Archivo" w:hAnsi="Archivo" w:cstheme="minorHAnsi"/>
          <w:sz w:val="20"/>
          <w:szCs w:val="20"/>
        </w:rPr>
        <w:t xml:space="preserve">international coordination and cooperation on NDFs for shared </w:t>
      </w:r>
      <w:proofErr w:type="gramStart"/>
      <w:r w:rsidRPr="00A84A0C">
        <w:rPr>
          <w:rStyle w:val="cf01"/>
          <w:rFonts w:ascii="Archivo" w:hAnsi="Archivo" w:cstheme="minorHAnsi"/>
          <w:sz w:val="20"/>
          <w:szCs w:val="20"/>
        </w:rPr>
        <w:t>populations</w:t>
      </w:r>
      <w:r w:rsidRPr="00A84A0C">
        <w:rPr>
          <w:rFonts w:ascii="Archivo" w:hAnsi="Archivo" w:cstheme="minorHAnsi"/>
          <w:sz w:val="20"/>
          <w:szCs w:val="20"/>
        </w:rPr>
        <w:t>;</w:t>
      </w:r>
      <w:proofErr w:type="gramEnd"/>
    </w:p>
    <w:p w14:paraId="4B418455"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ensure a suitable management framework and governance regime is in place, including establishing who has overall lead for the plan or NDF, and which bodies lead on individual elements of the plan; develop the plan and management measures in collaboration with other relevant parts of government, sub-national governments, IPLCs and other </w:t>
      </w:r>
      <w:proofErr w:type="gramStart"/>
      <w:r w:rsidRPr="00A84A0C">
        <w:rPr>
          <w:rFonts w:ascii="Archivo" w:hAnsi="Archivo" w:cstheme="minorHAnsi"/>
          <w:sz w:val="20"/>
          <w:szCs w:val="20"/>
        </w:rPr>
        <w:t>stakeholders;</w:t>
      </w:r>
      <w:proofErr w:type="gramEnd"/>
      <w:r w:rsidRPr="00A84A0C">
        <w:rPr>
          <w:rFonts w:ascii="Archivo" w:hAnsi="Archivo" w:cstheme="minorHAnsi"/>
          <w:sz w:val="20"/>
          <w:szCs w:val="20"/>
        </w:rPr>
        <w:t xml:space="preserve"> </w:t>
      </w:r>
    </w:p>
    <w:p w14:paraId="2B7E7FA1"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identify priorities for, and means of, addressing the gaps in knowledge identified earlier (which might be, in part, through monitoring).</w:t>
      </w:r>
    </w:p>
    <w:p w14:paraId="2EF319A8"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continue to communicate with stakeholders over the outcome of the planning process and the implications for harvesters, traders and </w:t>
      </w:r>
      <w:proofErr w:type="gramStart"/>
      <w:r w:rsidRPr="00A84A0C">
        <w:rPr>
          <w:rFonts w:ascii="Archivo" w:hAnsi="Archivo" w:cstheme="minorHAnsi"/>
          <w:sz w:val="20"/>
          <w:szCs w:val="20"/>
        </w:rPr>
        <w:t>others;</w:t>
      </w:r>
      <w:proofErr w:type="gramEnd"/>
    </w:p>
    <w:p w14:paraId="3F2C1786"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if appropriate, seek independent peer review of the draft plan and amend if </w:t>
      </w:r>
      <w:proofErr w:type="gramStart"/>
      <w:r w:rsidRPr="00A84A0C">
        <w:rPr>
          <w:rFonts w:ascii="Archivo" w:hAnsi="Archivo" w:cstheme="minorHAnsi"/>
          <w:sz w:val="20"/>
          <w:szCs w:val="20"/>
        </w:rPr>
        <w:t>appropriate;</w:t>
      </w:r>
      <w:proofErr w:type="gramEnd"/>
      <w:r w:rsidRPr="00A84A0C">
        <w:rPr>
          <w:rFonts w:ascii="Archivo" w:hAnsi="Archivo" w:cstheme="minorHAnsi"/>
          <w:sz w:val="20"/>
          <w:szCs w:val="20"/>
        </w:rPr>
        <w:t xml:space="preserve"> </w:t>
      </w:r>
    </w:p>
    <w:p w14:paraId="198F5330"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make the final plan or plans, and/or NDF if it differs, publicly </w:t>
      </w:r>
      <w:proofErr w:type="gramStart"/>
      <w:r w:rsidRPr="00A84A0C">
        <w:rPr>
          <w:rFonts w:ascii="Archivo" w:hAnsi="Archivo" w:cstheme="minorHAnsi"/>
          <w:sz w:val="20"/>
          <w:szCs w:val="20"/>
        </w:rPr>
        <w:t>available;</w:t>
      </w:r>
      <w:proofErr w:type="gramEnd"/>
    </w:p>
    <w:p w14:paraId="2A77144F"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b/>
          <w:bCs/>
          <w:sz w:val="20"/>
          <w:szCs w:val="20"/>
        </w:rPr>
      </w:pPr>
      <w:r w:rsidRPr="00A84A0C">
        <w:rPr>
          <w:rFonts w:ascii="Archivo" w:hAnsi="Archivo" w:cstheme="minorHAnsi"/>
          <w:sz w:val="20"/>
          <w:szCs w:val="20"/>
        </w:rPr>
        <w:t xml:space="preserve">at this stage, a </w:t>
      </w:r>
      <w:r w:rsidRPr="00A84A0C">
        <w:rPr>
          <w:rFonts w:ascii="Archivo" w:hAnsi="Archivo" w:cstheme="minorHAnsi"/>
          <w:b/>
          <w:bCs/>
          <w:sz w:val="20"/>
          <w:szCs w:val="20"/>
        </w:rPr>
        <w:t>non-detriment finding</w:t>
      </w:r>
      <w:r w:rsidRPr="00A84A0C">
        <w:rPr>
          <w:rFonts w:ascii="Archivo" w:hAnsi="Archivo" w:cstheme="minorHAnsi"/>
          <w:sz w:val="20"/>
          <w:szCs w:val="20"/>
        </w:rPr>
        <w:t xml:space="preserve"> can be considered to have been made – thus enabling trade derived from the harvest to be permitted (subject to any agreed conditions</w:t>
      </w:r>
      <w:r w:rsidRPr="00A84A0C">
        <w:rPr>
          <w:rFonts w:ascii="Archivo" w:hAnsi="Archivo" w:cstheme="minorHAnsi"/>
          <w:color w:val="FF0000"/>
          <w:sz w:val="20"/>
          <w:szCs w:val="20"/>
        </w:rPr>
        <w:t>)</w:t>
      </w:r>
      <w:r w:rsidRPr="00A84A0C">
        <w:rPr>
          <w:rFonts w:ascii="Archivo" w:hAnsi="Archivo" w:cstheme="minorHAnsi"/>
          <w:sz w:val="20"/>
          <w:szCs w:val="20"/>
        </w:rPr>
        <w:t>.</w:t>
      </w:r>
    </w:p>
    <w:p w14:paraId="3552D332" w14:textId="77777777" w:rsidR="00D27822" w:rsidRPr="00A84A0C" w:rsidRDefault="00D27822" w:rsidP="00137063">
      <w:pPr>
        <w:pStyle w:val="ListParagraph"/>
        <w:numPr>
          <w:ilvl w:val="0"/>
          <w:numId w:val="19"/>
        </w:numPr>
        <w:spacing w:after="120"/>
        <w:ind w:hanging="357"/>
        <w:contextualSpacing w:val="0"/>
        <w:jc w:val="both"/>
        <w:rPr>
          <w:rFonts w:ascii="Archivo" w:hAnsi="Archivo" w:cstheme="minorHAnsi"/>
          <w:b/>
          <w:bCs/>
          <w:sz w:val="20"/>
          <w:szCs w:val="20"/>
        </w:rPr>
      </w:pPr>
      <w:r w:rsidRPr="00A84A0C">
        <w:rPr>
          <w:rFonts w:ascii="Archivo" w:hAnsi="Archivo" w:cstheme="minorHAnsi"/>
          <w:b/>
          <w:bCs/>
          <w:sz w:val="20"/>
          <w:szCs w:val="20"/>
        </w:rPr>
        <w:t xml:space="preserve">Implement &amp; </w:t>
      </w:r>
      <w:proofErr w:type="gramStart"/>
      <w:r w:rsidRPr="00A84A0C">
        <w:rPr>
          <w:rFonts w:ascii="Archivo" w:hAnsi="Archivo" w:cstheme="minorHAnsi"/>
          <w:b/>
          <w:bCs/>
          <w:sz w:val="20"/>
          <w:szCs w:val="20"/>
        </w:rPr>
        <w:t>monitor</w:t>
      </w:r>
      <w:proofErr w:type="gramEnd"/>
    </w:p>
    <w:p w14:paraId="457CFD5B"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b/>
          <w:bCs/>
          <w:sz w:val="20"/>
          <w:szCs w:val="20"/>
        </w:rPr>
      </w:pPr>
      <w:r w:rsidRPr="00A84A0C">
        <w:rPr>
          <w:rFonts w:ascii="Archivo" w:hAnsi="Archivo" w:cstheme="minorHAnsi"/>
          <w:sz w:val="20"/>
          <w:szCs w:val="20"/>
        </w:rPr>
        <w:t>implement the harvest and management actions with its agreed safeguard measures – noting that these and other management actions might vary across different jurisdictions or governance regimes within a Party.</w:t>
      </w:r>
    </w:p>
    <w:p w14:paraId="67105DE1"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ensure any necessary compliance and/or incentive measures are in place and are being applied effectively and equitably; take steps to minimise / prevent illegal harvest and </w:t>
      </w:r>
      <w:proofErr w:type="gramStart"/>
      <w:r w:rsidRPr="00A84A0C">
        <w:rPr>
          <w:rFonts w:ascii="Archivo" w:hAnsi="Archivo" w:cstheme="minorHAnsi"/>
          <w:sz w:val="20"/>
          <w:szCs w:val="20"/>
        </w:rPr>
        <w:t>trade;</w:t>
      </w:r>
      <w:proofErr w:type="gramEnd"/>
    </w:p>
    <w:p w14:paraId="79EE6810"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implement approaches to filling gaps in knowledge or information that won’t be provided through </w:t>
      </w:r>
      <w:proofErr w:type="gramStart"/>
      <w:r w:rsidRPr="00A84A0C">
        <w:rPr>
          <w:rFonts w:ascii="Archivo" w:hAnsi="Archivo" w:cstheme="minorHAnsi"/>
          <w:sz w:val="20"/>
          <w:szCs w:val="20"/>
        </w:rPr>
        <w:t>monitoring;</w:t>
      </w:r>
      <w:proofErr w:type="gramEnd"/>
    </w:p>
    <w:p w14:paraId="4A1B1A29"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continue to build the capacity of the relevant authorities to implement the management programme and to interpret </w:t>
      </w:r>
      <w:proofErr w:type="gramStart"/>
      <w:r w:rsidRPr="00A84A0C">
        <w:rPr>
          <w:rFonts w:ascii="Archivo" w:hAnsi="Archivo" w:cstheme="minorHAnsi"/>
          <w:sz w:val="20"/>
          <w:szCs w:val="20"/>
        </w:rPr>
        <w:t>results;</w:t>
      </w:r>
      <w:proofErr w:type="gramEnd"/>
    </w:p>
    <w:p w14:paraId="0CC7638D"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issue permits, with suitable conditions, to enable international trade of specimens derived from the </w:t>
      </w:r>
      <w:proofErr w:type="gramStart"/>
      <w:r w:rsidRPr="00A84A0C">
        <w:rPr>
          <w:rFonts w:ascii="Archivo" w:hAnsi="Archivo" w:cstheme="minorHAnsi"/>
          <w:sz w:val="20"/>
          <w:szCs w:val="20"/>
        </w:rPr>
        <w:t>harvest;</w:t>
      </w:r>
      <w:proofErr w:type="gramEnd"/>
    </w:p>
    <w:p w14:paraId="5842C4BB"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undertake appropriate monitoring of agreed metrics at defined intervals (</w:t>
      </w:r>
      <w:r w:rsidRPr="00A84A0C">
        <w:rPr>
          <w:rFonts w:ascii="Archivo" w:hAnsi="Archivo" w:cstheme="minorHAnsi"/>
          <w:b/>
          <w:bCs/>
          <w:sz w:val="20"/>
          <w:szCs w:val="20"/>
        </w:rPr>
        <w:t>NB this step is an essential part of adaptive management</w:t>
      </w:r>
      <w:proofErr w:type="gramStart"/>
      <w:r w:rsidRPr="00A84A0C">
        <w:rPr>
          <w:rFonts w:ascii="Archivo" w:hAnsi="Archivo" w:cstheme="minorHAnsi"/>
          <w:sz w:val="20"/>
          <w:szCs w:val="20"/>
        </w:rPr>
        <w:t>);</w:t>
      </w:r>
      <w:proofErr w:type="gramEnd"/>
    </w:p>
    <w:p w14:paraId="14820FBB"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collect and collate harvest-dependent and /or harvest-independent data (or both if feasible) and any other information </w:t>
      </w:r>
      <w:proofErr w:type="gramStart"/>
      <w:r w:rsidRPr="00A84A0C">
        <w:rPr>
          <w:rFonts w:ascii="Archivo" w:hAnsi="Archivo" w:cstheme="minorHAnsi"/>
          <w:sz w:val="20"/>
          <w:szCs w:val="20"/>
        </w:rPr>
        <w:t>required;</w:t>
      </w:r>
      <w:proofErr w:type="gramEnd"/>
    </w:p>
    <w:p w14:paraId="5CA22B95"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calculate, produce and share indicators at appropriate </w:t>
      </w:r>
      <w:proofErr w:type="gramStart"/>
      <w:r w:rsidRPr="00A84A0C">
        <w:rPr>
          <w:rFonts w:ascii="Archivo" w:hAnsi="Archivo" w:cstheme="minorHAnsi"/>
          <w:sz w:val="20"/>
          <w:szCs w:val="20"/>
        </w:rPr>
        <w:t>intervals;</w:t>
      </w:r>
      <w:proofErr w:type="gramEnd"/>
    </w:p>
    <w:p w14:paraId="546EEB3D"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share information where appropriate – for example with other Parties who share the same cross-border or migratory population. </w:t>
      </w:r>
    </w:p>
    <w:p w14:paraId="3E436385" w14:textId="77777777" w:rsidR="00D27822" w:rsidRPr="00A84A0C" w:rsidRDefault="00D27822" w:rsidP="00137063">
      <w:pPr>
        <w:pStyle w:val="ListParagraph"/>
        <w:numPr>
          <w:ilvl w:val="0"/>
          <w:numId w:val="19"/>
        </w:numPr>
        <w:spacing w:after="120"/>
        <w:ind w:hanging="357"/>
        <w:contextualSpacing w:val="0"/>
        <w:jc w:val="both"/>
        <w:rPr>
          <w:rFonts w:ascii="Archivo" w:hAnsi="Archivo" w:cstheme="minorHAnsi"/>
          <w:b/>
          <w:bCs/>
          <w:sz w:val="20"/>
          <w:szCs w:val="20"/>
        </w:rPr>
      </w:pPr>
      <w:r w:rsidRPr="00A84A0C">
        <w:rPr>
          <w:rFonts w:ascii="Archivo" w:hAnsi="Archivo" w:cstheme="minorHAnsi"/>
          <w:b/>
          <w:bCs/>
          <w:sz w:val="20"/>
          <w:szCs w:val="20"/>
        </w:rPr>
        <w:t xml:space="preserve">Evaluate &amp; </w:t>
      </w:r>
      <w:proofErr w:type="gramStart"/>
      <w:r w:rsidRPr="00A84A0C">
        <w:rPr>
          <w:rFonts w:ascii="Archivo" w:hAnsi="Archivo" w:cstheme="minorHAnsi"/>
          <w:b/>
          <w:bCs/>
          <w:sz w:val="20"/>
          <w:szCs w:val="20"/>
        </w:rPr>
        <w:t>adjust</w:t>
      </w:r>
      <w:proofErr w:type="gramEnd"/>
    </w:p>
    <w:p w14:paraId="3A4DAF6C"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lastRenderedPageBreak/>
        <w:t xml:space="preserve">at defined period(s), prepare, analyse, synthesise and evaluate data collected through monitoring, prepare performance indicators, and review progress against planned outcomes for the </w:t>
      </w:r>
      <w:proofErr w:type="gramStart"/>
      <w:r w:rsidRPr="00A84A0C">
        <w:rPr>
          <w:rFonts w:ascii="Archivo" w:hAnsi="Archivo" w:cstheme="minorHAnsi"/>
          <w:sz w:val="20"/>
          <w:szCs w:val="20"/>
        </w:rPr>
        <w:t>period;</w:t>
      </w:r>
      <w:proofErr w:type="gramEnd"/>
      <w:r w:rsidRPr="00A84A0C">
        <w:rPr>
          <w:rFonts w:ascii="Archivo" w:hAnsi="Archivo" w:cstheme="minorHAnsi"/>
          <w:sz w:val="20"/>
          <w:szCs w:val="20"/>
        </w:rPr>
        <w:t xml:space="preserve"> </w:t>
      </w:r>
    </w:p>
    <w:p w14:paraId="514F8E5C"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some measures might require a review every year but others, where data cannot be gathered annually, might only be reviewed at longer </w:t>
      </w:r>
      <w:proofErr w:type="gramStart"/>
      <w:r w:rsidRPr="00A84A0C">
        <w:rPr>
          <w:rFonts w:ascii="Archivo" w:hAnsi="Archivo" w:cstheme="minorHAnsi"/>
          <w:sz w:val="20"/>
          <w:szCs w:val="20"/>
        </w:rPr>
        <w:t>intervals;</w:t>
      </w:r>
      <w:proofErr w:type="gramEnd"/>
    </w:p>
    <w:p w14:paraId="74154E3D"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use the process to incrementally improve knowledge of the impact of the harvests, the best measures to regulate it, and how effective the process is at achieving management </w:t>
      </w:r>
      <w:proofErr w:type="gramStart"/>
      <w:r w:rsidRPr="00A84A0C">
        <w:rPr>
          <w:rFonts w:ascii="Archivo" w:hAnsi="Archivo" w:cstheme="minorHAnsi"/>
          <w:sz w:val="20"/>
          <w:szCs w:val="20"/>
        </w:rPr>
        <w:t>objectives;</w:t>
      </w:r>
      <w:proofErr w:type="gramEnd"/>
      <w:r w:rsidRPr="00A84A0C">
        <w:rPr>
          <w:rFonts w:ascii="Archivo" w:hAnsi="Archivo" w:cstheme="minorHAnsi"/>
          <w:sz w:val="20"/>
          <w:szCs w:val="20"/>
        </w:rPr>
        <w:t xml:space="preserve"> </w:t>
      </w:r>
    </w:p>
    <w:p w14:paraId="70676CCC"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in consultation with stakeholders, identify lessons learned and scope for improvement.</w:t>
      </w:r>
    </w:p>
    <w:p w14:paraId="4AC5CB04"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based on the above, revise, refine and adjust management measures or other elements of the plan / NDF as required to keep it on course to achieve the planned outcomes and long-term </w:t>
      </w:r>
      <w:proofErr w:type="gramStart"/>
      <w:r w:rsidRPr="00A84A0C">
        <w:rPr>
          <w:rFonts w:ascii="Archivo" w:hAnsi="Archivo" w:cstheme="minorHAnsi"/>
          <w:sz w:val="20"/>
          <w:szCs w:val="20"/>
        </w:rPr>
        <w:t>goals;</w:t>
      </w:r>
      <w:proofErr w:type="gramEnd"/>
    </w:p>
    <w:p w14:paraId="210A2A80"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for example, it might be necessary to adjust the length of closed seasons, to amend harvest and export quotas, and / or to amend governance arrangements to increase </w:t>
      </w:r>
      <w:proofErr w:type="gramStart"/>
      <w:r w:rsidRPr="00A84A0C">
        <w:rPr>
          <w:rFonts w:ascii="Archivo" w:hAnsi="Archivo" w:cstheme="minorHAnsi"/>
          <w:sz w:val="20"/>
          <w:szCs w:val="20"/>
        </w:rPr>
        <w:t>effectiveness;</w:t>
      </w:r>
      <w:proofErr w:type="gramEnd"/>
    </w:p>
    <w:p w14:paraId="1E0D465F" w14:textId="77777777" w:rsidR="00D27822" w:rsidRPr="00A84A0C" w:rsidRDefault="00D27822" w:rsidP="00137063">
      <w:pPr>
        <w:pStyle w:val="ListParagraph"/>
        <w:numPr>
          <w:ilvl w:val="1"/>
          <w:numId w:val="18"/>
        </w:numPr>
        <w:spacing w:after="120"/>
        <w:ind w:hanging="357"/>
        <w:contextualSpacing w:val="0"/>
        <w:jc w:val="both"/>
        <w:rPr>
          <w:rFonts w:ascii="Archivo" w:hAnsi="Archivo" w:cstheme="minorHAnsi"/>
          <w:sz w:val="20"/>
          <w:szCs w:val="20"/>
        </w:rPr>
      </w:pPr>
      <w:r w:rsidRPr="00A84A0C">
        <w:rPr>
          <w:rFonts w:ascii="Archivo" w:hAnsi="Archivo" w:cstheme="minorHAnsi"/>
          <w:sz w:val="20"/>
          <w:szCs w:val="20"/>
        </w:rPr>
        <w:t xml:space="preserve">share any amendments to the plan with relevant stakeholders and make any changes public. </w:t>
      </w:r>
    </w:p>
    <w:p w14:paraId="3F23044A" w14:textId="3CD4C1F6" w:rsidR="00857F3D" w:rsidRPr="00F0358B" w:rsidRDefault="00D27822" w:rsidP="00F0358B">
      <w:pPr>
        <w:ind w:left="720"/>
        <w:jc w:val="both"/>
        <w:rPr>
          <w:rFonts w:ascii="Archivo" w:hAnsi="Archivo" w:cstheme="minorHAnsi"/>
          <w:color w:val="FF0000"/>
          <w:sz w:val="20"/>
          <w:szCs w:val="20"/>
        </w:rPr>
      </w:pPr>
      <w:r w:rsidRPr="00A84A0C">
        <w:rPr>
          <w:rFonts w:ascii="Archivo" w:hAnsi="Archivo" w:cstheme="minorHAnsi"/>
          <w:b/>
          <w:bCs/>
          <w:sz w:val="20"/>
          <w:szCs w:val="20"/>
        </w:rPr>
        <w:t>Return to steps 1 &amp; then 2</w:t>
      </w:r>
      <w:r w:rsidRPr="00A84A0C">
        <w:rPr>
          <w:rFonts w:ascii="Archivo" w:hAnsi="Archivo" w:cstheme="minorHAnsi"/>
          <w:sz w:val="20"/>
          <w:szCs w:val="20"/>
        </w:rPr>
        <w:t xml:space="preserve"> and then implement the plan as revised. </w:t>
      </w:r>
    </w:p>
    <w:p w14:paraId="327200AA" w14:textId="623C0BD0" w:rsidR="00494DAE" w:rsidRDefault="00AE0191" w:rsidP="00F0358B">
      <w:pPr>
        <w:pStyle w:val="pf0"/>
        <w:jc w:val="both"/>
        <w:rPr>
          <w:rFonts w:ascii="Archivo" w:hAnsi="Archivo" w:cs="Calibri"/>
          <w:b/>
          <w:bCs/>
          <w:color w:val="2F5497"/>
        </w:rPr>
      </w:pPr>
      <w:r>
        <w:rPr>
          <w:noProof/>
        </w:rPr>
        <w:lastRenderedPageBreak/>
        <mc:AlternateContent>
          <mc:Choice Requires="wps">
            <w:drawing>
              <wp:anchor distT="0" distB="0" distL="114300" distR="114300" simplePos="0" relativeHeight="251658240" behindDoc="0" locked="0" layoutInCell="1" allowOverlap="1" wp14:anchorId="579A783D" wp14:editId="5C03965F">
                <wp:simplePos x="0" y="0"/>
                <wp:positionH relativeFrom="column">
                  <wp:posOffset>0</wp:posOffset>
                </wp:positionH>
                <wp:positionV relativeFrom="paragraph">
                  <wp:posOffset>0</wp:posOffset>
                </wp:positionV>
                <wp:extent cx="1828800" cy="1828800"/>
                <wp:effectExtent l="0" t="0" r="0" b="0"/>
                <wp:wrapSquare wrapText="bothSides"/>
                <wp:docPr id="302284018" name="Text Box 3022840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DF20175" w14:textId="77777777" w:rsidR="00AE0191" w:rsidRPr="00AE0191" w:rsidRDefault="00AE0191" w:rsidP="00F22F5C">
                            <w:pPr>
                              <w:rPr>
                                <w:rFonts w:ascii="Archivo" w:hAnsi="Archivo" w:cstheme="minorHAnsi"/>
                                <w:b/>
                                <w:bCs/>
                                <w:sz w:val="18"/>
                                <w:szCs w:val="18"/>
                              </w:rPr>
                            </w:pPr>
                            <w:r w:rsidRPr="00AE0191">
                              <w:rPr>
                                <w:rFonts w:ascii="Archivo" w:hAnsi="Archivo" w:cstheme="minorHAnsi"/>
                                <w:b/>
                                <w:bCs/>
                                <w:sz w:val="18"/>
                                <w:szCs w:val="18"/>
                              </w:rPr>
                              <w:t>BOX A: Adaptive Management Framework for the sustainable use of the Saker Falcon (</w:t>
                            </w:r>
                            <w:r w:rsidRPr="00AE0191">
                              <w:rPr>
                                <w:rFonts w:ascii="Archivo" w:hAnsi="Archivo" w:cstheme="minorHAnsi"/>
                                <w:b/>
                                <w:bCs/>
                                <w:i/>
                                <w:iCs/>
                                <w:sz w:val="18"/>
                                <w:szCs w:val="18"/>
                              </w:rPr>
                              <w:t>Falco cherrug</w:t>
                            </w:r>
                            <w:r w:rsidRPr="00AE0191">
                              <w:rPr>
                                <w:rFonts w:ascii="Archivo" w:hAnsi="Archivo" w:cstheme="minorHAnsi"/>
                                <w:b/>
                                <w:bCs/>
                                <w:sz w:val="18"/>
                                <w:szCs w:val="18"/>
                              </w:rPr>
                              <w:t>)</w:t>
                            </w:r>
                          </w:p>
                          <w:p w14:paraId="3899D4A9" w14:textId="77777777" w:rsidR="00AE0191" w:rsidRPr="00AE0191" w:rsidRDefault="00AE0191" w:rsidP="00F22F5C">
                            <w:pPr>
                              <w:autoSpaceDE w:val="0"/>
                              <w:autoSpaceDN w:val="0"/>
                              <w:adjustRightInd w:val="0"/>
                              <w:spacing w:after="0" w:line="240" w:lineRule="auto"/>
                              <w:rPr>
                                <w:rFonts w:ascii="Archivo" w:hAnsi="Archivo" w:cstheme="minorHAnsi"/>
                                <w:sz w:val="18"/>
                                <w:szCs w:val="18"/>
                              </w:rPr>
                            </w:pPr>
                            <w:r w:rsidRPr="00AE0191">
                              <w:rPr>
                                <w:rFonts w:ascii="Archivo" w:hAnsi="Archivo" w:cstheme="minorHAnsi"/>
                                <w:color w:val="302E2F"/>
                                <w:kern w:val="0"/>
                                <w:sz w:val="18"/>
                                <w:szCs w:val="18"/>
                              </w:rPr>
                              <w:t xml:space="preserve">The saker falcon </w:t>
                            </w:r>
                            <w:r w:rsidRPr="00AE0191">
                              <w:rPr>
                                <w:rFonts w:ascii="Archivo" w:hAnsi="Archivo" w:cstheme="minorHAnsi"/>
                                <w:i/>
                                <w:iCs/>
                                <w:color w:val="302E2F"/>
                                <w:kern w:val="0"/>
                                <w:sz w:val="18"/>
                                <w:szCs w:val="18"/>
                              </w:rPr>
                              <w:t>Falco cherrug</w:t>
                            </w:r>
                            <w:r w:rsidRPr="00AE0191">
                              <w:rPr>
                                <w:rFonts w:ascii="Archivo" w:hAnsi="Archivo" w:cstheme="minorHAnsi"/>
                                <w:color w:val="302E2F"/>
                                <w:kern w:val="0"/>
                                <w:sz w:val="18"/>
                                <w:szCs w:val="18"/>
                              </w:rPr>
                              <w:t xml:space="preserve"> is listed in the International Union for Conservation of Nature (IUCN) Red List as Endangered. Its range </w:t>
                            </w:r>
                            <w:r w:rsidRPr="00AE0191">
                              <w:rPr>
                                <w:rFonts w:ascii="Archivo" w:hAnsi="Archivo" w:cstheme="minorHAnsi"/>
                                <w:kern w:val="0"/>
                                <w:sz w:val="18"/>
                                <w:szCs w:val="18"/>
                              </w:rPr>
                              <w:t xml:space="preserve">spans over 7,000 km from Central Europe to Western China, and 3,000km north to south. Most populations are migratory and a number of different routes have been confirmed. </w:t>
                            </w:r>
                            <w:r w:rsidRPr="00AE0191">
                              <w:rPr>
                                <w:rFonts w:ascii="Archivo" w:hAnsi="Archivo" w:cstheme="minorHAnsi"/>
                                <w:sz w:val="18"/>
                                <w:szCs w:val="18"/>
                              </w:rPr>
                              <w:t xml:space="preserve">One of the principal threats affecting its global population is </w:t>
                            </w:r>
                            <w:r w:rsidRPr="00AE0191">
                              <w:rPr>
                                <w:rFonts w:ascii="Archivo" w:hAnsi="Archivo" w:cstheme="minorHAnsi"/>
                                <w:kern w:val="0"/>
                                <w:sz w:val="18"/>
                                <w:szCs w:val="18"/>
                              </w:rPr>
                              <w:t xml:space="preserve">unsustainable trapping / harvest on the breeding grounds and along the migration routes. </w:t>
                            </w:r>
                          </w:p>
                          <w:p w14:paraId="0080367C" w14:textId="77777777" w:rsidR="00AE0191" w:rsidRPr="00AE0191" w:rsidRDefault="00AE0191" w:rsidP="00F22F5C">
                            <w:pPr>
                              <w:autoSpaceDE w:val="0"/>
                              <w:autoSpaceDN w:val="0"/>
                              <w:adjustRightInd w:val="0"/>
                              <w:spacing w:after="0" w:line="240" w:lineRule="auto"/>
                              <w:rPr>
                                <w:rFonts w:ascii="Archivo" w:hAnsi="Archivo" w:cstheme="minorHAnsi"/>
                                <w:sz w:val="18"/>
                                <w:szCs w:val="18"/>
                              </w:rPr>
                            </w:pPr>
                          </w:p>
                          <w:p w14:paraId="51B6D36A" w14:textId="77777777" w:rsidR="00AE0191" w:rsidRPr="00AE0191" w:rsidRDefault="00AE0191" w:rsidP="00F22F5C">
                            <w:pPr>
                              <w:rPr>
                                <w:rFonts w:ascii="Archivo" w:hAnsi="Archivo" w:cstheme="minorHAnsi"/>
                                <w:sz w:val="18"/>
                                <w:szCs w:val="18"/>
                              </w:rPr>
                            </w:pPr>
                            <w:r w:rsidRPr="00AE0191">
                              <w:rPr>
                                <w:rFonts w:ascii="Archivo" w:hAnsi="Archivo" w:cstheme="minorHAnsi"/>
                                <w:sz w:val="18"/>
                                <w:szCs w:val="18"/>
                              </w:rPr>
                              <w:t xml:space="preserve">The saker falcon is listed in CITES Appendix II, which permits trade subject to the development of an NDF. Under the Convention on Migratory Species (CMS), the species is listed in Appendix I, meaning that, in CMS Parties, take or harvest is generally prohibited (with the exception of the Mongolian population which is listed in Appendix II).  </w:t>
                            </w:r>
                          </w:p>
                          <w:p w14:paraId="6DD97554" w14:textId="77777777" w:rsidR="00AE0191" w:rsidRPr="00AE0191" w:rsidRDefault="00AE0191" w:rsidP="00F22F5C">
                            <w:pPr>
                              <w:spacing w:after="0" w:line="240" w:lineRule="auto"/>
                              <w:jc w:val="both"/>
                              <w:rPr>
                                <w:rFonts w:ascii="Archivo" w:hAnsi="Archivo" w:cstheme="minorHAnsi"/>
                                <w:sz w:val="18"/>
                                <w:szCs w:val="18"/>
                              </w:rPr>
                            </w:pPr>
                            <w:r w:rsidRPr="00AE0191">
                              <w:rPr>
                                <w:rFonts w:ascii="Archivo" w:hAnsi="Archivo" w:cstheme="minorHAnsi"/>
                                <w:sz w:val="18"/>
                                <w:szCs w:val="18"/>
                              </w:rPr>
                              <w:t>The Saker Falcon Global Action Plan (SakerGAP</w:t>
                            </w:r>
                            <w:r w:rsidRPr="00AE0191">
                              <w:rPr>
                                <w:rStyle w:val="FootnoteReference"/>
                                <w:rFonts w:ascii="Archivo" w:hAnsi="Archivo" w:cstheme="minorHAnsi"/>
                                <w:sz w:val="18"/>
                                <w:szCs w:val="18"/>
                              </w:rPr>
                              <w:footnoteRef/>
                            </w:r>
                            <w:r w:rsidRPr="00AE0191">
                              <w:rPr>
                                <w:rFonts w:ascii="Archivo" w:hAnsi="Archivo" w:cstheme="minorHAnsi"/>
                                <w:sz w:val="18"/>
                                <w:szCs w:val="18"/>
                              </w:rPr>
                              <w:t>) was adopted by CMS Parties in 2014 and a Saker Falcon Task Force (STF</w:t>
                            </w:r>
                            <w:r w:rsidRPr="00AE0191">
                              <w:rPr>
                                <w:rStyle w:val="FootnoteReference"/>
                                <w:rFonts w:ascii="Archivo" w:hAnsi="Archivo" w:cstheme="minorHAnsi"/>
                                <w:sz w:val="18"/>
                                <w:szCs w:val="18"/>
                              </w:rPr>
                              <w:footnoteRef/>
                            </w:r>
                            <w:r w:rsidRPr="00AE0191">
                              <w:rPr>
                                <w:rFonts w:ascii="Archivo" w:hAnsi="Archivo" w:cstheme="minorHAnsi"/>
                                <w:sz w:val="18"/>
                                <w:szCs w:val="18"/>
                              </w:rPr>
                              <w:t xml:space="preserve">) established to oversee implementation. A key aim of the STF is to develop an Adaptive Management Framework (AMF) that moves the current illegal, and presumably unsustainable trapping activity, into a system that is legal, controlled, and sustainable and conforms CMS and CITES requirements. To develop such a framework the STF established an Adaptive Management Framework Discussion Group to use an AMF to assist the decision-making of stakeholders, especially international partners, and national authorities, on the sustainable use of the Saker Falcon. </w:t>
                            </w:r>
                          </w:p>
                          <w:p w14:paraId="4A770B6E" w14:textId="77777777" w:rsidR="00AE0191" w:rsidRPr="00AE0191" w:rsidRDefault="00AE0191" w:rsidP="00F22F5C">
                            <w:pPr>
                              <w:spacing w:after="0" w:line="240" w:lineRule="auto"/>
                              <w:jc w:val="both"/>
                              <w:rPr>
                                <w:rFonts w:ascii="Archivo" w:hAnsi="Archivo" w:cstheme="minorHAnsi"/>
                                <w:sz w:val="18"/>
                                <w:szCs w:val="18"/>
                              </w:rPr>
                            </w:pPr>
                          </w:p>
                          <w:p w14:paraId="53FE54CD" w14:textId="77777777" w:rsidR="00AE0191" w:rsidRPr="00AE0191" w:rsidRDefault="00AE0191" w:rsidP="00F22F5C">
                            <w:pPr>
                              <w:pStyle w:val="ListParagraph"/>
                              <w:spacing w:after="0" w:line="240" w:lineRule="auto"/>
                              <w:ind w:left="0"/>
                              <w:jc w:val="both"/>
                              <w:rPr>
                                <w:rFonts w:ascii="Archivo" w:hAnsi="Archivo" w:cstheme="minorHAnsi"/>
                                <w:sz w:val="18"/>
                                <w:szCs w:val="18"/>
                              </w:rPr>
                            </w:pPr>
                            <w:r w:rsidRPr="00AE0191">
                              <w:rPr>
                                <w:rFonts w:ascii="Archivo" w:hAnsi="Archivo" w:cstheme="minorHAnsi"/>
                                <w:sz w:val="18"/>
                                <w:szCs w:val="18"/>
                              </w:rPr>
                              <w:t>The objective is to design an international AMF which integrates nine modules:</w:t>
                            </w:r>
                          </w:p>
                          <w:p w14:paraId="5F080E25" w14:textId="77777777" w:rsidR="00AE0191" w:rsidRPr="00AE0191" w:rsidRDefault="00AE0191" w:rsidP="00F22F5C">
                            <w:pPr>
                              <w:pStyle w:val="ListParagraph"/>
                              <w:spacing w:after="0" w:line="240" w:lineRule="auto"/>
                              <w:ind w:left="0"/>
                              <w:jc w:val="both"/>
                              <w:rPr>
                                <w:rFonts w:ascii="Archivo" w:hAnsi="Archivo" w:cstheme="minorHAnsi"/>
                                <w:sz w:val="18"/>
                                <w:szCs w:val="18"/>
                              </w:rPr>
                            </w:pPr>
                          </w:p>
                          <w:p w14:paraId="53137AD4" w14:textId="77777777" w:rsidR="00AE0191" w:rsidRPr="00AE0191" w:rsidRDefault="00AE0191" w:rsidP="00F22F5C">
                            <w:pPr>
                              <w:pStyle w:val="ListParagraph"/>
                              <w:numPr>
                                <w:ilvl w:val="1"/>
                                <w:numId w:val="20"/>
                              </w:numPr>
                              <w:spacing w:after="0" w:line="240" w:lineRule="auto"/>
                              <w:ind w:left="426"/>
                              <w:jc w:val="both"/>
                              <w:rPr>
                                <w:rFonts w:ascii="Archivo" w:hAnsi="Archivo" w:cstheme="minorHAnsi"/>
                                <w:sz w:val="18"/>
                                <w:szCs w:val="18"/>
                              </w:rPr>
                            </w:pPr>
                            <w:r w:rsidRPr="00AE0191">
                              <w:rPr>
                                <w:rFonts w:ascii="Archivo" w:hAnsi="Archivo" w:cstheme="minorHAnsi"/>
                                <w:sz w:val="18"/>
                                <w:szCs w:val="18"/>
                              </w:rPr>
                              <w:t xml:space="preserve">global governance and data management, including effective sustainable use models and a sustainable, international quota scheme, </w:t>
                            </w:r>
                          </w:p>
                          <w:p w14:paraId="2D5C0B9B" w14:textId="77777777" w:rsidR="00AE0191" w:rsidRPr="00AE0191" w:rsidRDefault="00AE0191" w:rsidP="00F22F5C">
                            <w:pPr>
                              <w:pStyle w:val="ListParagraph"/>
                              <w:numPr>
                                <w:ilvl w:val="1"/>
                                <w:numId w:val="20"/>
                              </w:numPr>
                              <w:spacing w:after="0" w:line="240" w:lineRule="auto"/>
                              <w:ind w:left="426"/>
                              <w:jc w:val="both"/>
                              <w:rPr>
                                <w:rFonts w:ascii="Archivo" w:hAnsi="Archivo" w:cstheme="minorHAnsi"/>
                                <w:sz w:val="18"/>
                                <w:szCs w:val="18"/>
                              </w:rPr>
                            </w:pPr>
                            <w:r w:rsidRPr="00AE0191">
                              <w:rPr>
                                <w:rFonts w:ascii="Archivo" w:hAnsi="Archivo" w:cstheme="minorHAnsi"/>
                                <w:sz w:val="18"/>
                                <w:szCs w:val="18"/>
                              </w:rPr>
                              <w:t>internationally harmonized policy and law-making that ensures sustainability,</w:t>
                            </w:r>
                          </w:p>
                          <w:p w14:paraId="3F360510" w14:textId="77777777" w:rsidR="00AE0191" w:rsidRPr="00AE0191" w:rsidRDefault="00AE0191" w:rsidP="00F22F5C">
                            <w:pPr>
                              <w:pStyle w:val="ListParagraph"/>
                              <w:numPr>
                                <w:ilvl w:val="1"/>
                                <w:numId w:val="20"/>
                              </w:numPr>
                              <w:spacing w:after="0" w:line="240" w:lineRule="auto"/>
                              <w:ind w:left="426"/>
                              <w:jc w:val="both"/>
                              <w:rPr>
                                <w:rFonts w:ascii="Archivo" w:hAnsi="Archivo" w:cstheme="minorHAnsi"/>
                                <w:sz w:val="18"/>
                                <w:szCs w:val="18"/>
                              </w:rPr>
                            </w:pPr>
                            <w:r w:rsidRPr="00AE0191">
                              <w:rPr>
                                <w:rFonts w:ascii="Archivo" w:hAnsi="Archivo" w:cstheme="minorHAnsi"/>
                                <w:sz w:val="18"/>
                                <w:szCs w:val="18"/>
                              </w:rPr>
                              <w:t>reinforced law enforcement,</w:t>
                            </w:r>
                          </w:p>
                          <w:p w14:paraId="166D02CB" w14:textId="77777777" w:rsidR="00AE0191" w:rsidRPr="00AE0191" w:rsidRDefault="00AE0191" w:rsidP="00F22F5C">
                            <w:pPr>
                              <w:pStyle w:val="ListParagraph"/>
                              <w:numPr>
                                <w:ilvl w:val="1"/>
                                <w:numId w:val="20"/>
                              </w:numPr>
                              <w:spacing w:after="0" w:line="240" w:lineRule="auto"/>
                              <w:ind w:left="426"/>
                              <w:jc w:val="both"/>
                              <w:rPr>
                                <w:rFonts w:ascii="Archivo" w:hAnsi="Archivo" w:cstheme="minorHAnsi"/>
                                <w:sz w:val="18"/>
                                <w:szCs w:val="18"/>
                              </w:rPr>
                            </w:pPr>
                            <w:r w:rsidRPr="00AE0191">
                              <w:rPr>
                                <w:rFonts w:ascii="Archivo" w:hAnsi="Archivo" w:cstheme="minorHAnsi"/>
                                <w:sz w:val="18"/>
                                <w:szCs w:val="18"/>
                              </w:rPr>
                              <w:t>effective awareness raising,</w:t>
                            </w:r>
                          </w:p>
                          <w:p w14:paraId="6F10E043" w14:textId="77777777" w:rsidR="00AE0191" w:rsidRPr="00AE0191" w:rsidRDefault="00AE0191" w:rsidP="00F22F5C">
                            <w:pPr>
                              <w:pStyle w:val="ListParagraph"/>
                              <w:numPr>
                                <w:ilvl w:val="1"/>
                                <w:numId w:val="20"/>
                              </w:numPr>
                              <w:spacing w:after="0" w:line="240" w:lineRule="auto"/>
                              <w:ind w:left="426"/>
                              <w:jc w:val="both"/>
                              <w:rPr>
                                <w:rFonts w:ascii="Archivo" w:hAnsi="Archivo" w:cstheme="minorHAnsi"/>
                                <w:sz w:val="18"/>
                                <w:szCs w:val="18"/>
                              </w:rPr>
                            </w:pPr>
                            <w:r w:rsidRPr="00AE0191">
                              <w:rPr>
                                <w:rFonts w:ascii="Archivo" w:hAnsi="Archivo" w:cstheme="minorHAnsi"/>
                                <w:sz w:val="18"/>
                                <w:szCs w:val="18"/>
                              </w:rPr>
                              <w:t>effective monitoring and research schemes,</w:t>
                            </w:r>
                          </w:p>
                          <w:p w14:paraId="75786538" w14:textId="77777777" w:rsidR="00AE0191" w:rsidRPr="00AE0191" w:rsidRDefault="00AE0191" w:rsidP="00F22F5C">
                            <w:pPr>
                              <w:pStyle w:val="ListParagraph"/>
                              <w:numPr>
                                <w:ilvl w:val="1"/>
                                <w:numId w:val="20"/>
                              </w:numPr>
                              <w:spacing w:after="0" w:line="240" w:lineRule="auto"/>
                              <w:ind w:left="426"/>
                              <w:jc w:val="both"/>
                              <w:rPr>
                                <w:rFonts w:ascii="Archivo" w:hAnsi="Archivo" w:cstheme="minorHAnsi"/>
                                <w:sz w:val="18"/>
                                <w:szCs w:val="18"/>
                              </w:rPr>
                            </w:pPr>
                            <w:r w:rsidRPr="00AE0191">
                              <w:rPr>
                                <w:rFonts w:ascii="Archivo" w:hAnsi="Archivo" w:cstheme="minorHAnsi"/>
                                <w:sz w:val="18"/>
                                <w:szCs w:val="18"/>
                              </w:rPr>
                              <w:t xml:space="preserve">complementary </w:t>
                            </w:r>
                            <w:r w:rsidRPr="00AE0191">
                              <w:rPr>
                                <w:rFonts w:ascii="Archivo" w:hAnsi="Archivo" w:cstheme="minorHAnsi"/>
                                <w:i/>
                                <w:iCs/>
                                <w:sz w:val="18"/>
                                <w:szCs w:val="18"/>
                              </w:rPr>
                              <w:t>ex situ</w:t>
                            </w:r>
                            <w:r w:rsidRPr="00AE0191">
                              <w:rPr>
                                <w:rFonts w:ascii="Archivo" w:hAnsi="Archivo" w:cstheme="minorHAnsi"/>
                                <w:sz w:val="18"/>
                                <w:szCs w:val="18"/>
                              </w:rPr>
                              <w:t xml:space="preserve"> conservation measures,</w:t>
                            </w:r>
                          </w:p>
                          <w:p w14:paraId="26D0115A" w14:textId="77777777" w:rsidR="00AE0191" w:rsidRPr="00AE0191" w:rsidRDefault="00AE0191" w:rsidP="00F22F5C">
                            <w:pPr>
                              <w:pStyle w:val="ListParagraph"/>
                              <w:numPr>
                                <w:ilvl w:val="1"/>
                                <w:numId w:val="20"/>
                              </w:numPr>
                              <w:spacing w:after="0" w:line="240" w:lineRule="auto"/>
                              <w:ind w:left="426"/>
                              <w:jc w:val="both"/>
                              <w:rPr>
                                <w:rFonts w:ascii="Archivo" w:hAnsi="Archivo" w:cstheme="minorHAnsi"/>
                                <w:sz w:val="18"/>
                                <w:szCs w:val="18"/>
                              </w:rPr>
                            </w:pPr>
                            <w:r w:rsidRPr="00AE0191">
                              <w:rPr>
                                <w:rFonts w:ascii="Archivo" w:hAnsi="Archivo" w:cstheme="minorHAnsi"/>
                                <w:sz w:val="18"/>
                                <w:szCs w:val="18"/>
                              </w:rPr>
                              <w:t>compensatory</w:t>
                            </w:r>
                            <w:r w:rsidRPr="00AE0191">
                              <w:rPr>
                                <w:rFonts w:ascii="Archivo" w:hAnsi="Archivo" w:cstheme="minorHAnsi"/>
                                <w:i/>
                                <w:iCs/>
                                <w:sz w:val="18"/>
                                <w:szCs w:val="18"/>
                              </w:rPr>
                              <w:t xml:space="preserve"> in situ</w:t>
                            </w:r>
                            <w:r w:rsidRPr="00AE0191">
                              <w:rPr>
                                <w:rFonts w:ascii="Archivo" w:hAnsi="Archivo" w:cstheme="minorHAnsi"/>
                                <w:sz w:val="18"/>
                                <w:szCs w:val="18"/>
                              </w:rPr>
                              <w:t xml:space="preserve"> conservation measures,</w:t>
                            </w:r>
                          </w:p>
                          <w:p w14:paraId="173674DA" w14:textId="77777777" w:rsidR="00AE0191" w:rsidRPr="00AE0191" w:rsidRDefault="00AE0191" w:rsidP="00F22F5C">
                            <w:pPr>
                              <w:pStyle w:val="ListParagraph"/>
                              <w:numPr>
                                <w:ilvl w:val="1"/>
                                <w:numId w:val="20"/>
                              </w:numPr>
                              <w:spacing w:after="0" w:line="240" w:lineRule="auto"/>
                              <w:ind w:left="426"/>
                              <w:jc w:val="both"/>
                              <w:rPr>
                                <w:rFonts w:ascii="Archivo" w:hAnsi="Archivo" w:cstheme="minorHAnsi"/>
                                <w:sz w:val="18"/>
                                <w:szCs w:val="18"/>
                              </w:rPr>
                            </w:pPr>
                            <w:r w:rsidRPr="00AE0191">
                              <w:rPr>
                                <w:rFonts w:ascii="Archivo" w:hAnsi="Archivo" w:cstheme="minorHAnsi"/>
                                <w:sz w:val="18"/>
                                <w:szCs w:val="18"/>
                              </w:rPr>
                              <w:t>effective stakeholder engagement, cooperation, and networking to respond to the socio-economic and cultural drivers of Saker Falcon use, and</w:t>
                            </w:r>
                          </w:p>
                          <w:p w14:paraId="1F2D89CB" w14:textId="77777777" w:rsidR="00AE0191" w:rsidRPr="00AE0191" w:rsidRDefault="00AE0191" w:rsidP="00F22F5C">
                            <w:pPr>
                              <w:pStyle w:val="ListParagraph"/>
                              <w:numPr>
                                <w:ilvl w:val="1"/>
                                <w:numId w:val="20"/>
                              </w:numPr>
                              <w:spacing w:after="0" w:line="240" w:lineRule="auto"/>
                              <w:ind w:left="426"/>
                              <w:jc w:val="both"/>
                              <w:rPr>
                                <w:rFonts w:ascii="Archivo" w:hAnsi="Archivo" w:cstheme="minorHAnsi"/>
                                <w:sz w:val="18"/>
                                <w:szCs w:val="18"/>
                              </w:rPr>
                            </w:pPr>
                            <w:r w:rsidRPr="00AE0191">
                              <w:rPr>
                                <w:rFonts w:ascii="Archivo" w:hAnsi="Archivo" w:cstheme="minorHAnsi"/>
                                <w:sz w:val="18"/>
                                <w:szCs w:val="18"/>
                              </w:rPr>
                              <w:t>the involvement of rural communities in the conservation management of the Saker Falcon.</w:t>
                            </w:r>
                          </w:p>
                          <w:p w14:paraId="310BE5DF" w14:textId="77777777" w:rsidR="00AE0191" w:rsidRPr="00AE0191" w:rsidRDefault="00AE0191" w:rsidP="00F22F5C">
                            <w:pPr>
                              <w:spacing w:after="0" w:line="240" w:lineRule="auto"/>
                              <w:jc w:val="both"/>
                              <w:rPr>
                                <w:rFonts w:ascii="Archivo" w:hAnsi="Archivo" w:cstheme="minorHAnsi"/>
                                <w:sz w:val="18"/>
                                <w:szCs w:val="18"/>
                              </w:rPr>
                            </w:pPr>
                          </w:p>
                          <w:p w14:paraId="307E6D89" w14:textId="77777777" w:rsidR="00AE0191" w:rsidRPr="00AE0191" w:rsidRDefault="00AE0191" w:rsidP="00F22F5C">
                            <w:pPr>
                              <w:autoSpaceDE w:val="0"/>
                              <w:autoSpaceDN w:val="0"/>
                              <w:adjustRightInd w:val="0"/>
                              <w:spacing w:after="0" w:line="240" w:lineRule="auto"/>
                              <w:rPr>
                                <w:rFonts w:ascii="Archivo" w:hAnsi="Archivo" w:cstheme="minorHAnsi"/>
                                <w:kern w:val="0"/>
                                <w:sz w:val="18"/>
                                <w:szCs w:val="18"/>
                              </w:rPr>
                            </w:pPr>
                            <w:r w:rsidRPr="00AE0191">
                              <w:rPr>
                                <w:rFonts w:ascii="Archivo" w:hAnsi="Archivo" w:cstheme="minorHAnsi"/>
                                <w:sz w:val="18"/>
                                <w:szCs w:val="18"/>
                              </w:rPr>
                              <w:t xml:space="preserve">Currently, </w:t>
                            </w:r>
                            <w:r w:rsidRPr="00AE0191">
                              <w:rPr>
                                <w:rFonts w:ascii="Archivo" w:hAnsi="Archivo" w:cstheme="minorHAnsi"/>
                                <w:kern w:val="0"/>
                                <w:sz w:val="18"/>
                                <w:szCs w:val="18"/>
                              </w:rPr>
                              <w:t>a significant degree of uncertainty and speculation accompanies the population estimates</w:t>
                            </w:r>
                          </w:p>
                          <w:p w14:paraId="7D3CEC38" w14:textId="77777777" w:rsidR="00AE0191" w:rsidRPr="00AE0191" w:rsidRDefault="00AE0191" w:rsidP="00F22F5C">
                            <w:pPr>
                              <w:autoSpaceDE w:val="0"/>
                              <w:autoSpaceDN w:val="0"/>
                              <w:adjustRightInd w:val="0"/>
                              <w:spacing w:after="0" w:line="240" w:lineRule="auto"/>
                              <w:rPr>
                                <w:rFonts w:ascii="Archivo" w:hAnsi="Archivo" w:cstheme="minorHAnsi"/>
                                <w:sz w:val="18"/>
                                <w:szCs w:val="18"/>
                              </w:rPr>
                            </w:pPr>
                            <w:r w:rsidRPr="00AE0191">
                              <w:rPr>
                                <w:rFonts w:ascii="Archivo" w:hAnsi="Archivo" w:cstheme="minorHAnsi"/>
                                <w:kern w:val="0"/>
                                <w:sz w:val="18"/>
                                <w:szCs w:val="18"/>
                              </w:rPr>
                              <w:t xml:space="preserve">for certain key Range States, especially in Asia. </w:t>
                            </w:r>
                            <w:r w:rsidRPr="00AE0191">
                              <w:rPr>
                                <w:rFonts w:ascii="Archivo" w:hAnsi="Archivo" w:cstheme="minorHAnsi"/>
                                <w:sz w:val="18"/>
                                <w:szCs w:val="18"/>
                              </w:rPr>
                              <w:t>Therefore, the STF is seeking to find a careful balance between the benefits of an internationally coordinated sustainable use framework and the inherent risks of taking Saker Falcons from the wild in large numbers. Safeguards can help ensure that management decisions are based on the best available science, in the context of the precautionary approach and, ultimately, that any legal use is sustainable and</w:t>
                            </w:r>
                            <w:r w:rsidRPr="00AE0191">
                              <w:rPr>
                                <w:rFonts w:ascii="Archivo" w:hAnsi="Archivo" w:cstheme="minorHAnsi"/>
                                <w:kern w:val="0"/>
                                <w:sz w:val="18"/>
                                <w:szCs w:val="18"/>
                              </w:rPr>
                              <w:t xml:space="preserve"> exerts minimal adverse impact on decreasing non-target populations</w:t>
                            </w:r>
                            <w:r w:rsidRPr="00AE0191">
                              <w:rPr>
                                <w:rFonts w:ascii="Archivo" w:hAnsi="Archivo" w:cstheme="minorHAnsi"/>
                                <w:sz w:val="18"/>
                                <w:szCs w:val="18"/>
                              </w:rPr>
                              <w:t>.</w:t>
                            </w:r>
                          </w:p>
                          <w:p w14:paraId="253F1D2D" w14:textId="77777777" w:rsidR="00AE0191" w:rsidRPr="00AE0191" w:rsidRDefault="00AE0191" w:rsidP="00F22F5C">
                            <w:pPr>
                              <w:spacing w:after="0" w:line="240" w:lineRule="auto"/>
                              <w:jc w:val="both"/>
                              <w:rPr>
                                <w:rFonts w:ascii="Archivo" w:hAnsi="Archivo" w:cstheme="minorHAnsi"/>
                                <w:sz w:val="18"/>
                                <w:szCs w:val="18"/>
                              </w:rPr>
                            </w:pPr>
                            <w:r w:rsidRPr="00AE0191">
                              <w:rPr>
                                <w:rFonts w:ascii="Archivo" w:hAnsi="Archivo" w:cstheme="minorHAnsi"/>
                                <w:sz w:val="18"/>
                                <w:szCs w:val="18"/>
                              </w:rPr>
                              <w:t xml:space="preserve"> </w:t>
                            </w:r>
                          </w:p>
                          <w:p w14:paraId="014F125B" w14:textId="77777777" w:rsidR="00AE0191" w:rsidRPr="00AE0191" w:rsidRDefault="00AE0191" w:rsidP="00F22F5C">
                            <w:pPr>
                              <w:rPr>
                                <w:rFonts w:ascii="Archivo" w:hAnsi="Archivo" w:cstheme="minorHAnsi"/>
                                <w:sz w:val="18"/>
                                <w:szCs w:val="18"/>
                              </w:rPr>
                            </w:pPr>
                            <w:r w:rsidRPr="00AE0191">
                              <w:rPr>
                                <w:rFonts w:ascii="Archivo" w:hAnsi="Archivo" w:cstheme="minorHAnsi"/>
                                <w:sz w:val="18"/>
                                <w:szCs w:val="18"/>
                              </w:rPr>
                              <w:t xml:space="preserve">The draft AMF suggests that legal harvest may conditionally be allowed in larger, stable or increasing Saker Falcon populations in parts of its global range, only if safeguards for sustainability are met and the origin of falcons is identifiable. Depleted or decreasing breeding populations should not currently be considered suitable for any harvest. However, the illegal taking of wild falcons along the flyways and in wintering areas must be mitigated.  </w:t>
                            </w:r>
                          </w:p>
                          <w:p w14:paraId="517FD9B7" w14:textId="77777777" w:rsidR="00AE0191" w:rsidRPr="00AE0191" w:rsidRDefault="00AE0191" w:rsidP="00F22F5C">
                            <w:pPr>
                              <w:rPr>
                                <w:rFonts w:ascii="Archivo" w:hAnsi="Archivo" w:cstheme="minorHAnsi"/>
                                <w:sz w:val="18"/>
                                <w:szCs w:val="18"/>
                              </w:rPr>
                            </w:pPr>
                            <w:r w:rsidRPr="00AE0191">
                              <w:rPr>
                                <w:rFonts w:ascii="Archivo" w:hAnsi="Archivo" w:cstheme="minorHAnsi"/>
                                <w:sz w:val="18"/>
                                <w:szCs w:val="18"/>
                              </w:rPr>
                              <w:t xml:space="preserve">This would require an international harmonization of alternative policies, legal and wildlife management tools. As well as a concerted international data sharing to ensure that harvest that is assessed as non-detrimental at the Range State level does not affect negatively the Saker Falcon populations of other Range States.  </w:t>
                            </w:r>
                          </w:p>
                          <w:p w14:paraId="30D02536" w14:textId="77777777" w:rsidR="00AE0191" w:rsidRPr="00AE0191" w:rsidRDefault="00AE0191" w:rsidP="00F22F5C">
                            <w:pPr>
                              <w:rPr>
                                <w:rFonts w:ascii="Archivo" w:hAnsi="Archivo" w:cstheme="minorHAnsi"/>
                                <w:sz w:val="18"/>
                                <w:szCs w:val="18"/>
                              </w:rPr>
                            </w:pPr>
                            <w:r w:rsidRPr="00AE0191">
                              <w:rPr>
                                <w:rFonts w:ascii="Archivo" w:hAnsi="Archivo" w:cstheme="minorHAnsi"/>
                                <w:sz w:val="18"/>
                                <w:szCs w:val="18"/>
                              </w:rPr>
                              <w:t>This case study demonstrates how adaptive management can be used as a tool to achieve shared objectives for a species across multiple range States with a range of measures being proposed to achieve sustainable use and boost populations.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79A783D" id="_x0000_t202" coordsize="21600,21600" o:spt="202" path="m,l,21600r21600,l21600,xe">
                <v:stroke joinstyle="miter"/>
                <v:path gradientshapeok="t" o:connecttype="rect"/>
              </v:shapetype>
              <v:shape id="Text Box 302284018" o:spid="_x0000_s1026" type="#_x0000_t202" style="position:absolute;left:0;text-align:left;margin-left:0;margin-top:0;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" filled="f" strokeweight=".5pt">
                <v:textbox style="mso-fit-shape-to-text:t">
                  <w:txbxContent>
                    <w:p w14:paraId="6DF20175" w14:textId="77777777" w:rsidR="00AE0191" w:rsidRPr="00AE0191" w:rsidRDefault="00AE0191" w:rsidP="00F22F5C">
                      <w:pPr>
                        <w:rPr>
                          <w:rFonts w:ascii="Archivo" w:hAnsi="Archivo" w:cstheme="minorHAnsi"/>
                          <w:b/>
                          <w:bCs/>
                          <w:sz w:val="18"/>
                          <w:szCs w:val="18"/>
                        </w:rPr>
                      </w:pPr>
                      <w:r w:rsidRPr="00AE0191">
                        <w:rPr>
                          <w:rFonts w:ascii="Archivo" w:hAnsi="Archivo" w:cstheme="minorHAnsi"/>
                          <w:b/>
                          <w:bCs/>
                          <w:sz w:val="18"/>
                          <w:szCs w:val="18"/>
                        </w:rPr>
                        <w:t>BOX A: Adaptive Management Framework for the sustainable use of the Saker Falcon (</w:t>
                      </w:r>
                      <w:r w:rsidRPr="00AE0191">
                        <w:rPr>
                          <w:rFonts w:ascii="Archivo" w:hAnsi="Archivo" w:cstheme="minorHAnsi"/>
                          <w:b/>
                          <w:bCs/>
                          <w:i/>
                          <w:iCs/>
                          <w:sz w:val="18"/>
                          <w:szCs w:val="18"/>
                        </w:rPr>
                        <w:t xml:space="preserve">Falco </w:t>
                      </w:r>
                      <w:proofErr w:type="spellStart"/>
                      <w:r w:rsidRPr="00AE0191">
                        <w:rPr>
                          <w:rFonts w:ascii="Archivo" w:hAnsi="Archivo" w:cstheme="minorHAnsi"/>
                          <w:b/>
                          <w:bCs/>
                          <w:i/>
                          <w:iCs/>
                          <w:sz w:val="18"/>
                          <w:szCs w:val="18"/>
                        </w:rPr>
                        <w:t>cherrug</w:t>
                      </w:r>
                      <w:proofErr w:type="spellEnd"/>
                      <w:r w:rsidRPr="00AE0191">
                        <w:rPr>
                          <w:rFonts w:ascii="Archivo" w:hAnsi="Archivo" w:cstheme="minorHAnsi"/>
                          <w:b/>
                          <w:bCs/>
                          <w:sz w:val="18"/>
                          <w:szCs w:val="18"/>
                        </w:rPr>
                        <w:t>)</w:t>
                      </w:r>
                    </w:p>
                    <w:p w14:paraId="3899D4A9" w14:textId="77777777" w:rsidR="00AE0191" w:rsidRPr="00AE0191" w:rsidRDefault="00AE0191" w:rsidP="00F22F5C">
                      <w:pPr>
                        <w:autoSpaceDE w:val="0"/>
                        <w:autoSpaceDN w:val="0"/>
                        <w:adjustRightInd w:val="0"/>
                        <w:spacing w:after="0" w:line="240" w:lineRule="auto"/>
                        <w:rPr>
                          <w:rFonts w:ascii="Archivo" w:hAnsi="Archivo" w:cstheme="minorHAnsi"/>
                          <w:sz w:val="18"/>
                          <w:szCs w:val="18"/>
                        </w:rPr>
                      </w:pPr>
                      <w:r w:rsidRPr="00AE0191">
                        <w:rPr>
                          <w:rFonts w:ascii="Archivo" w:hAnsi="Archivo" w:cstheme="minorHAnsi"/>
                          <w:color w:val="302E2F"/>
                          <w:kern w:val="0"/>
                          <w:sz w:val="18"/>
                          <w:szCs w:val="18"/>
                        </w:rPr>
                        <w:t xml:space="preserve">The saker falcon </w:t>
                      </w:r>
                      <w:r w:rsidRPr="00AE0191">
                        <w:rPr>
                          <w:rFonts w:ascii="Archivo" w:hAnsi="Archivo" w:cstheme="minorHAnsi"/>
                          <w:i/>
                          <w:iCs/>
                          <w:color w:val="302E2F"/>
                          <w:kern w:val="0"/>
                          <w:sz w:val="18"/>
                          <w:szCs w:val="18"/>
                        </w:rPr>
                        <w:t xml:space="preserve">Falco </w:t>
                      </w:r>
                      <w:proofErr w:type="spellStart"/>
                      <w:r w:rsidRPr="00AE0191">
                        <w:rPr>
                          <w:rFonts w:ascii="Archivo" w:hAnsi="Archivo" w:cstheme="minorHAnsi"/>
                          <w:i/>
                          <w:iCs/>
                          <w:color w:val="302E2F"/>
                          <w:kern w:val="0"/>
                          <w:sz w:val="18"/>
                          <w:szCs w:val="18"/>
                        </w:rPr>
                        <w:t>cherrug</w:t>
                      </w:r>
                      <w:proofErr w:type="spellEnd"/>
                      <w:r w:rsidRPr="00AE0191">
                        <w:rPr>
                          <w:rFonts w:ascii="Archivo" w:hAnsi="Archivo" w:cstheme="minorHAnsi"/>
                          <w:color w:val="302E2F"/>
                          <w:kern w:val="0"/>
                          <w:sz w:val="18"/>
                          <w:szCs w:val="18"/>
                        </w:rPr>
                        <w:t xml:space="preserve"> is listed in the International Union for Conservation of Nature (IUCN) Red List as Endangered. Its range </w:t>
                      </w:r>
                      <w:r w:rsidRPr="00AE0191">
                        <w:rPr>
                          <w:rFonts w:ascii="Archivo" w:hAnsi="Archivo" w:cstheme="minorHAnsi"/>
                          <w:kern w:val="0"/>
                          <w:sz w:val="18"/>
                          <w:szCs w:val="18"/>
                        </w:rPr>
                        <w:t xml:space="preserve">spans over 7,000 km from Central Europe to Western China, and 3,000km north to south. Most populations are </w:t>
                      </w:r>
                      <w:proofErr w:type="gramStart"/>
                      <w:r w:rsidRPr="00AE0191">
                        <w:rPr>
                          <w:rFonts w:ascii="Archivo" w:hAnsi="Archivo" w:cstheme="minorHAnsi"/>
                          <w:kern w:val="0"/>
                          <w:sz w:val="18"/>
                          <w:szCs w:val="18"/>
                        </w:rPr>
                        <w:t>migratory</w:t>
                      </w:r>
                      <w:proofErr w:type="gramEnd"/>
                      <w:r w:rsidRPr="00AE0191">
                        <w:rPr>
                          <w:rFonts w:ascii="Archivo" w:hAnsi="Archivo" w:cstheme="minorHAnsi"/>
                          <w:kern w:val="0"/>
                          <w:sz w:val="18"/>
                          <w:szCs w:val="18"/>
                        </w:rPr>
                        <w:t xml:space="preserve"> and a number of different routes have been confirmed. </w:t>
                      </w:r>
                      <w:r w:rsidRPr="00AE0191">
                        <w:rPr>
                          <w:rFonts w:ascii="Archivo" w:hAnsi="Archivo" w:cstheme="minorHAnsi"/>
                          <w:sz w:val="18"/>
                          <w:szCs w:val="18"/>
                        </w:rPr>
                        <w:t xml:space="preserve">One of the principal threats affecting its global population is </w:t>
                      </w:r>
                      <w:r w:rsidRPr="00AE0191">
                        <w:rPr>
                          <w:rFonts w:ascii="Archivo" w:hAnsi="Archivo" w:cstheme="minorHAnsi"/>
                          <w:kern w:val="0"/>
                          <w:sz w:val="18"/>
                          <w:szCs w:val="18"/>
                        </w:rPr>
                        <w:t xml:space="preserve">unsustainable trapping / harvest on the breeding grounds and along the migration routes. </w:t>
                      </w:r>
                    </w:p>
                    <w:p w14:paraId="0080367C" w14:textId="77777777" w:rsidR="00AE0191" w:rsidRPr="00AE0191" w:rsidRDefault="00AE0191" w:rsidP="00F22F5C">
                      <w:pPr>
                        <w:autoSpaceDE w:val="0"/>
                        <w:autoSpaceDN w:val="0"/>
                        <w:adjustRightInd w:val="0"/>
                        <w:spacing w:after="0" w:line="240" w:lineRule="auto"/>
                        <w:rPr>
                          <w:rFonts w:ascii="Archivo" w:hAnsi="Archivo" w:cstheme="minorHAnsi"/>
                          <w:sz w:val="18"/>
                          <w:szCs w:val="18"/>
                        </w:rPr>
                      </w:pPr>
                    </w:p>
                    <w:p w14:paraId="51B6D36A" w14:textId="77777777" w:rsidR="00AE0191" w:rsidRPr="00AE0191" w:rsidRDefault="00AE0191" w:rsidP="00F22F5C">
                      <w:pPr>
                        <w:rPr>
                          <w:rFonts w:ascii="Archivo" w:hAnsi="Archivo" w:cstheme="minorHAnsi"/>
                          <w:sz w:val="18"/>
                          <w:szCs w:val="18"/>
                        </w:rPr>
                      </w:pPr>
                      <w:r w:rsidRPr="00AE0191">
                        <w:rPr>
                          <w:rFonts w:ascii="Archivo" w:hAnsi="Archivo" w:cstheme="minorHAnsi"/>
                          <w:sz w:val="18"/>
                          <w:szCs w:val="18"/>
                        </w:rPr>
                        <w:t>The saker falcon is listed in CITES Appendix II, which permits trade subject to the development of an NDF. Under the Convention on Migratory Species (CMS), the species is listed in Appendix I, meaning that, in CMS Parties, take or harvest is generally prohibited (</w:t>
                      </w:r>
                      <w:proofErr w:type="gramStart"/>
                      <w:r w:rsidRPr="00AE0191">
                        <w:rPr>
                          <w:rFonts w:ascii="Archivo" w:hAnsi="Archivo" w:cstheme="minorHAnsi"/>
                          <w:sz w:val="18"/>
                          <w:szCs w:val="18"/>
                        </w:rPr>
                        <w:t>with the exception of</w:t>
                      </w:r>
                      <w:proofErr w:type="gramEnd"/>
                      <w:r w:rsidRPr="00AE0191">
                        <w:rPr>
                          <w:rFonts w:ascii="Archivo" w:hAnsi="Archivo" w:cstheme="minorHAnsi"/>
                          <w:sz w:val="18"/>
                          <w:szCs w:val="18"/>
                        </w:rPr>
                        <w:t xml:space="preserve"> the Mongolian population which is listed in Appendix II).  </w:t>
                      </w:r>
                    </w:p>
                    <w:p w14:paraId="6DD97554" w14:textId="77777777" w:rsidR="00AE0191" w:rsidRPr="00AE0191" w:rsidRDefault="00AE0191" w:rsidP="00F22F5C">
                      <w:pPr>
                        <w:spacing w:after="0" w:line="240" w:lineRule="auto"/>
                        <w:jc w:val="both"/>
                        <w:rPr>
                          <w:rFonts w:ascii="Archivo" w:hAnsi="Archivo" w:cstheme="minorHAnsi"/>
                          <w:sz w:val="18"/>
                          <w:szCs w:val="18"/>
                        </w:rPr>
                      </w:pPr>
                      <w:r w:rsidRPr="00AE0191">
                        <w:rPr>
                          <w:rFonts w:ascii="Archivo" w:hAnsi="Archivo" w:cstheme="minorHAnsi"/>
                          <w:sz w:val="18"/>
                          <w:szCs w:val="18"/>
                        </w:rPr>
                        <w:t>The Saker Falcon Global Action Plan (</w:t>
                      </w:r>
                      <w:proofErr w:type="spellStart"/>
                      <w:r w:rsidRPr="00AE0191">
                        <w:rPr>
                          <w:rFonts w:ascii="Archivo" w:hAnsi="Archivo" w:cstheme="minorHAnsi"/>
                          <w:sz w:val="18"/>
                          <w:szCs w:val="18"/>
                        </w:rPr>
                        <w:t>SakerGAP</w:t>
                      </w:r>
                      <w:proofErr w:type="spellEnd"/>
                      <w:r w:rsidRPr="00AE0191">
                        <w:rPr>
                          <w:rStyle w:val="FootnoteReference"/>
                          <w:rFonts w:ascii="Archivo" w:hAnsi="Archivo" w:cstheme="minorHAnsi"/>
                          <w:sz w:val="18"/>
                          <w:szCs w:val="18"/>
                        </w:rPr>
                        <w:footnoteRef/>
                      </w:r>
                      <w:r w:rsidRPr="00AE0191">
                        <w:rPr>
                          <w:rFonts w:ascii="Archivo" w:hAnsi="Archivo" w:cstheme="minorHAnsi"/>
                          <w:sz w:val="18"/>
                          <w:szCs w:val="18"/>
                        </w:rPr>
                        <w:t>) was adopted by CMS Parties in 2014 and a Saker Falcon Task Force (STF</w:t>
                      </w:r>
                      <w:r w:rsidRPr="00AE0191">
                        <w:rPr>
                          <w:rStyle w:val="FootnoteReference"/>
                          <w:rFonts w:ascii="Archivo" w:hAnsi="Archivo" w:cstheme="minorHAnsi"/>
                          <w:sz w:val="18"/>
                          <w:szCs w:val="18"/>
                        </w:rPr>
                        <w:footnoteRef/>
                      </w:r>
                      <w:r w:rsidRPr="00AE0191">
                        <w:rPr>
                          <w:rFonts w:ascii="Archivo" w:hAnsi="Archivo" w:cstheme="minorHAnsi"/>
                          <w:sz w:val="18"/>
                          <w:szCs w:val="18"/>
                        </w:rPr>
                        <w:t xml:space="preserve">) established to oversee implementation. A key aim of the STF is to develop an Adaptive Management Framework (AMF) that moves the current illegal, and presumably unsustainable trapping activity, into a system that is legal, controlled, and sustainable and conforms CMS and CITES requirements. To develop such a framework the STF established an Adaptive Management Framework Discussion Group to use an AMF to assist the decision-making of stakeholders, especially international partners, and national authorities, on the sustainable use of the Saker Falcon. </w:t>
                      </w:r>
                    </w:p>
                    <w:p w14:paraId="4A770B6E" w14:textId="77777777" w:rsidR="00AE0191" w:rsidRPr="00AE0191" w:rsidRDefault="00AE0191" w:rsidP="00F22F5C">
                      <w:pPr>
                        <w:spacing w:after="0" w:line="240" w:lineRule="auto"/>
                        <w:jc w:val="both"/>
                        <w:rPr>
                          <w:rFonts w:ascii="Archivo" w:hAnsi="Archivo" w:cstheme="minorHAnsi"/>
                          <w:sz w:val="18"/>
                          <w:szCs w:val="18"/>
                        </w:rPr>
                      </w:pPr>
                    </w:p>
                    <w:p w14:paraId="53FE54CD" w14:textId="77777777" w:rsidR="00AE0191" w:rsidRPr="00AE0191" w:rsidRDefault="00AE0191" w:rsidP="00F22F5C">
                      <w:pPr>
                        <w:pStyle w:val="ListParagraph"/>
                        <w:spacing w:after="0" w:line="240" w:lineRule="auto"/>
                        <w:ind w:left="0"/>
                        <w:jc w:val="both"/>
                        <w:rPr>
                          <w:rFonts w:ascii="Archivo" w:hAnsi="Archivo" w:cstheme="minorHAnsi"/>
                          <w:sz w:val="18"/>
                          <w:szCs w:val="18"/>
                        </w:rPr>
                      </w:pPr>
                      <w:r w:rsidRPr="00AE0191">
                        <w:rPr>
                          <w:rFonts w:ascii="Archivo" w:hAnsi="Archivo" w:cstheme="minorHAnsi"/>
                          <w:sz w:val="18"/>
                          <w:szCs w:val="18"/>
                        </w:rPr>
                        <w:t>The objective is to design an international AMF which integrates nine modules:</w:t>
                      </w:r>
                    </w:p>
                    <w:p w14:paraId="5F080E25" w14:textId="77777777" w:rsidR="00AE0191" w:rsidRPr="00AE0191" w:rsidRDefault="00AE0191" w:rsidP="00F22F5C">
                      <w:pPr>
                        <w:pStyle w:val="ListParagraph"/>
                        <w:spacing w:after="0" w:line="240" w:lineRule="auto"/>
                        <w:ind w:left="0"/>
                        <w:jc w:val="both"/>
                        <w:rPr>
                          <w:rFonts w:ascii="Archivo" w:hAnsi="Archivo" w:cstheme="minorHAnsi"/>
                          <w:sz w:val="18"/>
                          <w:szCs w:val="18"/>
                        </w:rPr>
                      </w:pPr>
                    </w:p>
                    <w:p w14:paraId="53137AD4" w14:textId="77777777" w:rsidR="00AE0191" w:rsidRPr="00AE0191" w:rsidRDefault="00AE0191" w:rsidP="00F22F5C">
                      <w:pPr>
                        <w:pStyle w:val="ListParagraph"/>
                        <w:numPr>
                          <w:ilvl w:val="1"/>
                          <w:numId w:val="20"/>
                        </w:numPr>
                        <w:spacing w:after="0" w:line="240" w:lineRule="auto"/>
                        <w:ind w:left="426"/>
                        <w:jc w:val="both"/>
                        <w:rPr>
                          <w:rFonts w:ascii="Archivo" w:hAnsi="Archivo" w:cstheme="minorHAnsi"/>
                          <w:sz w:val="18"/>
                          <w:szCs w:val="18"/>
                        </w:rPr>
                      </w:pPr>
                      <w:r w:rsidRPr="00AE0191">
                        <w:rPr>
                          <w:rFonts w:ascii="Archivo" w:hAnsi="Archivo" w:cstheme="minorHAnsi"/>
                          <w:sz w:val="18"/>
                          <w:szCs w:val="18"/>
                        </w:rPr>
                        <w:t xml:space="preserve">global governance and data management, including effective sustainable use models and a sustainable, international quota scheme, </w:t>
                      </w:r>
                    </w:p>
                    <w:p w14:paraId="2D5C0B9B" w14:textId="77777777" w:rsidR="00AE0191" w:rsidRPr="00AE0191" w:rsidRDefault="00AE0191" w:rsidP="00F22F5C">
                      <w:pPr>
                        <w:pStyle w:val="ListParagraph"/>
                        <w:numPr>
                          <w:ilvl w:val="1"/>
                          <w:numId w:val="20"/>
                        </w:numPr>
                        <w:spacing w:after="0" w:line="240" w:lineRule="auto"/>
                        <w:ind w:left="426"/>
                        <w:jc w:val="both"/>
                        <w:rPr>
                          <w:rFonts w:ascii="Archivo" w:hAnsi="Archivo" w:cstheme="minorHAnsi"/>
                          <w:sz w:val="18"/>
                          <w:szCs w:val="18"/>
                        </w:rPr>
                      </w:pPr>
                      <w:r w:rsidRPr="00AE0191">
                        <w:rPr>
                          <w:rFonts w:ascii="Archivo" w:hAnsi="Archivo" w:cstheme="minorHAnsi"/>
                          <w:sz w:val="18"/>
                          <w:szCs w:val="18"/>
                        </w:rPr>
                        <w:t>internationally harmonized policy and law-making that ensures sustainability,</w:t>
                      </w:r>
                    </w:p>
                    <w:p w14:paraId="3F360510" w14:textId="77777777" w:rsidR="00AE0191" w:rsidRPr="00AE0191" w:rsidRDefault="00AE0191" w:rsidP="00F22F5C">
                      <w:pPr>
                        <w:pStyle w:val="ListParagraph"/>
                        <w:numPr>
                          <w:ilvl w:val="1"/>
                          <w:numId w:val="20"/>
                        </w:numPr>
                        <w:spacing w:after="0" w:line="240" w:lineRule="auto"/>
                        <w:ind w:left="426"/>
                        <w:jc w:val="both"/>
                        <w:rPr>
                          <w:rFonts w:ascii="Archivo" w:hAnsi="Archivo" w:cstheme="minorHAnsi"/>
                          <w:sz w:val="18"/>
                          <w:szCs w:val="18"/>
                        </w:rPr>
                      </w:pPr>
                      <w:r w:rsidRPr="00AE0191">
                        <w:rPr>
                          <w:rFonts w:ascii="Archivo" w:hAnsi="Archivo" w:cstheme="minorHAnsi"/>
                          <w:sz w:val="18"/>
                          <w:szCs w:val="18"/>
                        </w:rPr>
                        <w:t>reinforced law enforcement,</w:t>
                      </w:r>
                    </w:p>
                    <w:p w14:paraId="166D02CB" w14:textId="77777777" w:rsidR="00AE0191" w:rsidRPr="00AE0191" w:rsidRDefault="00AE0191" w:rsidP="00F22F5C">
                      <w:pPr>
                        <w:pStyle w:val="ListParagraph"/>
                        <w:numPr>
                          <w:ilvl w:val="1"/>
                          <w:numId w:val="20"/>
                        </w:numPr>
                        <w:spacing w:after="0" w:line="240" w:lineRule="auto"/>
                        <w:ind w:left="426"/>
                        <w:jc w:val="both"/>
                        <w:rPr>
                          <w:rFonts w:ascii="Archivo" w:hAnsi="Archivo" w:cstheme="minorHAnsi"/>
                          <w:sz w:val="18"/>
                          <w:szCs w:val="18"/>
                        </w:rPr>
                      </w:pPr>
                      <w:r w:rsidRPr="00AE0191">
                        <w:rPr>
                          <w:rFonts w:ascii="Archivo" w:hAnsi="Archivo" w:cstheme="minorHAnsi"/>
                          <w:sz w:val="18"/>
                          <w:szCs w:val="18"/>
                        </w:rPr>
                        <w:t>effective awareness raising,</w:t>
                      </w:r>
                    </w:p>
                    <w:p w14:paraId="6F10E043" w14:textId="77777777" w:rsidR="00AE0191" w:rsidRPr="00AE0191" w:rsidRDefault="00AE0191" w:rsidP="00F22F5C">
                      <w:pPr>
                        <w:pStyle w:val="ListParagraph"/>
                        <w:numPr>
                          <w:ilvl w:val="1"/>
                          <w:numId w:val="20"/>
                        </w:numPr>
                        <w:spacing w:after="0" w:line="240" w:lineRule="auto"/>
                        <w:ind w:left="426"/>
                        <w:jc w:val="both"/>
                        <w:rPr>
                          <w:rFonts w:ascii="Archivo" w:hAnsi="Archivo" w:cstheme="minorHAnsi"/>
                          <w:sz w:val="18"/>
                          <w:szCs w:val="18"/>
                        </w:rPr>
                      </w:pPr>
                      <w:r w:rsidRPr="00AE0191">
                        <w:rPr>
                          <w:rFonts w:ascii="Archivo" w:hAnsi="Archivo" w:cstheme="minorHAnsi"/>
                          <w:sz w:val="18"/>
                          <w:szCs w:val="18"/>
                        </w:rPr>
                        <w:t>effective monitoring and research schemes,</w:t>
                      </w:r>
                    </w:p>
                    <w:p w14:paraId="75786538" w14:textId="77777777" w:rsidR="00AE0191" w:rsidRPr="00AE0191" w:rsidRDefault="00AE0191" w:rsidP="00F22F5C">
                      <w:pPr>
                        <w:pStyle w:val="ListParagraph"/>
                        <w:numPr>
                          <w:ilvl w:val="1"/>
                          <w:numId w:val="20"/>
                        </w:numPr>
                        <w:spacing w:after="0" w:line="240" w:lineRule="auto"/>
                        <w:ind w:left="426"/>
                        <w:jc w:val="both"/>
                        <w:rPr>
                          <w:rFonts w:ascii="Archivo" w:hAnsi="Archivo" w:cstheme="minorHAnsi"/>
                          <w:sz w:val="18"/>
                          <w:szCs w:val="18"/>
                        </w:rPr>
                      </w:pPr>
                      <w:r w:rsidRPr="00AE0191">
                        <w:rPr>
                          <w:rFonts w:ascii="Archivo" w:hAnsi="Archivo" w:cstheme="minorHAnsi"/>
                          <w:sz w:val="18"/>
                          <w:szCs w:val="18"/>
                        </w:rPr>
                        <w:t xml:space="preserve">complementary </w:t>
                      </w:r>
                      <w:r w:rsidRPr="00AE0191">
                        <w:rPr>
                          <w:rFonts w:ascii="Archivo" w:hAnsi="Archivo" w:cstheme="minorHAnsi"/>
                          <w:i/>
                          <w:iCs/>
                          <w:sz w:val="18"/>
                          <w:szCs w:val="18"/>
                        </w:rPr>
                        <w:t>ex situ</w:t>
                      </w:r>
                      <w:r w:rsidRPr="00AE0191">
                        <w:rPr>
                          <w:rFonts w:ascii="Archivo" w:hAnsi="Archivo" w:cstheme="minorHAnsi"/>
                          <w:sz w:val="18"/>
                          <w:szCs w:val="18"/>
                        </w:rPr>
                        <w:t xml:space="preserve"> conservation measures,</w:t>
                      </w:r>
                    </w:p>
                    <w:p w14:paraId="26D0115A" w14:textId="77777777" w:rsidR="00AE0191" w:rsidRPr="00AE0191" w:rsidRDefault="00AE0191" w:rsidP="00F22F5C">
                      <w:pPr>
                        <w:pStyle w:val="ListParagraph"/>
                        <w:numPr>
                          <w:ilvl w:val="1"/>
                          <w:numId w:val="20"/>
                        </w:numPr>
                        <w:spacing w:after="0" w:line="240" w:lineRule="auto"/>
                        <w:ind w:left="426"/>
                        <w:jc w:val="both"/>
                        <w:rPr>
                          <w:rFonts w:ascii="Archivo" w:hAnsi="Archivo" w:cstheme="minorHAnsi"/>
                          <w:sz w:val="18"/>
                          <w:szCs w:val="18"/>
                        </w:rPr>
                      </w:pPr>
                      <w:r w:rsidRPr="00AE0191">
                        <w:rPr>
                          <w:rFonts w:ascii="Archivo" w:hAnsi="Archivo" w:cstheme="minorHAnsi"/>
                          <w:sz w:val="18"/>
                          <w:szCs w:val="18"/>
                        </w:rPr>
                        <w:t>compensatory</w:t>
                      </w:r>
                      <w:r w:rsidRPr="00AE0191">
                        <w:rPr>
                          <w:rFonts w:ascii="Archivo" w:hAnsi="Archivo" w:cstheme="minorHAnsi"/>
                          <w:i/>
                          <w:iCs/>
                          <w:sz w:val="18"/>
                          <w:szCs w:val="18"/>
                        </w:rPr>
                        <w:t xml:space="preserve"> in situ</w:t>
                      </w:r>
                      <w:r w:rsidRPr="00AE0191">
                        <w:rPr>
                          <w:rFonts w:ascii="Archivo" w:hAnsi="Archivo" w:cstheme="minorHAnsi"/>
                          <w:sz w:val="18"/>
                          <w:szCs w:val="18"/>
                        </w:rPr>
                        <w:t xml:space="preserve"> conservation measures,</w:t>
                      </w:r>
                    </w:p>
                    <w:p w14:paraId="173674DA" w14:textId="77777777" w:rsidR="00AE0191" w:rsidRPr="00AE0191" w:rsidRDefault="00AE0191" w:rsidP="00F22F5C">
                      <w:pPr>
                        <w:pStyle w:val="ListParagraph"/>
                        <w:numPr>
                          <w:ilvl w:val="1"/>
                          <w:numId w:val="20"/>
                        </w:numPr>
                        <w:spacing w:after="0" w:line="240" w:lineRule="auto"/>
                        <w:ind w:left="426"/>
                        <w:jc w:val="both"/>
                        <w:rPr>
                          <w:rFonts w:ascii="Archivo" w:hAnsi="Archivo" w:cstheme="minorHAnsi"/>
                          <w:sz w:val="18"/>
                          <w:szCs w:val="18"/>
                        </w:rPr>
                      </w:pPr>
                      <w:r w:rsidRPr="00AE0191">
                        <w:rPr>
                          <w:rFonts w:ascii="Archivo" w:hAnsi="Archivo" w:cstheme="minorHAnsi"/>
                          <w:sz w:val="18"/>
                          <w:szCs w:val="18"/>
                        </w:rPr>
                        <w:t>effective stakeholder engagement, cooperation, and networking to respond to the socio-economic and cultural drivers of Saker Falcon use, and</w:t>
                      </w:r>
                    </w:p>
                    <w:p w14:paraId="1F2D89CB" w14:textId="77777777" w:rsidR="00AE0191" w:rsidRPr="00AE0191" w:rsidRDefault="00AE0191" w:rsidP="00F22F5C">
                      <w:pPr>
                        <w:pStyle w:val="ListParagraph"/>
                        <w:numPr>
                          <w:ilvl w:val="1"/>
                          <w:numId w:val="20"/>
                        </w:numPr>
                        <w:spacing w:after="0" w:line="240" w:lineRule="auto"/>
                        <w:ind w:left="426"/>
                        <w:jc w:val="both"/>
                        <w:rPr>
                          <w:rFonts w:ascii="Archivo" w:hAnsi="Archivo" w:cstheme="minorHAnsi"/>
                          <w:sz w:val="18"/>
                          <w:szCs w:val="18"/>
                        </w:rPr>
                      </w:pPr>
                      <w:r w:rsidRPr="00AE0191">
                        <w:rPr>
                          <w:rFonts w:ascii="Archivo" w:hAnsi="Archivo" w:cstheme="minorHAnsi"/>
                          <w:sz w:val="18"/>
                          <w:szCs w:val="18"/>
                        </w:rPr>
                        <w:t>the involvement of rural communities in the conservation management of the Saker Falcon.</w:t>
                      </w:r>
                    </w:p>
                    <w:p w14:paraId="310BE5DF" w14:textId="77777777" w:rsidR="00AE0191" w:rsidRPr="00AE0191" w:rsidRDefault="00AE0191" w:rsidP="00F22F5C">
                      <w:pPr>
                        <w:spacing w:after="0" w:line="240" w:lineRule="auto"/>
                        <w:jc w:val="both"/>
                        <w:rPr>
                          <w:rFonts w:ascii="Archivo" w:hAnsi="Archivo" w:cstheme="minorHAnsi"/>
                          <w:sz w:val="18"/>
                          <w:szCs w:val="18"/>
                        </w:rPr>
                      </w:pPr>
                    </w:p>
                    <w:p w14:paraId="307E6D89" w14:textId="77777777" w:rsidR="00AE0191" w:rsidRPr="00AE0191" w:rsidRDefault="00AE0191" w:rsidP="00F22F5C">
                      <w:pPr>
                        <w:autoSpaceDE w:val="0"/>
                        <w:autoSpaceDN w:val="0"/>
                        <w:adjustRightInd w:val="0"/>
                        <w:spacing w:after="0" w:line="240" w:lineRule="auto"/>
                        <w:rPr>
                          <w:rFonts w:ascii="Archivo" w:hAnsi="Archivo" w:cstheme="minorHAnsi"/>
                          <w:kern w:val="0"/>
                          <w:sz w:val="18"/>
                          <w:szCs w:val="18"/>
                        </w:rPr>
                      </w:pPr>
                      <w:r w:rsidRPr="00AE0191">
                        <w:rPr>
                          <w:rFonts w:ascii="Archivo" w:hAnsi="Archivo" w:cstheme="minorHAnsi"/>
                          <w:sz w:val="18"/>
                          <w:szCs w:val="18"/>
                        </w:rPr>
                        <w:t xml:space="preserve">Currently, </w:t>
                      </w:r>
                      <w:r w:rsidRPr="00AE0191">
                        <w:rPr>
                          <w:rFonts w:ascii="Archivo" w:hAnsi="Archivo" w:cstheme="minorHAnsi"/>
                          <w:kern w:val="0"/>
                          <w:sz w:val="18"/>
                          <w:szCs w:val="18"/>
                        </w:rPr>
                        <w:t xml:space="preserve">a significant degree of uncertainty and speculation accompanies the population </w:t>
                      </w:r>
                      <w:proofErr w:type="gramStart"/>
                      <w:r w:rsidRPr="00AE0191">
                        <w:rPr>
                          <w:rFonts w:ascii="Archivo" w:hAnsi="Archivo" w:cstheme="minorHAnsi"/>
                          <w:kern w:val="0"/>
                          <w:sz w:val="18"/>
                          <w:szCs w:val="18"/>
                        </w:rPr>
                        <w:t>estimates</w:t>
                      </w:r>
                      <w:proofErr w:type="gramEnd"/>
                    </w:p>
                    <w:p w14:paraId="7D3CEC38" w14:textId="77777777" w:rsidR="00AE0191" w:rsidRPr="00AE0191" w:rsidRDefault="00AE0191" w:rsidP="00F22F5C">
                      <w:pPr>
                        <w:autoSpaceDE w:val="0"/>
                        <w:autoSpaceDN w:val="0"/>
                        <w:adjustRightInd w:val="0"/>
                        <w:spacing w:after="0" w:line="240" w:lineRule="auto"/>
                        <w:rPr>
                          <w:rFonts w:ascii="Archivo" w:hAnsi="Archivo" w:cstheme="minorHAnsi"/>
                          <w:sz w:val="18"/>
                          <w:szCs w:val="18"/>
                        </w:rPr>
                      </w:pPr>
                      <w:r w:rsidRPr="00AE0191">
                        <w:rPr>
                          <w:rFonts w:ascii="Archivo" w:hAnsi="Archivo" w:cstheme="minorHAnsi"/>
                          <w:kern w:val="0"/>
                          <w:sz w:val="18"/>
                          <w:szCs w:val="18"/>
                        </w:rPr>
                        <w:t xml:space="preserve">for certain key Range States, especially in Asia. </w:t>
                      </w:r>
                      <w:r w:rsidRPr="00AE0191">
                        <w:rPr>
                          <w:rFonts w:ascii="Archivo" w:hAnsi="Archivo" w:cstheme="minorHAnsi"/>
                          <w:sz w:val="18"/>
                          <w:szCs w:val="18"/>
                        </w:rPr>
                        <w:t>Therefore, the STF is seeking to find a careful balance between the benefits of an internationally coordinated sustainable use framework and the inherent risks of taking Saker Falcons from the wild in large numbers. Safeguards can help ensure that management decisions are based on the best available science, in the context of the precautionary approach and, ultimately, that any legal use is sustainable and</w:t>
                      </w:r>
                      <w:r w:rsidRPr="00AE0191">
                        <w:rPr>
                          <w:rFonts w:ascii="Archivo" w:hAnsi="Archivo" w:cstheme="minorHAnsi"/>
                          <w:kern w:val="0"/>
                          <w:sz w:val="18"/>
                          <w:szCs w:val="18"/>
                        </w:rPr>
                        <w:t xml:space="preserve"> exerts minimal adverse impact on decreasing non-target populations</w:t>
                      </w:r>
                      <w:r w:rsidRPr="00AE0191">
                        <w:rPr>
                          <w:rFonts w:ascii="Archivo" w:hAnsi="Archivo" w:cstheme="minorHAnsi"/>
                          <w:sz w:val="18"/>
                          <w:szCs w:val="18"/>
                        </w:rPr>
                        <w:t>.</w:t>
                      </w:r>
                    </w:p>
                    <w:p w14:paraId="253F1D2D" w14:textId="77777777" w:rsidR="00AE0191" w:rsidRPr="00AE0191" w:rsidRDefault="00AE0191" w:rsidP="00F22F5C">
                      <w:pPr>
                        <w:spacing w:after="0" w:line="240" w:lineRule="auto"/>
                        <w:jc w:val="both"/>
                        <w:rPr>
                          <w:rFonts w:ascii="Archivo" w:hAnsi="Archivo" w:cstheme="minorHAnsi"/>
                          <w:sz w:val="18"/>
                          <w:szCs w:val="18"/>
                        </w:rPr>
                      </w:pPr>
                      <w:r w:rsidRPr="00AE0191">
                        <w:rPr>
                          <w:rFonts w:ascii="Archivo" w:hAnsi="Archivo" w:cstheme="minorHAnsi"/>
                          <w:sz w:val="18"/>
                          <w:szCs w:val="18"/>
                        </w:rPr>
                        <w:t xml:space="preserve"> </w:t>
                      </w:r>
                    </w:p>
                    <w:p w14:paraId="014F125B" w14:textId="77777777" w:rsidR="00AE0191" w:rsidRPr="00AE0191" w:rsidRDefault="00AE0191" w:rsidP="00F22F5C">
                      <w:pPr>
                        <w:rPr>
                          <w:rFonts w:ascii="Archivo" w:hAnsi="Archivo" w:cstheme="minorHAnsi"/>
                          <w:sz w:val="18"/>
                          <w:szCs w:val="18"/>
                        </w:rPr>
                      </w:pPr>
                      <w:r w:rsidRPr="00AE0191">
                        <w:rPr>
                          <w:rFonts w:ascii="Archivo" w:hAnsi="Archivo" w:cstheme="minorHAnsi"/>
                          <w:sz w:val="18"/>
                          <w:szCs w:val="18"/>
                        </w:rPr>
                        <w:t xml:space="preserve">The draft AMF suggests that legal harvest may conditionally be allowed in larger, </w:t>
                      </w:r>
                      <w:proofErr w:type="gramStart"/>
                      <w:r w:rsidRPr="00AE0191">
                        <w:rPr>
                          <w:rFonts w:ascii="Archivo" w:hAnsi="Archivo" w:cstheme="minorHAnsi"/>
                          <w:sz w:val="18"/>
                          <w:szCs w:val="18"/>
                        </w:rPr>
                        <w:t>stable</w:t>
                      </w:r>
                      <w:proofErr w:type="gramEnd"/>
                      <w:r w:rsidRPr="00AE0191">
                        <w:rPr>
                          <w:rFonts w:ascii="Archivo" w:hAnsi="Archivo" w:cstheme="minorHAnsi"/>
                          <w:sz w:val="18"/>
                          <w:szCs w:val="18"/>
                        </w:rPr>
                        <w:t xml:space="preserve"> or increasing Saker Falcon populations in parts of its global range, only if safeguards for sustainability are met and the origin of falcons is identifiable. Depleted or decreasing breeding populations should not currently be considered suitable for any harvest. However, the illegal taking of wild falcons along the flyways and in wintering areas must be mitigated.  </w:t>
                      </w:r>
                    </w:p>
                    <w:p w14:paraId="517FD9B7" w14:textId="77777777" w:rsidR="00AE0191" w:rsidRPr="00AE0191" w:rsidRDefault="00AE0191" w:rsidP="00F22F5C">
                      <w:pPr>
                        <w:rPr>
                          <w:rFonts w:ascii="Archivo" w:hAnsi="Archivo" w:cstheme="minorHAnsi"/>
                          <w:sz w:val="18"/>
                          <w:szCs w:val="18"/>
                        </w:rPr>
                      </w:pPr>
                      <w:r w:rsidRPr="00AE0191">
                        <w:rPr>
                          <w:rFonts w:ascii="Archivo" w:hAnsi="Archivo" w:cstheme="minorHAnsi"/>
                          <w:sz w:val="18"/>
                          <w:szCs w:val="18"/>
                        </w:rPr>
                        <w:t xml:space="preserve">This would require an international harmonization of alternative policies, legal and wildlife management tools. As well as a concerted international data sharing to ensure that harvest that is assessed as non-detrimental at the Range State level does not affect negatively the Saker Falcon populations of other Range States.  </w:t>
                      </w:r>
                    </w:p>
                    <w:p w14:paraId="30D02536" w14:textId="77777777" w:rsidR="00AE0191" w:rsidRPr="00AE0191" w:rsidRDefault="00AE0191" w:rsidP="00F22F5C">
                      <w:pPr>
                        <w:rPr>
                          <w:rFonts w:ascii="Archivo" w:hAnsi="Archivo" w:cstheme="minorHAnsi"/>
                          <w:sz w:val="18"/>
                          <w:szCs w:val="18"/>
                        </w:rPr>
                      </w:pPr>
                      <w:r w:rsidRPr="00AE0191">
                        <w:rPr>
                          <w:rFonts w:ascii="Archivo" w:hAnsi="Archivo" w:cstheme="minorHAnsi"/>
                          <w:sz w:val="18"/>
                          <w:szCs w:val="18"/>
                        </w:rPr>
                        <w:t>This case study demonstrates how adaptive management can be used as a tool to achieve shared objectives for a species across multiple range States with a range of measures being proposed to achieve sustainable use and boost populations.</w:t>
                      </w:r>
                    </w:p>
                  </w:txbxContent>
                </v:textbox>
                <w10:wrap type="square"/>
              </v:shape>
            </w:pict>
          </mc:Fallback>
        </mc:AlternateContent>
      </w:r>
      <w:r w:rsidR="00494DAE">
        <w:rPr>
          <w:rFonts w:ascii="Archivo" w:hAnsi="Archivo" w:cs="Calibri"/>
          <w:b/>
          <w:bCs/>
          <w:color w:val="2F5497"/>
        </w:rPr>
        <w:br w:type="page"/>
      </w:r>
    </w:p>
    <w:p w14:paraId="3F01FF0A" w14:textId="0E9D81B5" w:rsidR="00ED1058" w:rsidRDefault="005A237B" w:rsidP="004D7498">
      <w:pPr>
        <w:pStyle w:val="ListParagraph"/>
        <w:numPr>
          <w:ilvl w:val="0"/>
          <w:numId w:val="24"/>
        </w:numPr>
        <w:spacing w:after="200" w:line="276" w:lineRule="auto"/>
        <w:jc w:val="both"/>
        <w:rPr>
          <w:rFonts w:ascii="Archivo" w:hAnsi="Archivo" w:cs="Calibri"/>
          <w:b/>
          <w:bCs/>
          <w:color w:val="2F5497"/>
          <w:sz w:val="24"/>
          <w:szCs w:val="24"/>
        </w:rPr>
      </w:pPr>
      <w:r>
        <w:rPr>
          <w:rFonts w:ascii="Archivo" w:hAnsi="Archivo" w:cs="Calibri"/>
          <w:b/>
          <w:bCs/>
          <w:color w:val="2F5497"/>
          <w:sz w:val="24"/>
          <w:szCs w:val="24"/>
        </w:rPr>
        <w:lastRenderedPageBreak/>
        <w:t xml:space="preserve">A generic framework for making </w:t>
      </w:r>
      <w:proofErr w:type="gramStart"/>
      <w:r>
        <w:rPr>
          <w:rFonts w:ascii="Archivo" w:hAnsi="Archivo" w:cs="Calibri"/>
          <w:b/>
          <w:bCs/>
          <w:color w:val="2F5497"/>
          <w:sz w:val="24"/>
          <w:szCs w:val="24"/>
        </w:rPr>
        <w:t>NDFs</w:t>
      </w:r>
      <w:proofErr w:type="gramEnd"/>
    </w:p>
    <w:p w14:paraId="7379E8B4" w14:textId="4ED2E1D1" w:rsidR="00976A9F" w:rsidRDefault="00976A9F" w:rsidP="004D7498">
      <w:pPr>
        <w:pStyle w:val="NormalWeb"/>
        <w:spacing w:before="0" w:beforeAutospacing="0" w:after="0" w:afterAutospacing="0"/>
        <w:jc w:val="both"/>
        <w:rPr>
          <w:rStyle w:val="cf01"/>
          <w:rFonts w:ascii="Archivo" w:hAnsi="Archivo" w:cs="Calibri"/>
          <w:sz w:val="20"/>
          <w:szCs w:val="20"/>
        </w:rPr>
      </w:pPr>
      <w:r w:rsidRPr="00A84A0C">
        <w:rPr>
          <w:rStyle w:val="cf01"/>
          <w:rFonts w:ascii="Archivo" w:hAnsi="Archivo" w:cs="Calibri"/>
          <w:sz w:val="20"/>
          <w:szCs w:val="20"/>
        </w:rPr>
        <w:t>This framework</w:t>
      </w:r>
      <w:r w:rsidR="005A237B">
        <w:rPr>
          <w:rStyle w:val="cf01"/>
          <w:rFonts w:ascii="Archivo" w:hAnsi="Archivo" w:cs="Calibri"/>
          <w:sz w:val="20"/>
          <w:szCs w:val="20"/>
        </w:rPr>
        <w:t>,</w:t>
      </w:r>
      <w:r w:rsidRPr="00A84A0C">
        <w:rPr>
          <w:rStyle w:val="cf01"/>
          <w:rFonts w:ascii="Archivo" w:hAnsi="Archivo" w:cs="Calibri"/>
          <w:sz w:val="20"/>
          <w:szCs w:val="20"/>
        </w:rPr>
        <w:t xml:space="preserve"> and the guidance provide</w:t>
      </w:r>
      <w:r w:rsidR="005A237B">
        <w:rPr>
          <w:rStyle w:val="cf01"/>
          <w:rFonts w:ascii="Archivo" w:hAnsi="Archivo" w:cs="Calibri"/>
          <w:sz w:val="20"/>
          <w:szCs w:val="20"/>
        </w:rPr>
        <w:t>,</w:t>
      </w:r>
      <w:r w:rsidRPr="00A84A0C">
        <w:rPr>
          <w:rStyle w:val="cf01"/>
          <w:rFonts w:ascii="Archivo" w:hAnsi="Archivo" w:cs="Calibri"/>
          <w:sz w:val="20"/>
          <w:szCs w:val="20"/>
        </w:rPr>
        <w:t xml:space="preserve"> </w:t>
      </w:r>
      <w:r w:rsidR="005A237B">
        <w:rPr>
          <w:rStyle w:val="cf01"/>
          <w:rFonts w:ascii="Archivo" w:hAnsi="Archivo" w:cs="Calibri"/>
          <w:sz w:val="20"/>
          <w:szCs w:val="20"/>
        </w:rPr>
        <w:t>is</w:t>
      </w:r>
      <w:r w:rsidRPr="00A84A0C">
        <w:rPr>
          <w:rStyle w:val="cf01"/>
          <w:rFonts w:ascii="Archivo" w:hAnsi="Archivo" w:cs="Calibri"/>
          <w:sz w:val="20"/>
          <w:szCs w:val="20"/>
        </w:rPr>
        <w:t xml:space="preserve"> intentionally generic. </w:t>
      </w:r>
      <w:r w:rsidR="005A237B">
        <w:rPr>
          <w:rStyle w:val="cf01"/>
          <w:rFonts w:ascii="Archivo" w:hAnsi="Archivo" w:cs="Calibri"/>
          <w:sz w:val="20"/>
          <w:szCs w:val="20"/>
        </w:rPr>
        <w:t>This guidance</w:t>
      </w:r>
      <w:r w:rsidRPr="00A84A0C">
        <w:rPr>
          <w:rStyle w:val="cf01"/>
          <w:rFonts w:ascii="Archivo" w:hAnsi="Archivo" w:cs="Calibri"/>
          <w:sz w:val="20"/>
          <w:szCs w:val="20"/>
        </w:rPr>
        <w:t xml:space="preserve"> need</w:t>
      </w:r>
      <w:r w:rsidR="005A237B">
        <w:rPr>
          <w:rStyle w:val="cf01"/>
          <w:rFonts w:ascii="Archivo" w:hAnsi="Archivo" w:cs="Calibri"/>
          <w:sz w:val="20"/>
          <w:szCs w:val="20"/>
        </w:rPr>
        <w:t>s</w:t>
      </w:r>
      <w:r w:rsidRPr="00A84A0C">
        <w:rPr>
          <w:rStyle w:val="cf01"/>
          <w:rFonts w:ascii="Archivo" w:hAnsi="Archivo" w:cs="Calibri"/>
          <w:sz w:val="20"/>
          <w:szCs w:val="20"/>
        </w:rPr>
        <w:t xml:space="preserve"> to </w:t>
      </w:r>
      <w:r w:rsidR="000950C3" w:rsidRPr="00A84A0C">
        <w:rPr>
          <w:rStyle w:val="cf01"/>
          <w:rFonts w:ascii="Archivo" w:hAnsi="Archivo" w:cs="Calibri"/>
          <w:sz w:val="20"/>
          <w:szCs w:val="20"/>
        </w:rPr>
        <w:t xml:space="preserve">be useful </w:t>
      </w:r>
      <w:r w:rsidRPr="00A84A0C">
        <w:rPr>
          <w:rStyle w:val="cf01"/>
          <w:rFonts w:ascii="Archivo" w:hAnsi="Archivo" w:cs="Calibri"/>
          <w:sz w:val="20"/>
          <w:szCs w:val="20"/>
        </w:rPr>
        <w:t>to many Parties, each with different situations, limitations</w:t>
      </w:r>
      <w:r w:rsidR="005A237B">
        <w:rPr>
          <w:rStyle w:val="cf01"/>
          <w:rFonts w:ascii="Archivo" w:hAnsi="Archivo" w:cs="Calibri"/>
          <w:sz w:val="20"/>
          <w:szCs w:val="20"/>
        </w:rPr>
        <w:t>,</w:t>
      </w:r>
      <w:r w:rsidRPr="00A84A0C">
        <w:rPr>
          <w:rStyle w:val="cf01"/>
          <w:rFonts w:ascii="Archivo" w:hAnsi="Archivo" w:cs="Calibri"/>
          <w:sz w:val="20"/>
          <w:szCs w:val="20"/>
        </w:rPr>
        <w:t xml:space="preserve"> and opportunities. </w:t>
      </w:r>
      <w:r w:rsidR="005A237B">
        <w:rPr>
          <w:rStyle w:val="cf01"/>
          <w:rFonts w:ascii="Archivo" w:hAnsi="Archivo" w:cs="Calibri"/>
          <w:sz w:val="20"/>
          <w:szCs w:val="20"/>
        </w:rPr>
        <w:t>The generic framework</w:t>
      </w:r>
      <w:r w:rsidRPr="00A84A0C">
        <w:rPr>
          <w:rStyle w:val="cf01"/>
          <w:rFonts w:ascii="Archivo" w:hAnsi="Archivo" w:cs="Calibri"/>
          <w:sz w:val="20"/>
          <w:szCs w:val="20"/>
        </w:rPr>
        <w:t xml:space="preserve"> is intended as a starting point and different emphasis may be placed on different parts of the assessment. Different Parties will have different tolerances to risk. It is highly unlikely that any Party will have “perfect” information on which to make their decisions. Where there is uncertainty, it is recommended to be precautionary (</w:t>
      </w:r>
      <w:r w:rsidR="005A237B">
        <w:rPr>
          <w:rStyle w:val="cf01"/>
          <w:rFonts w:ascii="Archivo" w:hAnsi="Archivo" w:cs="Calibri"/>
          <w:sz w:val="20"/>
          <w:szCs w:val="20"/>
        </w:rPr>
        <w:t xml:space="preserve">see </w:t>
      </w:r>
      <w:r w:rsidR="005A237B" w:rsidRPr="005A237B">
        <w:rPr>
          <w:rStyle w:val="cf01"/>
          <w:rFonts w:ascii="Archivo" w:hAnsi="Archivo" w:cs="Calibri"/>
          <w:sz w:val="20"/>
          <w:szCs w:val="20"/>
          <w:highlight w:val="yellow"/>
        </w:rPr>
        <w:t xml:space="preserve">Section </w:t>
      </w:r>
      <w:r w:rsidR="0027477F">
        <w:rPr>
          <w:rStyle w:val="cf01"/>
          <w:rFonts w:ascii="Archivo" w:hAnsi="Archivo" w:cs="Calibri"/>
          <w:sz w:val="20"/>
          <w:szCs w:val="20"/>
          <w:highlight w:val="yellow"/>
        </w:rPr>
        <w:t>5</w:t>
      </w:r>
      <w:r w:rsidR="005A237B" w:rsidRPr="005A237B">
        <w:rPr>
          <w:rStyle w:val="cf01"/>
          <w:rFonts w:ascii="Archivo" w:hAnsi="Archivo" w:cs="Calibri"/>
          <w:sz w:val="20"/>
          <w:szCs w:val="20"/>
          <w:highlight w:val="yellow"/>
        </w:rPr>
        <w:t xml:space="preserve"> in Module 1 on </w:t>
      </w:r>
      <w:r w:rsidR="0027477F" w:rsidRPr="0027477F">
        <w:rPr>
          <w:rStyle w:val="cf01"/>
          <w:rFonts w:ascii="Archivo" w:hAnsi="Archivo" w:cs="Calibri"/>
          <w:sz w:val="20"/>
          <w:szCs w:val="20"/>
          <w:highlight w:val="yellow"/>
        </w:rPr>
        <w:t>the Precautionary Approach</w:t>
      </w:r>
      <w:r w:rsidRPr="00A84A0C">
        <w:rPr>
          <w:rStyle w:val="cf01"/>
          <w:rFonts w:ascii="Archivo" w:hAnsi="Archivo" w:cs="Calibri"/>
          <w:sz w:val="20"/>
          <w:szCs w:val="20"/>
        </w:rPr>
        <w:t xml:space="preserve">). </w:t>
      </w:r>
      <w:r w:rsidR="0027477F">
        <w:rPr>
          <w:rStyle w:val="cf01"/>
          <w:rFonts w:ascii="Archivo" w:hAnsi="Archivo" w:cs="Calibri"/>
          <w:sz w:val="20"/>
          <w:szCs w:val="20"/>
        </w:rPr>
        <w:t xml:space="preserve">Scientific </w:t>
      </w:r>
      <w:r w:rsidRPr="00A84A0C">
        <w:rPr>
          <w:rStyle w:val="cf01"/>
          <w:rFonts w:ascii="Archivo" w:hAnsi="Archivo" w:cs="Calibri"/>
          <w:sz w:val="20"/>
          <w:szCs w:val="20"/>
        </w:rPr>
        <w:t xml:space="preserve">Authorities should consider working through the NDF framework even when the NDF is likely to be negative. </w:t>
      </w:r>
      <w:r w:rsidR="0027477F">
        <w:rPr>
          <w:rStyle w:val="cf01"/>
          <w:rFonts w:ascii="Archivo" w:hAnsi="Archivo" w:cs="Calibri"/>
          <w:sz w:val="20"/>
          <w:szCs w:val="20"/>
        </w:rPr>
        <w:t>Doing so</w:t>
      </w:r>
      <w:r w:rsidRPr="00A84A0C">
        <w:rPr>
          <w:rStyle w:val="cf01"/>
          <w:rFonts w:ascii="Archivo" w:hAnsi="Archivo" w:cs="Calibri"/>
          <w:sz w:val="20"/>
          <w:szCs w:val="20"/>
        </w:rPr>
        <w:t xml:space="preserve"> helps in communicating the decision to stakeholders. It also helps Authorities and stakeholders understand what is needed to move toward sustainable exports in the future and improve </w:t>
      </w:r>
      <w:r w:rsidR="00CE0AE7" w:rsidRPr="00A84A0C">
        <w:rPr>
          <w:rStyle w:val="cf01"/>
          <w:rFonts w:ascii="Archivo" w:hAnsi="Archivo" w:cs="Calibri"/>
          <w:sz w:val="20"/>
          <w:szCs w:val="20"/>
        </w:rPr>
        <w:t xml:space="preserve">species </w:t>
      </w:r>
      <w:r w:rsidRPr="00A84A0C">
        <w:rPr>
          <w:rStyle w:val="cf01"/>
          <w:rFonts w:ascii="Archivo" w:hAnsi="Archivo" w:cs="Calibri"/>
          <w:sz w:val="20"/>
          <w:szCs w:val="20"/>
        </w:rPr>
        <w:t>management.</w:t>
      </w:r>
      <w:r w:rsidR="0027477F">
        <w:rPr>
          <w:rStyle w:val="cf01"/>
          <w:rFonts w:ascii="Archivo" w:hAnsi="Archivo" w:cs="Calibri"/>
          <w:sz w:val="20"/>
          <w:szCs w:val="20"/>
        </w:rPr>
        <w:t xml:space="preserve"> The diagram below illustrates the steps that can be taken to complete the NDF Framework</w:t>
      </w:r>
      <w:r w:rsidR="009A0DF5">
        <w:rPr>
          <w:rStyle w:val="cf01"/>
          <w:rFonts w:ascii="Archivo" w:hAnsi="Archivo" w:cs="Calibri"/>
          <w:sz w:val="20"/>
          <w:szCs w:val="20"/>
        </w:rPr>
        <w:t xml:space="preserve"> (see Figure 2A and </w:t>
      </w:r>
      <w:r w:rsidR="00D17470">
        <w:rPr>
          <w:rStyle w:val="cf01"/>
          <w:rFonts w:ascii="Archivo" w:hAnsi="Archivo" w:cs="Calibri"/>
          <w:sz w:val="20"/>
          <w:szCs w:val="20"/>
        </w:rPr>
        <w:t>T</w:t>
      </w:r>
      <w:r w:rsidR="009A0DF5">
        <w:rPr>
          <w:rStyle w:val="cf01"/>
          <w:rFonts w:ascii="Archivo" w:hAnsi="Archivo" w:cs="Calibri"/>
          <w:sz w:val="20"/>
          <w:szCs w:val="20"/>
        </w:rPr>
        <w:t>able 2A)</w:t>
      </w:r>
      <w:r w:rsidR="0027477F">
        <w:rPr>
          <w:rStyle w:val="cf01"/>
          <w:rFonts w:ascii="Archivo" w:hAnsi="Archivo" w:cs="Calibri"/>
          <w:sz w:val="20"/>
          <w:szCs w:val="20"/>
        </w:rPr>
        <w:t>.</w:t>
      </w:r>
    </w:p>
    <w:p w14:paraId="02065BB0" w14:textId="77777777" w:rsidR="007915EA" w:rsidRPr="00A84A0C" w:rsidRDefault="007915EA" w:rsidP="004D7498">
      <w:pPr>
        <w:pStyle w:val="NormalWeb"/>
        <w:spacing w:before="0" w:beforeAutospacing="0" w:after="0" w:afterAutospacing="0"/>
        <w:jc w:val="both"/>
        <w:rPr>
          <w:rStyle w:val="cf01"/>
          <w:rFonts w:ascii="Archivo" w:hAnsi="Archivo" w:cs="Calibri"/>
          <w:sz w:val="20"/>
          <w:szCs w:val="20"/>
        </w:rPr>
      </w:pPr>
    </w:p>
    <w:p w14:paraId="26E13502" w14:textId="2E545564" w:rsidR="00976A9F" w:rsidRDefault="00760A4F" w:rsidP="004D7498">
      <w:pPr>
        <w:pStyle w:val="NormalWeb"/>
        <w:spacing w:before="0" w:beforeAutospacing="0" w:after="0" w:afterAutospacing="0"/>
        <w:jc w:val="both"/>
        <w:rPr>
          <w:rStyle w:val="cf01"/>
          <w:rFonts w:ascii="Archivo" w:hAnsi="Archivo" w:cs="Calibri"/>
          <w:sz w:val="20"/>
          <w:szCs w:val="20"/>
        </w:rPr>
      </w:pPr>
      <w:r w:rsidRPr="00D17470">
        <w:rPr>
          <w:rFonts w:ascii="Archivo" w:hAnsi="Archivo" w:cs="Calibri"/>
          <w:noProof/>
          <w:sz w:val="20"/>
          <w:szCs w:val="20"/>
        </w:rPr>
        <w:drawing>
          <wp:inline distT="0" distB="0" distL="0" distR="0" wp14:anchorId="6392755C" wp14:editId="1DBCC299">
            <wp:extent cx="5736566" cy="2908323"/>
            <wp:effectExtent l="0" t="0" r="0" b="6350"/>
            <wp:docPr id="1773850084" name="Picture 177385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50084" name="Picture 177385008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4744" cy="2922609"/>
                    </a:xfrm>
                    <a:prstGeom prst="rect">
                      <a:avLst/>
                    </a:prstGeom>
                  </pic:spPr>
                </pic:pic>
              </a:graphicData>
            </a:graphic>
          </wp:inline>
        </w:drawing>
      </w:r>
    </w:p>
    <w:p w14:paraId="745C9F56" w14:textId="069BB3F5" w:rsidR="00252B38" w:rsidRPr="007F05CD" w:rsidRDefault="00252B38" w:rsidP="004D7498">
      <w:pPr>
        <w:pStyle w:val="NormalWeb"/>
        <w:spacing w:before="0" w:beforeAutospacing="0" w:after="0" w:afterAutospacing="0"/>
        <w:jc w:val="both"/>
        <w:rPr>
          <w:rStyle w:val="cf01"/>
          <w:rFonts w:ascii="Archivo" w:hAnsi="Archivo"/>
          <w:sz w:val="20"/>
          <w:szCs w:val="20"/>
        </w:rPr>
      </w:pPr>
      <w:r w:rsidRPr="007F05CD">
        <w:rPr>
          <w:rStyle w:val="cf01"/>
          <w:rFonts w:ascii="Archivo" w:hAnsi="Archivo"/>
          <w:sz w:val="20"/>
          <w:szCs w:val="20"/>
        </w:rPr>
        <w:t>Figure 2A: Overall flow diagram of the process for making NDFs.</w:t>
      </w:r>
    </w:p>
    <w:p w14:paraId="2A789368" w14:textId="77777777" w:rsidR="00252B38" w:rsidRDefault="00252B38" w:rsidP="004D7498">
      <w:pPr>
        <w:pStyle w:val="NormalWeb"/>
        <w:spacing w:before="0" w:beforeAutospacing="0" w:after="0" w:afterAutospacing="0"/>
        <w:jc w:val="both"/>
        <w:rPr>
          <w:rStyle w:val="cf01"/>
          <w:rFonts w:ascii="Archivo" w:hAnsi="Archivo" w:cs="Calibri"/>
          <w:sz w:val="20"/>
          <w:szCs w:val="20"/>
        </w:rPr>
      </w:pPr>
    </w:p>
    <w:p w14:paraId="71C8D421" w14:textId="77777777" w:rsidR="007915EA" w:rsidRPr="00A84A0C" w:rsidRDefault="007915EA" w:rsidP="004D7498">
      <w:pPr>
        <w:pStyle w:val="NormalWeb"/>
        <w:spacing w:before="0" w:beforeAutospacing="0" w:after="0" w:afterAutospacing="0"/>
        <w:jc w:val="both"/>
        <w:rPr>
          <w:rStyle w:val="cf01"/>
          <w:rFonts w:ascii="Archivo" w:hAnsi="Archivo" w:cs="Calibri"/>
          <w:sz w:val="20"/>
          <w:szCs w:val="20"/>
        </w:rPr>
      </w:pPr>
    </w:p>
    <w:tbl>
      <w:tblPr>
        <w:tblStyle w:val="TableGrid"/>
        <w:tblW w:w="0" w:type="auto"/>
        <w:tblLook w:val="04A0" w:firstRow="1" w:lastRow="0" w:firstColumn="1" w:lastColumn="0" w:noHBand="0" w:noVBand="1"/>
      </w:tblPr>
      <w:tblGrid>
        <w:gridCol w:w="1069"/>
        <w:gridCol w:w="7947"/>
      </w:tblGrid>
      <w:tr w:rsidR="00252B38" w:rsidRPr="0027477F" w14:paraId="546B5C67" w14:textId="77777777" w:rsidTr="00474BB4">
        <w:trPr>
          <w:trHeight w:val="398"/>
        </w:trPr>
        <w:tc>
          <w:tcPr>
            <w:tcW w:w="9016" w:type="dxa"/>
            <w:gridSpan w:val="2"/>
          </w:tcPr>
          <w:p w14:paraId="281F50CC" w14:textId="284E360E" w:rsidR="00252B38" w:rsidRPr="0027477F" w:rsidRDefault="00252B38" w:rsidP="004D7498">
            <w:pPr>
              <w:spacing w:before="100" w:beforeAutospacing="1" w:after="100" w:afterAutospacing="1" w:line="240" w:lineRule="auto"/>
              <w:jc w:val="both"/>
              <w:rPr>
                <w:rStyle w:val="cf01"/>
                <w:rFonts w:ascii="Archivo" w:eastAsia="Times New Roman" w:hAnsi="Archivo"/>
                <w:color w:val="000000" w:themeColor="text1"/>
                <w:lang w:eastAsia="en-GB"/>
              </w:rPr>
            </w:pPr>
            <w:r>
              <w:rPr>
                <w:rStyle w:val="cf01"/>
                <w:rFonts w:ascii="Archivo" w:hAnsi="Archivo" w:cs="Calibri"/>
                <w:b/>
                <w:bCs/>
              </w:rPr>
              <w:t>T</w:t>
            </w:r>
            <w:r>
              <w:rPr>
                <w:rStyle w:val="cf01"/>
                <w:rFonts w:ascii="Archivo" w:hAnsi="Archivo"/>
                <w:b/>
                <w:bCs/>
              </w:rPr>
              <w:t>able 2A: Overall steps for making NDFs.</w:t>
            </w:r>
          </w:p>
        </w:tc>
      </w:tr>
      <w:tr w:rsidR="00252B38" w:rsidRPr="0027477F" w14:paraId="0B3C8F4F" w14:textId="77777777" w:rsidTr="00252B38">
        <w:trPr>
          <w:trHeight w:val="398"/>
        </w:trPr>
        <w:tc>
          <w:tcPr>
            <w:tcW w:w="1010" w:type="dxa"/>
          </w:tcPr>
          <w:p w14:paraId="2C3CA6AC" w14:textId="0B4249E0" w:rsidR="00252B38" w:rsidRPr="0027477F" w:rsidRDefault="00252B38" w:rsidP="00252B38">
            <w:pPr>
              <w:pStyle w:val="NormalWeb"/>
              <w:spacing w:before="0" w:beforeAutospacing="0" w:after="0" w:afterAutospacing="0"/>
              <w:jc w:val="both"/>
              <w:rPr>
                <w:rStyle w:val="cf01"/>
                <w:rFonts w:ascii="Archivo" w:hAnsi="Archivo" w:cs="Calibri"/>
                <w:b/>
                <w:bCs/>
              </w:rPr>
            </w:pPr>
            <w:r w:rsidRPr="0027477F">
              <w:rPr>
                <w:rStyle w:val="cf01"/>
                <w:rFonts w:ascii="Archivo" w:hAnsi="Archivo" w:cs="Calibri"/>
                <w:b/>
                <w:bCs/>
              </w:rPr>
              <w:t>Step 1</w:t>
            </w:r>
          </w:p>
        </w:tc>
        <w:tc>
          <w:tcPr>
            <w:tcW w:w="8006" w:type="dxa"/>
          </w:tcPr>
          <w:p w14:paraId="2DD2CE2E" w14:textId="0918D039" w:rsidR="00252B38" w:rsidRPr="0027477F" w:rsidRDefault="00252B38" w:rsidP="00252B38">
            <w:pPr>
              <w:spacing w:before="100" w:beforeAutospacing="1" w:after="100" w:afterAutospacing="1" w:line="240" w:lineRule="auto"/>
              <w:jc w:val="both"/>
              <w:rPr>
                <w:rFonts w:ascii="Archivo" w:eastAsia="Times New Roman" w:hAnsi="Archivo" w:cs="Segoe UI"/>
                <w:color w:val="000000" w:themeColor="text1"/>
                <w:sz w:val="18"/>
                <w:szCs w:val="18"/>
                <w:lang w:eastAsia="en-GB"/>
              </w:rPr>
            </w:pPr>
            <w:r w:rsidRPr="0027477F">
              <w:rPr>
                <w:rFonts w:ascii="Archivo" w:eastAsia="Times New Roman" w:hAnsi="Archivo" w:cs="Segoe UI"/>
                <w:color w:val="000000" w:themeColor="text1"/>
                <w:sz w:val="18"/>
                <w:szCs w:val="18"/>
                <w:lang w:eastAsia="en-GB"/>
              </w:rPr>
              <w:t>Complete pre-NDF checks to ensure basic information is known about the specimens and its trade, and whether completion of an NDF is necessary</w:t>
            </w:r>
          </w:p>
        </w:tc>
      </w:tr>
      <w:tr w:rsidR="00252B38" w:rsidRPr="0027477F" w14:paraId="15E599FC" w14:textId="77777777" w:rsidTr="00252B38">
        <w:trPr>
          <w:trHeight w:val="404"/>
        </w:trPr>
        <w:tc>
          <w:tcPr>
            <w:tcW w:w="1010" w:type="dxa"/>
          </w:tcPr>
          <w:p w14:paraId="35C4C165" w14:textId="000E7B69" w:rsidR="00252B38" w:rsidRPr="0027477F" w:rsidRDefault="00252B38" w:rsidP="00252B38">
            <w:pPr>
              <w:pStyle w:val="NormalWeb"/>
              <w:spacing w:before="0" w:beforeAutospacing="0" w:after="0" w:afterAutospacing="0"/>
              <w:jc w:val="both"/>
              <w:rPr>
                <w:rStyle w:val="cf01"/>
                <w:rFonts w:ascii="Archivo" w:hAnsi="Archivo" w:cs="Calibri"/>
                <w:b/>
                <w:bCs/>
              </w:rPr>
            </w:pPr>
            <w:r w:rsidRPr="0027477F">
              <w:rPr>
                <w:rStyle w:val="cf01"/>
                <w:rFonts w:ascii="Archivo" w:hAnsi="Archivo" w:cs="Calibri"/>
                <w:b/>
                <w:bCs/>
              </w:rPr>
              <w:t>Step 2</w:t>
            </w:r>
          </w:p>
        </w:tc>
        <w:tc>
          <w:tcPr>
            <w:tcW w:w="8006" w:type="dxa"/>
          </w:tcPr>
          <w:p w14:paraId="583C21B2" w14:textId="421E08DA" w:rsidR="00252B38" w:rsidRPr="0027477F" w:rsidRDefault="00252B38" w:rsidP="00252B38">
            <w:pPr>
              <w:spacing w:before="100" w:beforeAutospacing="1" w:after="100" w:afterAutospacing="1" w:line="240" w:lineRule="auto"/>
              <w:jc w:val="both"/>
              <w:rPr>
                <w:rStyle w:val="cf01"/>
                <w:rFonts w:ascii="Archivo" w:eastAsia="Times New Roman" w:hAnsi="Archivo" w:cs="Arial"/>
                <w:color w:val="000000" w:themeColor="text1"/>
                <w:lang w:eastAsia="en-GB"/>
              </w:rPr>
            </w:pPr>
            <w:r w:rsidRPr="0027477F">
              <w:rPr>
                <w:rFonts w:ascii="Archivo" w:eastAsia="Times New Roman" w:hAnsi="Archivo" w:cs="Segoe UI"/>
                <w:color w:val="000000" w:themeColor="text1"/>
                <w:sz w:val="18"/>
                <w:szCs w:val="18"/>
                <w:lang w:eastAsia="en-GB"/>
              </w:rPr>
              <w:t xml:space="preserve">Undertake a Simple NDF using a Simple NDF Tool (see below) to easily establish </w:t>
            </w:r>
            <w:proofErr w:type="gramStart"/>
            <w:r w:rsidRPr="0027477F">
              <w:rPr>
                <w:rFonts w:ascii="Archivo" w:eastAsia="Times New Roman" w:hAnsi="Archivo" w:cs="Segoe UI"/>
                <w:color w:val="000000" w:themeColor="text1"/>
                <w:sz w:val="18"/>
                <w:szCs w:val="18"/>
                <w:lang w:eastAsia="en-GB"/>
              </w:rPr>
              <w:t>whether or not</w:t>
            </w:r>
            <w:proofErr w:type="gramEnd"/>
            <w:r w:rsidRPr="0027477F">
              <w:rPr>
                <w:rFonts w:ascii="Archivo" w:eastAsia="Times New Roman" w:hAnsi="Archivo" w:cs="Segoe UI"/>
                <w:color w:val="000000" w:themeColor="text1"/>
                <w:sz w:val="18"/>
                <w:szCs w:val="18"/>
                <w:lang w:eastAsia="en-GB"/>
              </w:rPr>
              <w:t xml:space="preserve"> the risk that harvesting for trade is threatening, or may threaten, the species with extinction. </w:t>
            </w:r>
          </w:p>
        </w:tc>
      </w:tr>
      <w:tr w:rsidR="00252B38" w:rsidRPr="0027477F" w14:paraId="5F2691F3" w14:textId="77777777" w:rsidTr="00252B38">
        <w:tc>
          <w:tcPr>
            <w:tcW w:w="1010" w:type="dxa"/>
          </w:tcPr>
          <w:p w14:paraId="245116BD" w14:textId="0E906CB8" w:rsidR="00252B38" w:rsidRPr="0027477F" w:rsidRDefault="00252B38" w:rsidP="00252B38">
            <w:pPr>
              <w:pStyle w:val="NormalWeb"/>
              <w:spacing w:before="0" w:beforeAutospacing="0" w:after="0" w:afterAutospacing="0"/>
              <w:jc w:val="both"/>
              <w:rPr>
                <w:rStyle w:val="cf01"/>
                <w:rFonts w:ascii="Archivo" w:hAnsi="Archivo" w:cs="Calibri"/>
                <w:b/>
                <w:bCs/>
              </w:rPr>
            </w:pPr>
            <w:r w:rsidRPr="0027477F">
              <w:rPr>
                <w:rStyle w:val="cf01"/>
                <w:rFonts w:ascii="Archivo" w:hAnsi="Archivo" w:cs="Calibri"/>
                <w:b/>
                <w:bCs/>
              </w:rPr>
              <w:t>Step 3</w:t>
            </w:r>
          </w:p>
        </w:tc>
        <w:tc>
          <w:tcPr>
            <w:tcW w:w="8006" w:type="dxa"/>
          </w:tcPr>
          <w:p w14:paraId="55E2215B" w14:textId="212F5D8D" w:rsidR="00252B38" w:rsidRPr="0027477F" w:rsidRDefault="00252B38" w:rsidP="00252B38">
            <w:pPr>
              <w:pStyle w:val="NormalWeb"/>
              <w:spacing w:before="0" w:beforeAutospacing="0" w:after="0" w:afterAutospacing="0"/>
              <w:jc w:val="both"/>
              <w:rPr>
                <w:rStyle w:val="cf01"/>
                <w:rFonts w:ascii="Archivo" w:hAnsi="Archivo" w:cs="Calibri"/>
              </w:rPr>
            </w:pPr>
            <w:r w:rsidRPr="0027477F">
              <w:rPr>
                <w:rFonts w:ascii="Archivo" w:hAnsi="Archivo" w:cs="Segoe UI"/>
                <w:color w:val="000000" w:themeColor="text1"/>
                <w:sz w:val="18"/>
                <w:szCs w:val="18"/>
              </w:rPr>
              <w:t>If after the Simple NDF it is not possible to satisfy non-detriment, then a more complex NDF is needed. This incorporates new data, if available, or results obtained from monitoring and management procedures.</w:t>
            </w:r>
          </w:p>
        </w:tc>
      </w:tr>
      <w:tr w:rsidR="00252B38" w:rsidRPr="0027477F" w14:paraId="246BDE2F" w14:textId="77777777" w:rsidTr="00252B38">
        <w:tc>
          <w:tcPr>
            <w:tcW w:w="1010" w:type="dxa"/>
          </w:tcPr>
          <w:p w14:paraId="65B9F4B6" w14:textId="7A6100B5" w:rsidR="00252B38" w:rsidRPr="0027477F" w:rsidRDefault="00252B38" w:rsidP="00252B38">
            <w:pPr>
              <w:pStyle w:val="NormalWeb"/>
              <w:spacing w:before="0" w:beforeAutospacing="0" w:after="0" w:afterAutospacing="0"/>
              <w:jc w:val="both"/>
              <w:rPr>
                <w:rStyle w:val="cf01"/>
                <w:rFonts w:ascii="Archivo" w:hAnsi="Archivo" w:cs="Calibri"/>
                <w:b/>
                <w:bCs/>
              </w:rPr>
            </w:pPr>
            <w:r w:rsidRPr="0027477F">
              <w:rPr>
                <w:rStyle w:val="cf01"/>
                <w:rFonts w:ascii="Archivo" w:hAnsi="Archivo" w:cs="Calibri"/>
                <w:b/>
                <w:bCs/>
              </w:rPr>
              <w:t>Step 4</w:t>
            </w:r>
          </w:p>
        </w:tc>
        <w:tc>
          <w:tcPr>
            <w:tcW w:w="8006" w:type="dxa"/>
          </w:tcPr>
          <w:p w14:paraId="29EDD75D" w14:textId="3BDA3F53" w:rsidR="00252B38" w:rsidRPr="0027477F" w:rsidRDefault="00252B38" w:rsidP="00252B38">
            <w:pPr>
              <w:pStyle w:val="NormalWeb"/>
              <w:spacing w:before="0" w:beforeAutospacing="0" w:after="0" w:afterAutospacing="0"/>
              <w:jc w:val="both"/>
              <w:rPr>
                <w:rStyle w:val="cf01"/>
                <w:rFonts w:ascii="Archivo" w:hAnsi="Archivo" w:cs="Calibri"/>
              </w:rPr>
            </w:pPr>
            <w:r w:rsidRPr="0027477F">
              <w:rPr>
                <w:rFonts w:ascii="Archivo" w:hAnsi="Archivo" w:cs="Segoe UI"/>
                <w:color w:val="000000" w:themeColor="text1"/>
                <w:sz w:val="18"/>
                <w:szCs w:val="18"/>
              </w:rPr>
              <w:t>Where revised monitoring and management procedures are required to satisfy non-detriment, but are not yet implemented, they should describe which monitoring and management interventions are planned, and how the results are going to be interpreted in terms of non-detriment.</w:t>
            </w:r>
          </w:p>
        </w:tc>
      </w:tr>
      <w:tr w:rsidR="00252B38" w:rsidRPr="0027477F" w14:paraId="2B22C14A" w14:textId="77777777" w:rsidTr="00252B38">
        <w:tc>
          <w:tcPr>
            <w:tcW w:w="1010" w:type="dxa"/>
          </w:tcPr>
          <w:p w14:paraId="59376AEB" w14:textId="333FEA27" w:rsidR="00252B38" w:rsidRPr="0027477F" w:rsidRDefault="00252B38" w:rsidP="00252B38">
            <w:pPr>
              <w:pStyle w:val="NormalWeb"/>
              <w:spacing w:before="0" w:beforeAutospacing="0" w:after="0" w:afterAutospacing="0"/>
              <w:jc w:val="both"/>
              <w:rPr>
                <w:rStyle w:val="cf01"/>
                <w:rFonts w:ascii="Archivo" w:hAnsi="Archivo" w:cs="Calibri"/>
                <w:b/>
                <w:bCs/>
              </w:rPr>
            </w:pPr>
            <w:r w:rsidRPr="0027477F">
              <w:rPr>
                <w:rStyle w:val="cf01"/>
                <w:rFonts w:ascii="Archivo" w:hAnsi="Archivo" w:cs="Calibri"/>
                <w:b/>
                <w:bCs/>
              </w:rPr>
              <w:t>Step 5</w:t>
            </w:r>
          </w:p>
        </w:tc>
        <w:tc>
          <w:tcPr>
            <w:tcW w:w="8006" w:type="dxa"/>
          </w:tcPr>
          <w:p w14:paraId="3E0D9BE7" w14:textId="63638E40" w:rsidR="00252B38" w:rsidRPr="0027477F" w:rsidRDefault="00252B38" w:rsidP="00252B38">
            <w:pPr>
              <w:pStyle w:val="NormalWeb"/>
              <w:spacing w:before="0" w:beforeAutospacing="0" w:after="0" w:afterAutospacing="0"/>
              <w:jc w:val="both"/>
              <w:rPr>
                <w:rStyle w:val="cf01"/>
                <w:rFonts w:ascii="Archivo" w:hAnsi="Archivo" w:cs="Calibri"/>
              </w:rPr>
            </w:pPr>
            <w:r w:rsidRPr="0027477F">
              <w:rPr>
                <w:rFonts w:ascii="Archivo" w:hAnsi="Archivo" w:cs="Segoe UI"/>
                <w:color w:val="000000" w:themeColor="text1"/>
                <w:sz w:val="18"/>
                <w:szCs w:val="18"/>
              </w:rPr>
              <w:t>If after Steps 1 – 3 have been completed there is sufficient information to determine that trade is non-detrimental then exports can commence or continue as usual. However, if there is sufficient reason for the Party to believe the harvest may be detrimental, it may be appropriate to issue a negative NDF and voluntarily restrict exports until the non-detriment requirement can be satisfied.</w:t>
            </w:r>
          </w:p>
        </w:tc>
      </w:tr>
      <w:tr w:rsidR="00252B38" w:rsidRPr="0027477F" w14:paraId="5245CE96" w14:textId="77777777" w:rsidTr="00252B38">
        <w:tc>
          <w:tcPr>
            <w:tcW w:w="1010" w:type="dxa"/>
          </w:tcPr>
          <w:p w14:paraId="6F5DFB96" w14:textId="2FB485F5" w:rsidR="00252B38" w:rsidRPr="0027477F" w:rsidRDefault="00252B38" w:rsidP="00252B38">
            <w:pPr>
              <w:pStyle w:val="NormalWeb"/>
              <w:spacing w:before="0" w:beforeAutospacing="0" w:after="0" w:afterAutospacing="0"/>
              <w:jc w:val="both"/>
              <w:rPr>
                <w:rStyle w:val="cf01"/>
                <w:rFonts w:ascii="Archivo" w:hAnsi="Archivo" w:cs="Calibri"/>
                <w:b/>
                <w:bCs/>
              </w:rPr>
            </w:pPr>
            <w:r w:rsidRPr="0027477F">
              <w:rPr>
                <w:rStyle w:val="cf01"/>
                <w:rFonts w:ascii="Archivo" w:hAnsi="Archivo" w:cs="Calibri"/>
                <w:b/>
                <w:bCs/>
              </w:rPr>
              <w:t>Important additional step</w:t>
            </w:r>
          </w:p>
        </w:tc>
        <w:tc>
          <w:tcPr>
            <w:tcW w:w="8006" w:type="dxa"/>
          </w:tcPr>
          <w:p w14:paraId="0389A32E" w14:textId="57A65928" w:rsidR="00252B38" w:rsidRPr="0027477F" w:rsidRDefault="00252B38" w:rsidP="00252B38">
            <w:pPr>
              <w:pStyle w:val="NormalWeb"/>
              <w:spacing w:before="0" w:beforeAutospacing="0" w:after="0" w:afterAutospacing="0"/>
              <w:jc w:val="both"/>
              <w:rPr>
                <w:rStyle w:val="cf01"/>
                <w:rFonts w:ascii="Archivo" w:hAnsi="Archivo" w:cs="Calibri"/>
              </w:rPr>
            </w:pPr>
            <w:r w:rsidRPr="0027477F">
              <w:rPr>
                <w:rFonts w:ascii="Archivo" w:hAnsi="Archivo" w:cs="Segoe UI"/>
                <w:color w:val="000000" w:themeColor="text1"/>
                <w:sz w:val="18"/>
                <w:szCs w:val="18"/>
              </w:rPr>
              <w:t>NDFs are not single events. Situations change for a variety of reasons, and NDFs should be regularly repeated and updated to reflect these changes.</w:t>
            </w:r>
          </w:p>
        </w:tc>
      </w:tr>
    </w:tbl>
    <w:p w14:paraId="5E40DAB2" w14:textId="77777777" w:rsidR="00760A4F" w:rsidRPr="00A84A0C" w:rsidRDefault="00760A4F" w:rsidP="004D7498">
      <w:pPr>
        <w:pStyle w:val="NormalWeb"/>
        <w:spacing w:before="0" w:beforeAutospacing="0" w:after="0" w:afterAutospacing="0"/>
        <w:jc w:val="both"/>
        <w:rPr>
          <w:rStyle w:val="cf01"/>
          <w:rFonts w:ascii="Archivo" w:hAnsi="Archivo" w:cs="Calibri"/>
          <w:sz w:val="20"/>
          <w:szCs w:val="20"/>
        </w:rPr>
      </w:pPr>
    </w:p>
    <w:p w14:paraId="57D5DBC1" w14:textId="371D8EA4" w:rsidR="00ED1058" w:rsidRPr="00ED1058" w:rsidRDefault="00ED1058" w:rsidP="004D7498">
      <w:pPr>
        <w:pStyle w:val="ListParagraph"/>
        <w:numPr>
          <w:ilvl w:val="0"/>
          <w:numId w:val="24"/>
        </w:numPr>
        <w:spacing w:after="200" w:line="276" w:lineRule="auto"/>
        <w:jc w:val="both"/>
        <w:rPr>
          <w:rFonts w:ascii="Archivo" w:hAnsi="Archivo" w:cs="Calibri"/>
          <w:b/>
          <w:bCs/>
          <w:color w:val="2F5497"/>
          <w:sz w:val="24"/>
          <w:szCs w:val="24"/>
        </w:rPr>
      </w:pPr>
      <w:r w:rsidRPr="00ED1058">
        <w:rPr>
          <w:rFonts w:ascii="Archivo" w:hAnsi="Archivo" w:cs="Calibri"/>
          <w:b/>
          <w:bCs/>
          <w:color w:val="2F5498"/>
          <w:sz w:val="24"/>
          <w:szCs w:val="24"/>
        </w:rPr>
        <w:t>STEP 1: Pre-NDF Checks</w:t>
      </w:r>
    </w:p>
    <w:p w14:paraId="371C9855" w14:textId="4F0FF0A5" w:rsidR="00976A9F" w:rsidRPr="00A84A0C" w:rsidRDefault="00976A9F" w:rsidP="004D7498">
      <w:pPr>
        <w:spacing w:after="5" w:line="247" w:lineRule="auto"/>
        <w:ind w:right="5"/>
        <w:jc w:val="both"/>
        <w:rPr>
          <w:rFonts w:ascii="Archivo" w:hAnsi="Archivo" w:cs="Calibri"/>
          <w:sz w:val="20"/>
          <w:szCs w:val="20"/>
        </w:rPr>
      </w:pPr>
      <w:r w:rsidRPr="00A84A0C">
        <w:rPr>
          <w:rFonts w:ascii="Archivo" w:hAnsi="Archivo" w:cs="Calibri"/>
          <w:sz w:val="20"/>
          <w:szCs w:val="20"/>
        </w:rPr>
        <w:t xml:space="preserve">If NDFs are being made on a case-by-case basis when an application is received, much of the information </w:t>
      </w:r>
      <w:r w:rsidR="003A7B17">
        <w:rPr>
          <w:rFonts w:ascii="Archivo" w:hAnsi="Archivo" w:cs="Calibri"/>
          <w:sz w:val="20"/>
          <w:szCs w:val="20"/>
        </w:rPr>
        <w:t xml:space="preserve">that are relevant for </w:t>
      </w:r>
      <w:proofErr w:type="gramStart"/>
      <w:r w:rsidR="003A7B17">
        <w:rPr>
          <w:rFonts w:ascii="Archivo" w:hAnsi="Archivo" w:cs="Calibri"/>
          <w:sz w:val="20"/>
          <w:szCs w:val="20"/>
        </w:rPr>
        <w:t>Pre-NDF</w:t>
      </w:r>
      <w:proofErr w:type="gramEnd"/>
      <w:r w:rsidR="003A7B17">
        <w:rPr>
          <w:rFonts w:ascii="Archivo" w:hAnsi="Archivo" w:cs="Calibri"/>
          <w:sz w:val="20"/>
          <w:szCs w:val="20"/>
        </w:rPr>
        <w:t xml:space="preserve"> checks (Figure 2B)</w:t>
      </w:r>
      <w:r w:rsidRPr="00A84A0C">
        <w:rPr>
          <w:rFonts w:ascii="Archivo" w:hAnsi="Archivo" w:cs="Calibri"/>
          <w:sz w:val="20"/>
          <w:szCs w:val="20"/>
        </w:rPr>
        <w:t xml:space="preserve"> will be available on the permit application.</w:t>
      </w:r>
    </w:p>
    <w:p w14:paraId="0A0EDD82" w14:textId="77777777" w:rsidR="00760A4F" w:rsidRPr="00A84A0C" w:rsidRDefault="00760A4F" w:rsidP="004D7498">
      <w:pPr>
        <w:spacing w:after="5" w:line="247" w:lineRule="auto"/>
        <w:ind w:right="5"/>
        <w:jc w:val="both"/>
        <w:rPr>
          <w:rFonts w:ascii="Archivo" w:hAnsi="Archivo" w:cs="Calibri"/>
          <w:sz w:val="20"/>
          <w:szCs w:val="20"/>
        </w:rPr>
      </w:pPr>
    </w:p>
    <w:p w14:paraId="002A72ED" w14:textId="318FDC82" w:rsidR="00760A4F" w:rsidRDefault="00760A4F" w:rsidP="004D7498">
      <w:pPr>
        <w:spacing w:after="5" w:line="247" w:lineRule="auto"/>
        <w:ind w:right="5"/>
        <w:jc w:val="both"/>
        <w:rPr>
          <w:rFonts w:ascii="Archivo" w:hAnsi="Archivo" w:cs="Calibri"/>
          <w:sz w:val="20"/>
          <w:szCs w:val="20"/>
        </w:rPr>
      </w:pPr>
      <w:r w:rsidRPr="00A84A0C">
        <w:rPr>
          <w:rFonts w:ascii="Archivo" w:eastAsia="Arial" w:hAnsi="Archivo" w:cs="Calibri"/>
          <w:noProof/>
          <w:color w:val="000000"/>
          <w:kern w:val="0"/>
          <w:sz w:val="20"/>
          <w:szCs w:val="20"/>
          <w:lang w:eastAsia="en-GB"/>
          <w14:ligatures w14:val="none"/>
        </w:rPr>
        <w:lastRenderedPageBreak/>
        <w:drawing>
          <wp:inline distT="0" distB="0" distL="0" distR="0" wp14:anchorId="29D29021" wp14:editId="0DF005A7">
            <wp:extent cx="5657122" cy="2940148"/>
            <wp:effectExtent l="0" t="0" r="1270" b="0"/>
            <wp:docPr id="1604001191" name="Picture 160400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8284" cy="2956344"/>
                    </a:xfrm>
                    <a:prstGeom prst="rect">
                      <a:avLst/>
                    </a:prstGeom>
                    <a:noFill/>
                  </pic:spPr>
                </pic:pic>
              </a:graphicData>
            </a:graphic>
          </wp:inline>
        </w:drawing>
      </w:r>
    </w:p>
    <w:p w14:paraId="770B36A6" w14:textId="3696A44A" w:rsidR="003A7B17" w:rsidRPr="00A84A0C" w:rsidRDefault="003A7B17" w:rsidP="004D7498">
      <w:pPr>
        <w:spacing w:after="5" w:line="247" w:lineRule="auto"/>
        <w:ind w:right="5"/>
        <w:jc w:val="both"/>
        <w:rPr>
          <w:rFonts w:ascii="Archivo" w:hAnsi="Archivo" w:cs="Calibri"/>
          <w:sz w:val="20"/>
          <w:szCs w:val="20"/>
        </w:rPr>
      </w:pPr>
      <w:r>
        <w:rPr>
          <w:rFonts w:ascii="Archivo" w:hAnsi="Archivo" w:cs="Calibri"/>
          <w:sz w:val="20"/>
          <w:szCs w:val="20"/>
        </w:rPr>
        <w:t xml:space="preserve">Figure 2B: Aspects of making </w:t>
      </w:r>
      <w:proofErr w:type="gramStart"/>
      <w:r>
        <w:rPr>
          <w:rFonts w:ascii="Archivo" w:hAnsi="Archivo" w:cs="Calibri"/>
          <w:sz w:val="20"/>
          <w:szCs w:val="20"/>
        </w:rPr>
        <w:t>Pre-NDF</w:t>
      </w:r>
      <w:proofErr w:type="gramEnd"/>
      <w:r>
        <w:rPr>
          <w:rFonts w:ascii="Archivo" w:hAnsi="Archivo" w:cs="Calibri"/>
          <w:sz w:val="20"/>
          <w:szCs w:val="20"/>
        </w:rPr>
        <w:t xml:space="preserve"> checks.</w:t>
      </w:r>
    </w:p>
    <w:p w14:paraId="5F0CBCE2" w14:textId="77777777" w:rsidR="00976A9F" w:rsidRPr="00A84A0C" w:rsidRDefault="00976A9F" w:rsidP="004D7498">
      <w:pPr>
        <w:spacing w:after="5" w:line="247" w:lineRule="auto"/>
        <w:ind w:right="5"/>
        <w:jc w:val="both"/>
        <w:rPr>
          <w:rFonts w:ascii="Archivo" w:hAnsi="Archivo" w:cs="Calibri"/>
          <w:b/>
          <w:bCs/>
          <w:sz w:val="20"/>
          <w:szCs w:val="20"/>
        </w:rPr>
      </w:pPr>
    </w:p>
    <w:p w14:paraId="5A308FD2" w14:textId="0C26BD8D" w:rsidR="00ED1058" w:rsidRPr="007D5930" w:rsidRDefault="00ED1058" w:rsidP="004D7498">
      <w:pPr>
        <w:pStyle w:val="ListParagraph"/>
        <w:numPr>
          <w:ilvl w:val="1"/>
          <w:numId w:val="24"/>
        </w:numPr>
        <w:spacing w:after="200" w:line="276" w:lineRule="auto"/>
        <w:jc w:val="both"/>
        <w:rPr>
          <w:rFonts w:ascii="Archivo" w:hAnsi="Archivo" w:cs="Calibri"/>
          <w:b/>
          <w:bCs/>
          <w:color w:val="2F5498"/>
          <w:sz w:val="20"/>
          <w:szCs w:val="20"/>
        </w:rPr>
      </w:pPr>
      <w:r w:rsidRPr="00ED1058">
        <w:rPr>
          <w:rFonts w:ascii="Archivo" w:hAnsi="Archivo" w:cs="Calibri"/>
          <w:b/>
          <w:bCs/>
          <w:color w:val="2F5498"/>
          <w:sz w:val="20"/>
          <w:szCs w:val="20"/>
        </w:rPr>
        <w:t>Is the specimen correctly identified?</w:t>
      </w:r>
    </w:p>
    <w:p w14:paraId="23DDF376" w14:textId="628FC1BF" w:rsidR="008009FB" w:rsidRPr="00A84A0C" w:rsidRDefault="008009FB" w:rsidP="004D7498">
      <w:pPr>
        <w:spacing w:after="5" w:line="247" w:lineRule="auto"/>
        <w:ind w:right="5"/>
        <w:jc w:val="both"/>
        <w:rPr>
          <w:rFonts w:ascii="Archivo" w:hAnsi="Archivo" w:cs="Calibri"/>
          <w:color w:val="231F20"/>
          <w:sz w:val="20"/>
          <w:szCs w:val="20"/>
          <w:shd w:val="clear" w:color="auto" w:fill="FFFFFF"/>
        </w:rPr>
      </w:pPr>
      <w:r w:rsidRPr="00A84A0C">
        <w:rPr>
          <w:rFonts w:ascii="Archivo" w:hAnsi="Archivo" w:cs="Calibri"/>
          <w:sz w:val="20"/>
          <w:szCs w:val="20"/>
        </w:rPr>
        <w:t xml:space="preserve">The Convention Text in Article II and IV states that the Scientific Authority of the State of export should advise “that such export will not be detrimental to the survival of that species”; with species having been defined in Article I as </w:t>
      </w:r>
      <w:r w:rsidRPr="00A84A0C">
        <w:rPr>
          <w:rFonts w:ascii="Archivo" w:hAnsi="Archivo" w:cs="Calibri"/>
          <w:color w:val="231F20"/>
          <w:sz w:val="20"/>
          <w:szCs w:val="20"/>
          <w:shd w:val="clear" w:color="auto" w:fill="FFFFFF"/>
        </w:rPr>
        <w:t xml:space="preserve">meaning “any species, subspecies, or geographically separate population thereof”. </w:t>
      </w:r>
      <w:r w:rsidRPr="00A84A0C">
        <w:rPr>
          <w:rFonts w:ascii="Archivo" w:hAnsi="Archivo" w:cs="Calibri"/>
          <w:sz w:val="20"/>
          <w:szCs w:val="20"/>
        </w:rPr>
        <w:t>Resolution Conf. 16.7 Paragraph 1. a) v) recommends that “</w:t>
      </w:r>
      <w:r w:rsidRPr="00A84A0C">
        <w:rPr>
          <w:rFonts w:ascii="Archivo" w:hAnsi="Archivo" w:cs="Calibri"/>
          <w:i/>
          <w:iCs/>
          <w:sz w:val="20"/>
          <w:szCs w:val="20"/>
        </w:rPr>
        <w:t>the making of an effective non-detriment finding relies upon a correct identification of the species concerned and verification that it is specimens of this species that are to be exported</w:t>
      </w:r>
      <w:r w:rsidRPr="00A84A0C">
        <w:rPr>
          <w:rFonts w:ascii="Archivo" w:hAnsi="Archivo" w:cs="Calibri"/>
          <w:sz w:val="20"/>
          <w:szCs w:val="20"/>
        </w:rPr>
        <w:t xml:space="preserve">”. </w:t>
      </w:r>
      <w:r w:rsidRPr="00A84A0C">
        <w:rPr>
          <w:rFonts w:ascii="Archivo" w:hAnsi="Archivo" w:cs="Calibri"/>
          <w:color w:val="231F20"/>
          <w:sz w:val="20"/>
          <w:szCs w:val="20"/>
          <w:shd w:val="clear" w:color="auto" w:fill="FFFFFF"/>
        </w:rPr>
        <w:t xml:space="preserve">Therefore, the focus of the NDF is on </w:t>
      </w:r>
      <w:proofErr w:type="gramStart"/>
      <w:r w:rsidRPr="00A84A0C">
        <w:rPr>
          <w:rFonts w:ascii="Archivo" w:hAnsi="Archivo" w:cs="Calibri"/>
          <w:color w:val="231F20"/>
          <w:sz w:val="20"/>
          <w:szCs w:val="20"/>
          <w:shd w:val="clear" w:color="auto" w:fill="FFFFFF"/>
        </w:rPr>
        <w:t>species as a whole, the</w:t>
      </w:r>
      <w:proofErr w:type="gramEnd"/>
      <w:r w:rsidRPr="00A84A0C">
        <w:rPr>
          <w:rFonts w:ascii="Archivo" w:hAnsi="Archivo" w:cs="Calibri"/>
          <w:color w:val="231F20"/>
          <w:sz w:val="20"/>
          <w:szCs w:val="20"/>
          <w:shd w:val="clear" w:color="auto" w:fill="FFFFFF"/>
        </w:rPr>
        <w:t xml:space="preserve"> subspecies (if relevant) or geographically separate population of the species of which the relevant country makes up part or all of the range. </w:t>
      </w:r>
      <w:proofErr w:type="gramStart"/>
      <w:r w:rsidRPr="00A84A0C">
        <w:rPr>
          <w:rFonts w:ascii="Archivo" w:hAnsi="Archivo" w:cs="Calibri"/>
          <w:color w:val="231F20"/>
          <w:sz w:val="20"/>
          <w:szCs w:val="20"/>
          <w:shd w:val="clear" w:color="auto" w:fill="FFFFFF"/>
        </w:rPr>
        <w:t>However</w:t>
      </w:r>
      <w:proofErr w:type="gramEnd"/>
      <w:r w:rsidRPr="00A84A0C">
        <w:rPr>
          <w:rFonts w:ascii="Archivo" w:hAnsi="Archivo" w:cs="Calibri"/>
          <w:color w:val="231F20"/>
          <w:sz w:val="20"/>
          <w:szCs w:val="20"/>
          <w:shd w:val="clear" w:color="auto" w:fill="FFFFFF"/>
        </w:rPr>
        <w:t xml:space="preserve"> this is interpreted, the SA is directed to make a NDF based on </w:t>
      </w:r>
      <w:r w:rsidRPr="00A84A0C">
        <w:rPr>
          <w:rFonts w:ascii="Archivo" w:hAnsi="Archivo" w:cs="Calibri"/>
          <w:b/>
          <w:bCs/>
          <w:color w:val="231F20"/>
          <w:sz w:val="20"/>
          <w:szCs w:val="20"/>
          <w:shd w:val="clear" w:color="auto" w:fill="FFFFFF"/>
        </w:rPr>
        <w:t>the species</w:t>
      </w:r>
      <w:r w:rsidRPr="00A84A0C">
        <w:rPr>
          <w:rFonts w:ascii="Archivo" w:hAnsi="Archivo" w:cs="Calibri"/>
          <w:color w:val="231F20"/>
          <w:sz w:val="20"/>
          <w:szCs w:val="20"/>
          <w:shd w:val="clear" w:color="auto" w:fill="FFFFFF"/>
        </w:rPr>
        <w:t xml:space="preserve">, not at a higher level. </w:t>
      </w:r>
    </w:p>
    <w:p w14:paraId="14D1AA78" w14:textId="77777777" w:rsidR="008009FB" w:rsidRPr="00A84A0C" w:rsidRDefault="008009FB" w:rsidP="004D7498">
      <w:pPr>
        <w:spacing w:after="5" w:line="247" w:lineRule="auto"/>
        <w:ind w:right="5"/>
        <w:jc w:val="both"/>
        <w:rPr>
          <w:rFonts w:ascii="Archivo" w:hAnsi="Archivo" w:cs="Calibri"/>
          <w:color w:val="231F20"/>
          <w:sz w:val="20"/>
          <w:szCs w:val="20"/>
          <w:shd w:val="clear" w:color="auto" w:fill="FFFFFF"/>
        </w:rPr>
      </w:pPr>
    </w:p>
    <w:p w14:paraId="4A8584B3" w14:textId="41C143D7" w:rsidR="008009FB" w:rsidRPr="00A84A0C" w:rsidRDefault="008009FB" w:rsidP="004D7498">
      <w:pPr>
        <w:jc w:val="both"/>
        <w:rPr>
          <w:rFonts w:ascii="Archivo" w:hAnsi="Archivo" w:cs="Calibri"/>
          <w:i/>
          <w:iCs/>
          <w:sz w:val="20"/>
          <w:szCs w:val="20"/>
        </w:rPr>
      </w:pPr>
      <w:r w:rsidRPr="00A84A0C">
        <w:rPr>
          <w:rFonts w:ascii="Archivo" w:hAnsi="Archivo" w:cs="Calibri"/>
          <w:color w:val="231F20"/>
          <w:sz w:val="20"/>
          <w:szCs w:val="20"/>
          <w:shd w:val="clear" w:color="auto" w:fill="FFFFFF"/>
        </w:rPr>
        <w:t>However, this potentially poses a challenge for some species that have been listed at the genus level or higher because of taxonomic uncertainty, relevant data being generic due to difficulties of identifying specimens to the species level, and trade under common or generic terms where it is difficult to determine which species are included without more rigorous testing. Furthermore, there are some exceptions</w:t>
      </w:r>
      <w:r w:rsidR="00212791">
        <w:rPr>
          <w:rFonts w:ascii="Archivo" w:hAnsi="Archivo" w:cs="Calibri"/>
          <w:color w:val="231F20"/>
          <w:sz w:val="20"/>
          <w:szCs w:val="20"/>
          <w:shd w:val="clear" w:color="auto" w:fill="FFFFFF"/>
        </w:rPr>
        <w:t xml:space="preserve"> (see </w:t>
      </w:r>
      <w:hyperlink r:id="rId23" w:history="1">
        <w:r w:rsidR="00212791" w:rsidRPr="00212791">
          <w:rPr>
            <w:rStyle w:val="Hyperlink"/>
            <w:rFonts w:ascii="Archivo" w:hAnsi="Archivo" w:cs="Calibri"/>
            <w:sz w:val="20"/>
            <w:szCs w:val="20"/>
            <w:shd w:val="clear" w:color="auto" w:fill="FFFFFF"/>
          </w:rPr>
          <w:t>Res. Conf. 12.3</w:t>
        </w:r>
      </w:hyperlink>
      <w:r w:rsidR="00212791">
        <w:rPr>
          <w:rFonts w:ascii="Archivo" w:hAnsi="Archivo" w:cs="Calibri"/>
          <w:color w:val="231F20"/>
          <w:sz w:val="20"/>
          <w:szCs w:val="20"/>
          <w:shd w:val="clear" w:color="auto" w:fill="FFFFFF"/>
        </w:rPr>
        <w:t>)</w:t>
      </w:r>
      <w:r w:rsidRPr="00A84A0C">
        <w:rPr>
          <w:rFonts w:ascii="Archivo" w:hAnsi="Archivo" w:cs="Calibri"/>
          <w:color w:val="231F20"/>
          <w:sz w:val="20"/>
          <w:szCs w:val="20"/>
          <w:shd w:val="clear" w:color="auto" w:fill="FFFFFF"/>
        </w:rPr>
        <w:t xml:space="preserve"> where trade identified at the genus level is acceptable, for example, for stony corals (see </w:t>
      </w:r>
      <w:hyperlink r:id="rId24" w:history="1">
        <w:r w:rsidRPr="00212791">
          <w:rPr>
            <w:rStyle w:val="Hyperlink"/>
            <w:rFonts w:ascii="Archivo" w:hAnsi="Archivo" w:cs="Calibri"/>
            <w:sz w:val="20"/>
            <w:szCs w:val="20"/>
            <w:shd w:val="clear" w:color="auto" w:fill="FFFFFF"/>
          </w:rPr>
          <w:t>Notification to the Parties No. 2013/035</w:t>
        </w:r>
      </w:hyperlink>
      <w:r w:rsidRPr="00A84A0C">
        <w:rPr>
          <w:rFonts w:ascii="Archivo" w:hAnsi="Archivo" w:cs="Calibri"/>
          <w:color w:val="231F20"/>
          <w:sz w:val="20"/>
          <w:szCs w:val="20"/>
          <w:shd w:val="clear" w:color="auto" w:fill="FFFFFF"/>
        </w:rPr>
        <w:t xml:space="preserve">). There may be cases where making the decision at the genus level is the only practical option for a Scientific Authority; </w:t>
      </w:r>
      <w:r w:rsidRPr="00A84A0C">
        <w:rPr>
          <w:rFonts w:ascii="Archivo" w:hAnsi="Archivo" w:cs="Calibri"/>
          <w:b/>
          <w:bCs/>
          <w:color w:val="231F20"/>
          <w:sz w:val="20"/>
          <w:szCs w:val="20"/>
          <w:shd w:val="clear" w:color="auto" w:fill="FFFFFF"/>
        </w:rPr>
        <w:t>this should be the exception and not the norm.</w:t>
      </w:r>
      <w:r w:rsidRPr="00A84A0C">
        <w:rPr>
          <w:rFonts w:ascii="Archivo" w:hAnsi="Archivo" w:cs="Calibri"/>
          <w:color w:val="231F20"/>
          <w:sz w:val="20"/>
          <w:szCs w:val="20"/>
          <w:shd w:val="clear" w:color="auto" w:fill="FFFFFF"/>
        </w:rPr>
        <w:t xml:space="preserve">  If the genus contains species known to be at different risks of </w:t>
      </w:r>
      <w:proofErr w:type="gramStart"/>
      <w:r w:rsidRPr="00A84A0C">
        <w:rPr>
          <w:rFonts w:ascii="Archivo" w:hAnsi="Archivo" w:cs="Calibri"/>
          <w:color w:val="231F20"/>
          <w:sz w:val="20"/>
          <w:szCs w:val="20"/>
          <w:shd w:val="clear" w:color="auto" w:fill="FFFFFF"/>
        </w:rPr>
        <w:t>extinction, or</w:t>
      </w:r>
      <w:proofErr w:type="gramEnd"/>
      <w:r w:rsidRPr="00A84A0C">
        <w:rPr>
          <w:rFonts w:ascii="Archivo" w:hAnsi="Archivo" w:cs="Calibri"/>
          <w:color w:val="231F20"/>
          <w:sz w:val="20"/>
          <w:szCs w:val="20"/>
          <w:shd w:val="clear" w:color="auto" w:fill="FFFFFF"/>
        </w:rPr>
        <w:t xml:space="preserve"> has some species more vulnerable to harvesting than others, then suitable precautionary conditions (see </w:t>
      </w:r>
      <w:r w:rsidR="00212791" w:rsidRPr="00212791">
        <w:rPr>
          <w:rFonts w:ascii="Archivo" w:hAnsi="Archivo" w:cs="Calibri"/>
          <w:color w:val="231F20"/>
          <w:sz w:val="20"/>
          <w:szCs w:val="20"/>
          <w:highlight w:val="yellow"/>
          <w:shd w:val="clear" w:color="auto" w:fill="FFFFFF"/>
        </w:rPr>
        <w:t>Section 5 of Module 1 on Precaution</w:t>
      </w:r>
      <w:r w:rsidRPr="00A84A0C">
        <w:rPr>
          <w:rFonts w:ascii="Archivo" w:hAnsi="Archivo" w:cs="Calibri"/>
          <w:color w:val="231F20"/>
          <w:sz w:val="20"/>
          <w:szCs w:val="20"/>
          <w:shd w:val="clear" w:color="auto" w:fill="FFFFFF"/>
        </w:rPr>
        <w:t>) will need to be applied to reduce the risks.</w:t>
      </w:r>
      <w:r w:rsidRPr="00A84A0C">
        <w:rPr>
          <w:rFonts w:ascii="Archivo" w:hAnsi="Archivo" w:cs="Calibri"/>
          <w:i/>
          <w:iCs/>
          <w:sz w:val="20"/>
          <w:szCs w:val="20"/>
        </w:rPr>
        <w:t xml:space="preserve"> </w:t>
      </w:r>
    </w:p>
    <w:p w14:paraId="7F40AF53" w14:textId="77777777" w:rsidR="008009FB" w:rsidRPr="00A84A0C" w:rsidRDefault="008009FB" w:rsidP="004D7498">
      <w:pPr>
        <w:spacing w:after="5" w:line="247" w:lineRule="auto"/>
        <w:ind w:right="5"/>
        <w:jc w:val="both"/>
        <w:rPr>
          <w:rFonts w:ascii="Archivo" w:hAnsi="Archivo" w:cs="Calibri"/>
          <w:color w:val="231F20"/>
          <w:sz w:val="20"/>
          <w:szCs w:val="20"/>
          <w:shd w:val="clear" w:color="auto" w:fill="FFFFFF"/>
        </w:rPr>
      </w:pPr>
      <w:r w:rsidRPr="00A84A0C">
        <w:rPr>
          <w:rFonts w:ascii="Archivo" w:hAnsi="Archivo" w:cs="Calibri"/>
          <w:color w:val="231F20"/>
          <w:sz w:val="20"/>
          <w:szCs w:val="20"/>
          <w:shd w:val="clear" w:color="auto" w:fill="FFFFFF"/>
        </w:rPr>
        <w:t>Possible approaches to making an NDF depending on the circumstances include:</w:t>
      </w:r>
    </w:p>
    <w:p w14:paraId="6F92FD5C" w14:textId="77777777" w:rsidR="008009FB" w:rsidRPr="00A84A0C" w:rsidRDefault="008009FB" w:rsidP="004D7498">
      <w:pPr>
        <w:spacing w:after="5" w:line="247" w:lineRule="auto"/>
        <w:ind w:right="5"/>
        <w:jc w:val="both"/>
        <w:rPr>
          <w:rFonts w:ascii="Archivo" w:hAnsi="Archivo" w:cs="Calibri"/>
          <w:b/>
          <w:bCs/>
          <w:color w:val="231F20"/>
          <w:sz w:val="20"/>
          <w:szCs w:val="20"/>
          <w:shd w:val="clear" w:color="auto" w:fill="FFFFFF"/>
        </w:rPr>
      </w:pPr>
    </w:p>
    <w:p w14:paraId="750E9626" w14:textId="77777777" w:rsidR="008009FB" w:rsidRPr="00A84A0C" w:rsidRDefault="008009FB" w:rsidP="004D7498">
      <w:pPr>
        <w:pStyle w:val="ListParagraph"/>
        <w:numPr>
          <w:ilvl w:val="0"/>
          <w:numId w:val="2"/>
        </w:numPr>
        <w:spacing w:after="5" w:line="247" w:lineRule="auto"/>
        <w:ind w:right="5"/>
        <w:jc w:val="both"/>
        <w:rPr>
          <w:rFonts w:ascii="Archivo" w:hAnsi="Archivo" w:cs="Calibri"/>
          <w:color w:val="231F20"/>
          <w:sz w:val="20"/>
          <w:szCs w:val="20"/>
          <w:shd w:val="clear" w:color="auto" w:fill="FFFFFF"/>
        </w:rPr>
      </w:pPr>
      <w:r w:rsidRPr="00A84A0C">
        <w:rPr>
          <w:rFonts w:ascii="Archivo" w:hAnsi="Archivo" w:cs="Calibri"/>
          <w:color w:val="231F20"/>
          <w:sz w:val="20"/>
          <w:szCs w:val="20"/>
          <w:shd w:val="clear" w:color="auto" w:fill="FFFFFF"/>
        </w:rPr>
        <w:t xml:space="preserve">Assume that all harvest is of the most threatened species that may be included in the trade (most precautionary approach); or, </w:t>
      </w:r>
    </w:p>
    <w:p w14:paraId="4BA32704" w14:textId="522DAD86" w:rsidR="008009FB" w:rsidRPr="00A84A0C" w:rsidRDefault="008009FB" w:rsidP="004D7498">
      <w:pPr>
        <w:pStyle w:val="ListParagraph"/>
        <w:numPr>
          <w:ilvl w:val="0"/>
          <w:numId w:val="2"/>
        </w:numPr>
        <w:spacing w:after="5" w:line="247" w:lineRule="auto"/>
        <w:ind w:right="5"/>
        <w:jc w:val="both"/>
        <w:rPr>
          <w:rFonts w:ascii="Archivo" w:hAnsi="Archivo" w:cs="Calibri"/>
          <w:color w:val="231F20"/>
          <w:sz w:val="20"/>
          <w:szCs w:val="20"/>
          <w:shd w:val="clear" w:color="auto" w:fill="FFFFFF"/>
        </w:rPr>
      </w:pPr>
      <w:r w:rsidRPr="00A84A0C">
        <w:rPr>
          <w:rFonts w:ascii="Archivo" w:hAnsi="Archivo" w:cs="Calibri"/>
          <w:color w:val="231F20"/>
          <w:sz w:val="20"/>
          <w:szCs w:val="20"/>
          <w:shd w:val="clear" w:color="auto" w:fill="FFFFFF"/>
        </w:rPr>
        <w:t>Make a NDF for the species for which most information is available and then take an approach proportionate to the risk to the other species that could also be included in the export; or</w:t>
      </w:r>
    </w:p>
    <w:p w14:paraId="10C56C7A" w14:textId="09976FCF" w:rsidR="00ED1058" w:rsidRDefault="008009FB" w:rsidP="004D7498">
      <w:pPr>
        <w:pStyle w:val="ListParagraph"/>
        <w:numPr>
          <w:ilvl w:val="0"/>
          <w:numId w:val="2"/>
        </w:numPr>
        <w:spacing w:after="5" w:line="247" w:lineRule="auto"/>
        <w:ind w:right="5"/>
        <w:jc w:val="both"/>
        <w:rPr>
          <w:rFonts w:ascii="Archivo" w:hAnsi="Archivo" w:cs="Calibri"/>
          <w:color w:val="231F20"/>
          <w:sz w:val="20"/>
          <w:szCs w:val="20"/>
          <w:shd w:val="clear" w:color="auto" w:fill="FFFFFF"/>
        </w:rPr>
      </w:pPr>
      <w:r w:rsidRPr="00A84A0C">
        <w:rPr>
          <w:rFonts w:ascii="Archivo" w:hAnsi="Archivo" w:cs="Calibri"/>
          <w:color w:val="231F20"/>
          <w:sz w:val="20"/>
          <w:szCs w:val="20"/>
          <w:shd w:val="clear" w:color="auto" w:fill="FFFFFF"/>
        </w:rPr>
        <w:t>Assume most harvest is from the species that is most common in the area and make and NDF for this species (least precautionary).</w:t>
      </w:r>
    </w:p>
    <w:p w14:paraId="1EAD2C73" w14:textId="77777777" w:rsidR="00D20423" w:rsidRPr="00D20423" w:rsidRDefault="00D20423" w:rsidP="004D7498">
      <w:pPr>
        <w:pStyle w:val="ListParagraph"/>
        <w:spacing w:after="5" w:line="247" w:lineRule="auto"/>
        <w:ind w:right="5"/>
        <w:jc w:val="both"/>
        <w:rPr>
          <w:rFonts w:ascii="Archivo" w:hAnsi="Archivo" w:cs="Calibri"/>
          <w:color w:val="231F20"/>
          <w:sz w:val="20"/>
          <w:szCs w:val="20"/>
          <w:shd w:val="clear" w:color="auto" w:fill="FFFFFF"/>
        </w:rPr>
      </w:pPr>
    </w:p>
    <w:p w14:paraId="661FB7FE" w14:textId="187CEB4B" w:rsidR="007D5930" w:rsidRPr="007D5930" w:rsidRDefault="00ED1058" w:rsidP="004D7498">
      <w:pPr>
        <w:pStyle w:val="ListParagraph"/>
        <w:numPr>
          <w:ilvl w:val="1"/>
          <w:numId w:val="24"/>
        </w:numPr>
        <w:spacing w:after="200" w:line="276" w:lineRule="auto"/>
        <w:jc w:val="both"/>
        <w:rPr>
          <w:rFonts w:ascii="Archivo" w:hAnsi="Archivo" w:cs="Calibri"/>
          <w:b/>
          <w:bCs/>
          <w:color w:val="2F5498"/>
          <w:sz w:val="20"/>
          <w:szCs w:val="20"/>
        </w:rPr>
      </w:pPr>
      <w:r w:rsidRPr="007D5930">
        <w:rPr>
          <w:rFonts w:ascii="Archivo" w:hAnsi="Archivo" w:cs="Calibri"/>
          <w:b/>
          <w:bCs/>
          <w:color w:val="2F5498"/>
          <w:sz w:val="20"/>
          <w:szCs w:val="20"/>
        </w:rPr>
        <w:t>Is the species listed in Appendix I or II?</w:t>
      </w:r>
    </w:p>
    <w:p w14:paraId="2308D01F" w14:textId="3FD87053" w:rsidR="00976A9F" w:rsidRDefault="00976A9F" w:rsidP="004D7498">
      <w:pPr>
        <w:spacing w:line="247" w:lineRule="auto"/>
        <w:jc w:val="both"/>
        <w:rPr>
          <w:rFonts w:ascii="Archivo" w:hAnsi="Archivo" w:cs="Calibri"/>
          <w:sz w:val="20"/>
          <w:szCs w:val="20"/>
        </w:rPr>
      </w:pPr>
      <w:r w:rsidRPr="00A84A0C">
        <w:rPr>
          <w:rFonts w:ascii="Archivo" w:hAnsi="Archivo" w:cs="Calibri"/>
          <w:sz w:val="20"/>
          <w:szCs w:val="20"/>
        </w:rPr>
        <w:t>This will guide the level of risk and precaution that may need to be applied. Also see guidance on making NDFs for imports of Appendix I-listed species.</w:t>
      </w:r>
    </w:p>
    <w:p w14:paraId="6D59F32C" w14:textId="77777777" w:rsidR="00137063" w:rsidRPr="00A84A0C" w:rsidRDefault="00137063" w:rsidP="004D7498">
      <w:pPr>
        <w:spacing w:line="247" w:lineRule="auto"/>
        <w:jc w:val="both"/>
        <w:rPr>
          <w:rFonts w:ascii="Archivo" w:hAnsi="Archivo" w:cs="Calibri"/>
          <w:sz w:val="20"/>
          <w:szCs w:val="20"/>
        </w:rPr>
      </w:pPr>
    </w:p>
    <w:p w14:paraId="4A2E3B9C" w14:textId="77777777" w:rsidR="007D5930" w:rsidRPr="007D5930" w:rsidRDefault="007D5930" w:rsidP="004D7498">
      <w:pPr>
        <w:pStyle w:val="ListParagraph"/>
        <w:numPr>
          <w:ilvl w:val="1"/>
          <w:numId w:val="24"/>
        </w:numPr>
        <w:spacing w:after="200" w:line="276" w:lineRule="auto"/>
        <w:jc w:val="both"/>
        <w:rPr>
          <w:rFonts w:ascii="Archivo" w:hAnsi="Archivo" w:cs="Calibri"/>
          <w:b/>
          <w:bCs/>
          <w:color w:val="2F5498"/>
          <w:sz w:val="20"/>
          <w:szCs w:val="20"/>
        </w:rPr>
      </w:pPr>
      <w:r w:rsidRPr="007D5930">
        <w:rPr>
          <w:rFonts w:ascii="Archivo" w:hAnsi="Archivo" w:cs="Calibri"/>
          <w:b/>
          <w:bCs/>
          <w:color w:val="2F5498"/>
          <w:sz w:val="20"/>
          <w:szCs w:val="20"/>
        </w:rPr>
        <w:lastRenderedPageBreak/>
        <w:t xml:space="preserve">Is the specimen listed in the Appendices? </w:t>
      </w:r>
    </w:p>
    <w:p w14:paraId="31E39AE9" w14:textId="77777777" w:rsidR="007D5930" w:rsidRDefault="00976A9F" w:rsidP="004D7498">
      <w:pPr>
        <w:spacing w:line="247" w:lineRule="auto"/>
        <w:jc w:val="both"/>
        <w:rPr>
          <w:rFonts w:ascii="Archivo" w:hAnsi="Archivo" w:cs="Calibri"/>
          <w:sz w:val="20"/>
          <w:szCs w:val="20"/>
        </w:rPr>
      </w:pPr>
      <w:r w:rsidRPr="00A84A0C">
        <w:rPr>
          <w:rFonts w:ascii="Archivo" w:hAnsi="Archivo" w:cs="Calibri"/>
          <w:sz w:val="20"/>
          <w:szCs w:val="20"/>
        </w:rPr>
        <w:t>Some specimens are excluded from the Convention by annotation or the listing and therefore an NDF is not needed.</w:t>
      </w:r>
    </w:p>
    <w:p w14:paraId="7DD620AF" w14:textId="68FEACB6" w:rsidR="00212791" w:rsidRPr="007D5930" w:rsidRDefault="005F6C08" w:rsidP="004D7498">
      <w:pPr>
        <w:pStyle w:val="ListParagraph"/>
        <w:numPr>
          <w:ilvl w:val="1"/>
          <w:numId w:val="24"/>
        </w:numPr>
        <w:spacing w:line="247" w:lineRule="auto"/>
        <w:jc w:val="both"/>
        <w:rPr>
          <w:rFonts w:ascii="Archivo" w:hAnsi="Archivo" w:cs="Calibri"/>
          <w:b/>
          <w:bCs/>
          <w:color w:val="2F5498"/>
          <w:sz w:val="20"/>
          <w:szCs w:val="20"/>
        </w:rPr>
      </w:pPr>
      <w:r w:rsidRPr="007D5930">
        <w:rPr>
          <w:rFonts w:ascii="Archivo" w:hAnsi="Archivo"/>
          <w:b/>
          <w:bCs/>
          <w:color w:val="2F5498"/>
          <w:sz w:val="20"/>
          <w:szCs w:val="20"/>
        </w:rPr>
        <w:t>Have recommendations to suspend trade relevant to the species being exported been issued by the Secretariat?</w:t>
      </w:r>
    </w:p>
    <w:p w14:paraId="052543BE" w14:textId="77777777" w:rsidR="005F6C08" w:rsidRPr="00A84A0C" w:rsidRDefault="005F6C08" w:rsidP="004D7498">
      <w:pPr>
        <w:pStyle w:val="ECECParagraph"/>
        <w:jc w:val="both"/>
        <w:rPr>
          <w:rFonts w:ascii="Archivo" w:hAnsi="Archivo"/>
          <w:sz w:val="20"/>
          <w:szCs w:val="20"/>
          <w:lang w:val="en-CA"/>
        </w:rPr>
      </w:pPr>
      <w:bookmarkStart w:id="6" w:name="_Hlk134791865"/>
      <w:r w:rsidRPr="00A84A0C">
        <w:rPr>
          <w:rFonts w:ascii="Archivo" w:hAnsi="Archivo"/>
          <w:sz w:val="20"/>
          <w:szCs w:val="20"/>
          <w:lang w:val="en-CA"/>
        </w:rPr>
        <w:t xml:space="preserve">Recommendations to suspend trade in specimens of species listed on the Appendices of CITES may be issued by the Conference of the Parties via the Standing Committee. </w:t>
      </w:r>
      <w:bookmarkEnd w:id="6"/>
      <w:r w:rsidRPr="00A84A0C">
        <w:rPr>
          <w:rFonts w:ascii="Archivo" w:hAnsi="Archivo"/>
          <w:sz w:val="20"/>
          <w:szCs w:val="20"/>
          <w:lang w:val="en-CA"/>
        </w:rPr>
        <w:t xml:space="preserve">These recommendations are communicated to the Parties via a notification from the CITES Secretariat. Recommendations to suspend trade are withdrawn when the impacted Party adequately addresses the issue(s) that led to the recommendation and thereby returns to compliance with the terms of the Convention. </w:t>
      </w:r>
    </w:p>
    <w:p w14:paraId="23018FC2" w14:textId="01A47651" w:rsidR="005F6C08" w:rsidRPr="00A84A0C" w:rsidRDefault="005F6C08" w:rsidP="004D7498">
      <w:pPr>
        <w:spacing w:line="247" w:lineRule="auto"/>
        <w:jc w:val="both"/>
        <w:rPr>
          <w:rFonts w:ascii="Archivo" w:hAnsi="Archivo"/>
          <w:sz w:val="20"/>
          <w:szCs w:val="20"/>
          <w:lang w:val="en-CA"/>
        </w:rPr>
      </w:pPr>
      <w:bookmarkStart w:id="7" w:name="_Hlk134795462"/>
      <w:r w:rsidRPr="00A84A0C">
        <w:rPr>
          <w:rFonts w:ascii="Archivo" w:hAnsi="Archivo"/>
          <w:sz w:val="20"/>
          <w:szCs w:val="20"/>
          <w:lang w:val="en-CA"/>
        </w:rPr>
        <w:t xml:space="preserve">The reasons behind a recommendation to suspend trade include inadequate domestic legislation, the need to reduce illegal trade, a failure to submit annual reports or significant detrimental trade in CITES Appendix II (thereby contravening the terms </w:t>
      </w:r>
      <w:bookmarkEnd w:id="7"/>
      <w:r w:rsidRPr="00A84A0C">
        <w:rPr>
          <w:rFonts w:ascii="Archivo" w:hAnsi="Archivo"/>
          <w:sz w:val="20"/>
          <w:szCs w:val="20"/>
          <w:lang w:val="en-CA"/>
        </w:rPr>
        <w:t xml:space="preserve">of Article IV of CITES) </w:t>
      </w:r>
      <w:r w:rsidRPr="00A84A0C">
        <w:rPr>
          <w:rFonts w:ascii="Archivo" w:hAnsi="Archivo"/>
          <w:sz w:val="20"/>
          <w:szCs w:val="20"/>
          <w:lang w:val="en-CA"/>
        </w:rPr>
        <w:fldChar w:fldCharType="begin">
          <w:fldData xml:space="preserve">PEVuZE5vdGU+PENpdGU+PEF1dGhvcj5DSVRFUzwvQXV0aG9yPjxZZWFyPjIwMjM8L1llYXI+PFJl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</w:fldData>
        </w:fldChar>
      </w:r>
      <w:r w:rsidRPr="00A84A0C">
        <w:rPr>
          <w:rFonts w:ascii="Archivo" w:hAnsi="Archivo"/>
          <w:sz w:val="20"/>
          <w:szCs w:val="20"/>
          <w:lang w:val="en-CA"/>
        </w:rPr>
        <w:instrText xml:space="preserve"> ADDIN EN.CITE </w:instrText>
      </w:r>
      <w:r w:rsidRPr="00A84A0C">
        <w:rPr>
          <w:rFonts w:ascii="Archivo" w:hAnsi="Archivo"/>
          <w:sz w:val="20"/>
          <w:szCs w:val="20"/>
          <w:lang w:val="en-CA"/>
        </w:rPr>
        <w:fldChar w:fldCharType="begin">
          <w:fldData xml:space="preserve">PEVuZE5vdGU+PENpdGU+PEF1dGhvcj5DSVRFUzwvQXV0aG9yPjxZZWFyPjIwMjM8L1llYXI+PFJl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</w:fldData>
        </w:fldChar>
      </w:r>
      <w:r w:rsidRPr="00A84A0C">
        <w:rPr>
          <w:rFonts w:ascii="Archivo" w:hAnsi="Archivo"/>
          <w:sz w:val="20"/>
          <w:szCs w:val="20"/>
          <w:lang w:val="en-CA"/>
        </w:rPr>
        <w:instrText xml:space="preserve"> ADDIN EN.CITE.DATA </w:instrText>
      </w:r>
      <w:r w:rsidRPr="00A84A0C">
        <w:rPr>
          <w:rFonts w:ascii="Archivo" w:hAnsi="Archivo"/>
          <w:sz w:val="20"/>
          <w:szCs w:val="20"/>
          <w:lang w:val="en-CA"/>
        </w:rPr>
      </w:r>
      <w:r w:rsidRPr="00A84A0C">
        <w:rPr>
          <w:rFonts w:ascii="Archivo" w:hAnsi="Archivo"/>
          <w:sz w:val="20"/>
          <w:szCs w:val="20"/>
          <w:lang w:val="en-CA"/>
        </w:rPr>
        <w:fldChar w:fldCharType="end"/>
      </w:r>
      <w:r w:rsidRPr="00A84A0C">
        <w:rPr>
          <w:rFonts w:ascii="Archivo" w:hAnsi="Archivo"/>
          <w:sz w:val="20"/>
          <w:szCs w:val="20"/>
          <w:lang w:val="en-CA"/>
        </w:rPr>
      </w:r>
      <w:r w:rsidRPr="00A84A0C">
        <w:rPr>
          <w:rFonts w:ascii="Archivo" w:hAnsi="Archivo"/>
          <w:sz w:val="20"/>
          <w:szCs w:val="20"/>
          <w:lang w:val="en-CA"/>
        </w:rPr>
        <w:fldChar w:fldCharType="separate"/>
      </w:r>
      <w:r w:rsidRPr="00A84A0C">
        <w:rPr>
          <w:rFonts w:ascii="Archivo" w:hAnsi="Archivo"/>
          <w:noProof/>
          <w:sz w:val="20"/>
          <w:szCs w:val="20"/>
          <w:lang w:val="en-CA"/>
        </w:rPr>
        <w:t>(CITES, 1973, 2023a)</w:t>
      </w:r>
      <w:r w:rsidRPr="00A84A0C">
        <w:rPr>
          <w:rFonts w:ascii="Archivo" w:hAnsi="Archivo"/>
          <w:sz w:val="20"/>
          <w:szCs w:val="20"/>
          <w:lang w:val="en-CA"/>
        </w:rPr>
        <w:fldChar w:fldCharType="end"/>
      </w:r>
      <w:r w:rsidRPr="00A84A0C">
        <w:rPr>
          <w:rFonts w:ascii="Archivo" w:hAnsi="Archivo"/>
          <w:sz w:val="20"/>
          <w:szCs w:val="20"/>
          <w:lang w:val="en-CA"/>
        </w:rPr>
        <w:t>.</w:t>
      </w:r>
    </w:p>
    <w:p w14:paraId="5B0AF638" w14:textId="77777777" w:rsidR="005F6C08" w:rsidRPr="00A84A0C" w:rsidRDefault="005F6C08" w:rsidP="004D7498">
      <w:pPr>
        <w:pStyle w:val="ECECParagraph"/>
        <w:jc w:val="both"/>
        <w:rPr>
          <w:rFonts w:ascii="Archivo" w:hAnsi="Archivo"/>
          <w:sz w:val="20"/>
          <w:szCs w:val="20"/>
          <w:lang w:val="en-CA"/>
        </w:rPr>
      </w:pPr>
      <w:r w:rsidRPr="00A84A0C">
        <w:rPr>
          <w:rFonts w:ascii="Archivo" w:hAnsi="Archivo"/>
          <w:sz w:val="20"/>
          <w:szCs w:val="20"/>
          <w:lang w:val="en-CA"/>
        </w:rPr>
        <w:t xml:space="preserve">The Scientific Authorities for the affected Parties would presumably be aware of these recommendations and should factor them into the NDF process. The list of recommendations to suspend trade is maintained by the CITES Secretariat on the CITES website </w:t>
      </w:r>
      <w:bookmarkStart w:id="8" w:name="_Hlk134796465"/>
      <w:r w:rsidRPr="00A84A0C">
        <w:rPr>
          <w:rFonts w:ascii="Archivo" w:hAnsi="Archivo"/>
          <w:sz w:val="20"/>
          <w:szCs w:val="20"/>
          <w:lang w:val="en-CA"/>
        </w:rPr>
        <w:fldChar w:fldCharType="begin"/>
      </w:r>
      <w:r w:rsidRPr="00A84A0C">
        <w:rPr>
          <w:rFonts w:ascii="Archivo" w:hAnsi="Archivo"/>
          <w:sz w:val="20"/>
          <w:szCs w:val="20"/>
          <w:lang w:val="en-CA"/>
        </w:rPr>
        <w:instrText xml:space="preserve"> ADDIN EN.CITE &lt;EndNote&gt;&lt;Cite&gt;&lt;Author&gt;CITES&lt;/Author&gt;&lt;Year&gt;2023&lt;/Year&gt;&lt;RecNum&gt;1822&lt;/RecNum&gt;&lt;DisplayText&gt;(CITES, 2023a)&lt;/DisplayText&gt;&lt;record&gt;&lt;rec-number&gt;1822&lt;/rec-number&gt;&lt;foreign-keys&gt;&lt;key app="EN" db-id="a9vsdzzxz0eseaewteq5dtv5dfee9wt2t9f5" timestamp="1683929158"&gt;1822&lt;/key&gt;&lt;/foreign-keys&gt;&lt;ref-type name="Journal Article"&gt;17&lt;/ref-type&gt;&lt;contributors&gt;&lt;authors&gt;&lt;author&gt;CITES&lt;/author&gt;&lt;/authors&gt;&lt;/contributors&gt;&lt;titles&gt;&lt;title&gt;Countries currently subject to a recommendation to suspend trade&lt;/title&gt;&lt;secondary-title&gt;CITES Secretariat, Geneva. https://cites.org/eng/resources/ref/suspend.php&lt;/secondary-title&gt;&lt;/titles&gt;&lt;periodical&gt;&lt;full-title&gt;CITES Secretariat, Geneva. https://cites.org/eng/resources/ref/suspend.php&lt;/full-title&gt;&lt;/periodical&gt;&lt;dates&gt;&lt;year&gt;2023&lt;/year&gt;&lt;/dates&gt;&lt;urls&gt;&lt;/urls&gt;&lt;/record&gt;&lt;/Cite&gt;&lt;/EndNote&gt;</w:instrText>
      </w:r>
      <w:r w:rsidRPr="00A84A0C">
        <w:rPr>
          <w:rFonts w:ascii="Archivo" w:hAnsi="Archivo"/>
          <w:sz w:val="20"/>
          <w:szCs w:val="20"/>
          <w:lang w:val="en-CA"/>
        </w:rPr>
        <w:fldChar w:fldCharType="separate"/>
      </w:r>
      <w:r w:rsidRPr="00A84A0C">
        <w:rPr>
          <w:rFonts w:ascii="Archivo" w:hAnsi="Archivo"/>
          <w:noProof/>
          <w:sz w:val="20"/>
          <w:szCs w:val="20"/>
          <w:lang w:val="en-CA"/>
        </w:rPr>
        <w:t>(CITES, 2023a)</w:t>
      </w:r>
      <w:r w:rsidRPr="00A84A0C">
        <w:rPr>
          <w:rFonts w:ascii="Archivo" w:hAnsi="Archivo"/>
          <w:sz w:val="20"/>
          <w:szCs w:val="20"/>
          <w:lang w:val="en-CA"/>
        </w:rPr>
        <w:fldChar w:fldCharType="end"/>
      </w:r>
      <w:r w:rsidRPr="00A84A0C">
        <w:rPr>
          <w:rFonts w:ascii="Archivo" w:hAnsi="Archivo"/>
          <w:sz w:val="20"/>
          <w:szCs w:val="20"/>
          <w:lang w:val="en-CA"/>
        </w:rPr>
        <w:t xml:space="preserve">. </w:t>
      </w:r>
      <w:bookmarkEnd w:id="8"/>
    </w:p>
    <w:p w14:paraId="4C59F6F2" w14:textId="77777777" w:rsidR="007D5930" w:rsidRDefault="005F6C08" w:rsidP="004D7498">
      <w:pPr>
        <w:spacing w:line="247" w:lineRule="auto"/>
        <w:jc w:val="both"/>
        <w:rPr>
          <w:rFonts w:ascii="Archivo" w:hAnsi="Archivo" w:cs="Calibri"/>
          <w:color w:val="000000" w:themeColor="text1"/>
          <w:sz w:val="20"/>
          <w:szCs w:val="20"/>
        </w:rPr>
      </w:pPr>
      <w:r w:rsidRPr="00212791">
        <w:rPr>
          <w:rFonts w:ascii="Archivo" w:hAnsi="Archivo"/>
          <w:color w:val="000000" w:themeColor="text1"/>
          <w:sz w:val="20"/>
          <w:szCs w:val="20"/>
          <w:lang w:val="en-CA"/>
        </w:rPr>
        <w:t xml:space="preserve">If the user is confident that trade in the specimens to be traded are not subject to any recommendations to suspend trade, proceed to Step 2.3 of this guidance. If a relevant recommendation to suspend trade is in force, then it is the responsibility of the exporting country to abide by the recommendations of the Secretariat and proceed to Conclusion 3.2.2 in Step 3. </w:t>
      </w:r>
    </w:p>
    <w:p w14:paraId="349BFE6F" w14:textId="7D63CEBA" w:rsidR="00976A9F" w:rsidRPr="007D5930" w:rsidRDefault="00976A9F" w:rsidP="004D7498">
      <w:pPr>
        <w:pStyle w:val="ListParagraph"/>
        <w:numPr>
          <w:ilvl w:val="1"/>
          <w:numId w:val="24"/>
        </w:numPr>
        <w:spacing w:line="247" w:lineRule="auto"/>
        <w:jc w:val="both"/>
        <w:rPr>
          <w:rFonts w:ascii="Archivo" w:hAnsi="Archivo" w:cs="Calibri"/>
          <w:b/>
          <w:bCs/>
          <w:color w:val="2F5498"/>
          <w:sz w:val="20"/>
          <w:szCs w:val="20"/>
        </w:rPr>
      </w:pPr>
      <w:r w:rsidRPr="007D5930">
        <w:rPr>
          <w:rFonts w:ascii="Archivo" w:hAnsi="Archivo" w:cs="Calibri"/>
          <w:b/>
          <w:bCs/>
          <w:color w:val="2F5498"/>
          <w:sz w:val="20"/>
          <w:szCs w:val="20"/>
        </w:rPr>
        <w:t xml:space="preserve">Quantity of specimens  </w:t>
      </w:r>
    </w:p>
    <w:p w14:paraId="5F7CBB7E" w14:textId="332BDBDF" w:rsidR="00976A9F" w:rsidRPr="00A84A0C" w:rsidRDefault="00976A9F" w:rsidP="004D7498">
      <w:pPr>
        <w:spacing w:line="256" w:lineRule="auto"/>
        <w:jc w:val="both"/>
        <w:rPr>
          <w:rFonts w:ascii="Archivo" w:hAnsi="Archivo" w:cs="Calibri"/>
          <w:sz w:val="20"/>
          <w:szCs w:val="20"/>
        </w:rPr>
      </w:pPr>
      <w:r w:rsidRPr="00A84A0C">
        <w:rPr>
          <w:rFonts w:ascii="Archivo" w:hAnsi="Archivo" w:cs="Calibri"/>
          <w:sz w:val="20"/>
          <w:szCs w:val="20"/>
        </w:rPr>
        <w:t>How many specimens are included in the application for export? Calculation of whole individual equivalents may be necessary if specimens are being traded as parts or derivatives. It is necessary to understand any loss or wastage likely in obtaining quantities for export.</w:t>
      </w:r>
    </w:p>
    <w:p w14:paraId="4F31C270" w14:textId="77777777" w:rsidR="00976A9F" w:rsidRPr="00A84A0C" w:rsidRDefault="00976A9F" w:rsidP="004D7498">
      <w:pPr>
        <w:jc w:val="both"/>
        <w:rPr>
          <w:rFonts w:ascii="Archivo" w:hAnsi="Archivo" w:cs="Calibri"/>
          <w:sz w:val="20"/>
          <w:szCs w:val="20"/>
        </w:rPr>
      </w:pPr>
      <w:r w:rsidRPr="00A84A0C">
        <w:rPr>
          <w:rFonts w:ascii="Archivo" w:hAnsi="Archivo" w:cs="Calibri"/>
          <w:sz w:val="20"/>
          <w:szCs w:val="20"/>
        </w:rPr>
        <w:t xml:space="preserve">Low quantities of specimens for export relative to population numbers or a one-off export are likely to be low risk (although this will also depend on numbers, population numbers and whether this could be the start of a new trade trend). This needs to be considered in relation to the whole harvest for domestic use and export as well as mortality rates and other sources of threats. Even if the export makes up a very small percentage of offtake or is not the primary purpose of the offtake, if the whole offtake is detrimental, then the export should </w:t>
      </w:r>
      <w:proofErr w:type="gramStart"/>
      <w:r w:rsidRPr="00A84A0C">
        <w:rPr>
          <w:rFonts w:ascii="Archivo" w:hAnsi="Archivo" w:cs="Calibri"/>
          <w:sz w:val="20"/>
          <w:szCs w:val="20"/>
        </w:rPr>
        <w:t>be considered to be</w:t>
      </w:r>
      <w:proofErr w:type="gramEnd"/>
      <w:r w:rsidRPr="00A84A0C">
        <w:rPr>
          <w:rFonts w:ascii="Archivo" w:hAnsi="Archivo" w:cs="Calibri"/>
          <w:sz w:val="20"/>
          <w:szCs w:val="20"/>
        </w:rPr>
        <w:t xml:space="preserve"> detrimental too. The NDF process may have the benefit of improving harvest management overall by flagging the issues with the Management Authority. </w:t>
      </w:r>
    </w:p>
    <w:p w14:paraId="007DED8C" w14:textId="10576AAB" w:rsidR="007D5930" w:rsidRPr="007F05CD" w:rsidRDefault="00976A9F" w:rsidP="007F05CD">
      <w:pPr>
        <w:pStyle w:val="ListParagraph"/>
        <w:numPr>
          <w:ilvl w:val="1"/>
          <w:numId w:val="24"/>
        </w:numPr>
        <w:spacing w:line="257" w:lineRule="auto"/>
        <w:jc w:val="both"/>
        <w:rPr>
          <w:rFonts w:ascii="Archivo" w:hAnsi="Archivo" w:cs="Calibri"/>
          <w:b/>
          <w:bCs/>
          <w:color w:val="2F5498"/>
          <w:sz w:val="20"/>
          <w:szCs w:val="20"/>
        </w:rPr>
      </w:pPr>
      <w:r w:rsidRPr="007D5930">
        <w:rPr>
          <w:rFonts w:ascii="Archivo" w:hAnsi="Archivo" w:cs="Calibri"/>
          <w:b/>
          <w:bCs/>
          <w:color w:val="2F5498"/>
          <w:sz w:val="20"/>
          <w:szCs w:val="20"/>
        </w:rPr>
        <w:t>Specimen age, sex</w:t>
      </w:r>
      <w:r w:rsidR="00837310" w:rsidRPr="007D5930">
        <w:rPr>
          <w:rFonts w:ascii="Archivo" w:hAnsi="Archivo" w:cs="Calibri"/>
          <w:b/>
          <w:bCs/>
          <w:color w:val="2F5498"/>
          <w:sz w:val="20"/>
          <w:szCs w:val="20"/>
        </w:rPr>
        <w:t>, and size</w:t>
      </w:r>
      <w:r w:rsidRPr="007D5930">
        <w:rPr>
          <w:rFonts w:ascii="Archivo" w:hAnsi="Archivo" w:cs="Calibri"/>
          <w:b/>
          <w:bCs/>
          <w:color w:val="2F5498"/>
          <w:sz w:val="20"/>
          <w:szCs w:val="20"/>
        </w:rPr>
        <w:t xml:space="preserve"> </w:t>
      </w:r>
    </w:p>
    <w:p w14:paraId="0663F461" w14:textId="58B027CD" w:rsidR="00976A9F" w:rsidRPr="00A84A0C" w:rsidRDefault="00976A9F" w:rsidP="00AB1B4C">
      <w:pPr>
        <w:spacing w:line="257" w:lineRule="auto"/>
        <w:jc w:val="both"/>
        <w:rPr>
          <w:rFonts w:ascii="Archivo" w:hAnsi="Archivo" w:cs="Calibri"/>
          <w:sz w:val="20"/>
          <w:szCs w:val="20"/>
        </w:rPr>
      </w:pPr>
      <w:r w:rsidRPr="00A84A0C">
        <w:rPr>
          <w:rFonts w:ascii="Archivo" w:hAnsi="Archivo" w:cs="Calibri"/>
          <w:sz w:val="20"/>
          <w:szCs w:val="20"/>
        </w:rPr>
        <w:t xml:space="preserve">Offtake of </w:t>
      </w:r>
      <w:r w:rsidR="004F1AD4" w:rsidRPr="00A84A0C">
        <w:rPr>
          <w:rFonts w:ascii="Archivo" w:hAnsi="Archivo" w:cs="Calibri"/>
          <w:sz w:val="20"/>
          <w:szCs w:val="20"/>
        </w:rPr>
        <w:t xml:space="preserve">a particular </w:t>
      </w:r>
      <w:r w:rsidRPr="00A84A0C">
        <w:rPr>
          <w:rFonts w:ascii="Archivo" w:hAnsi="Archivo" w:cs="Calibri"/>
          <w:sz w:val="20"/>
          <w:szCs w:val="20"/>
        </w:rPr>
        <w:t xml:space="preserve">age or sex of individuals may have a different impact on the population e.g., harvest of post reproductive individuals is likely to have a lower impact on the population than reproductive aged individuals. </w:t>
      </w:r>
    </w:p>
    <w:p w14:paraId="2FA1209B" w14:textId="236EBC93" w:rsidR="007D5930" w:rsidRPr="007F05CD" w:rsidRDefault="00976A9F" w:rsidP="007F05CD">
      <w:pPr>
        <w:pStyle w:val="ListParagraph"/>
        <w:numPr>
          <w:ilvl w:val="1"/>
          <w:numId w:val="24"/>
        </w:numPr>
        <w:spacing w:line="257" w:lineRule="auto"/>
        <w:jc w:val="both"/>
        <w:rPr>
          <w:rFonts w:ascii="Archivo" w:hAnsi="Archivo" w:cs="Calibri"/>
          <w:b/>
          <w:bCs/>
          <w:sz w:val="20"/>
          <w:szCs w:val="20"/>
        </w:rPr>
      </w:pPr>
      <w:r w:rsidRPr="007D5930">
        <w:rPr>
          <w:rFonts w:ascii="Archivo" w:hAnsi="Archivo" w:cs="Calibri"/>
          <w:b/>
          <w:bCs/>
          <w:color w:val="2F5498"/>
          <w:sz w:val="20"/>
          <w:szCs w:val="20"/>
        </w:rPr>
        <w:t>Source of specimens (source code)</w:t>
      </w:r>
    </w:p>
    <w:p w14:paraId="21B7EAAD" w14:textId="70B5B724" w:rsidR="00B07CBF" w:rsidRPr="00A84A0C" w:rsidRDefault="00B07CBF" w:rsidP="004D7498">
      <w:pPr>
        <w:jc w:val="both"/>
        <w:rPr>
          <w:rFonts w:ascii="Archivo" w:hAnsi="Archivo" w:cs="Calibri"/>
          <w:sz w:val="20"/>
          <w:szCs w:val="20"/>
        </w:rPr>
      </w:pPr>
      <w:r w:rsidRPr="00A84A0C">
        <w:rPr>
          <w:rFonts w:ascii="Archivo" w:eastAsia="Arial" w:hAnsi="Archivo" w:cs="Calibri"/>
          <w:color w:val="000000"/>
          <w:kern w:val="0"/>
          <w:sz w:val="20"/>
          <w:szCs w:val="20"/>
          <w:lang w:eastAsia="en-GB"/>
          <w14:ligatures w14:val="none"/>
        </w:rPr>
        <w:t xml:space="preserve">Source codes determine whether NDFs need to be made. </w:t>
      </w:r>
      <w:r w:rsidR="00976A9F" w:rsidRPr="00A84A0C">
        <w:rPr>
          <w:rFonts w:ascii="Archivo" w:eastAsia="Arial" w:hAnsi="Archivo" w:cs="Calibri"/>
          <w:color w:val="000000"/>
          <w:kern w:val="0"/>
          <w:sz w:val="20"/>
          <w:szCs w:val="20"/>
          <w:lang w:eastAsia="en-GB"/>
          <w14:ligatures w14:val="none"/>
        </w:rPr>
        <w:t xml:space="preserve">All exports of Appendix I and Appendix II-listed species, apart from source codes I and O, require an NDF to be made. </w:t>
      </w:r>
      <w:r w:rsidR="001E3AC0" w:rsidRPr="00A84A0C">
        <w:rPr>
          <w:rFonts w:ascii="Archivo" w:eastAsia="Arial" w:hAnsi="Archivo" w:cs="Calibri"/>
          <w:color w:val="000000"/>
          <w:kern w:val="0"/>
          <w:sz w:val="20"/>
          <w:szCs w:val="20"/>
          <w:lang w:eastAsia="en-GB"/>
          <w14:ligatures w14:val="none"/>
        </w:rPr>
        <w:t xml:space="preserve">As NDFs assess the impact on wild populations, </w:t>
      </w:r>
      <w:r w:rsidR="001E3AC0" w:rsidRPr="00A84A0C">
        <w:rPr>
          <w:rFonts w:ascii="Archivo" w:hAnsi="Archivo" w:cs="Calibri"/>
          <w:sz w:val="20"/>
          <w:szCs w:val="20"/>
        </w:rPr>
        <w:t xml:space="preserve">NDFs for sources codes W, R, X, U assess the wild offtake directly for trade, whereas for sources A, C, D, F, Y assess the acquisition of parental breeding/propagating stock taken from the wild and any additional wild stock introduced into management system. </w:t>
      </w:r>
      <w:r w:rsidR="001E3AC0" w:rsidRPr="00A84A0C">
        <w:rPr>
          <w:rFonts w:ascii="Archivo" w:eastAsia="Arial" w:hAnsi="Archivo" w:cs="Calibri"/>
          <w:color w:val="000000"/>
          <w:kern w:val="0"/>
          <w:sz w:val="20"/>
          <w:szCs w:val="20"/>
          <w:lang w:eastAsia="en-GB"/>
          <w14:ligatures w14:val="none"/>
        </w:rPr>
        <w:t>D</w:t>
      </w:r>
      <w:r w:rsidR="00976A9F" w:rsidRPr="00A84A0C">
        <w:rPr>
          <w:rFonts w:ascii="Archivo" w:eastAsia="Arial" w:hAnsi="Archivo" w:cs="Calibri"/>
          <w:color w:val="000000"/>
          <w:kern w:val="0"/>
          <w:sz w:val="20"/>
          <w:szCs w:val="20"/>
          <w:lang w:eastAsia="en-GB"/>
          <w14:ligatures w14:val="none"/>
        </w:rPr>
        <w:t>ifferences in the approach to making the NDF for specimens originating from different source codes</w:t>
      </w:r>
      <w:r w:rsidR="001E3AC0" w:rsidRPr="00A84A0C">
        <w:rPr>
          <w:rFonts w:ascii="Archivo" w:eastAsia="Arial" w:hAnsi="Archivo" w:cs="Calibri"/>
          <w:color w:val="000000"/>
          <w:kern w:val="0"/>
          <w:sz w:val="20"/>
          <w:szCs w:val="20"/>
          <w:lang w:eastAsia="en-GB"/>
          <w14:ligatures w14:val="none"/>
        </w:rPr>
        <w:t xml:space="preserve"> are </w:t>
      </w:r>
      <w:r w:rsidRPr="00A84A0C">
        <w:rPr>
          <w:rFonts w:ascii="Archivo" w:eastAsia="Arial" w:hAnsi="Archivo" w:cs="Calibri"/>
          <w:color w:val="000000"/>
          <w:kern w:val="0"/>
          <w:sz w:val="20"/>
          <w:szCs w:val="20"/>
          <w:lang w:eastAsia="en-GB"/>
          <w14:ligatures w14:val="none"/>
        </w:rPr>
        <w:t>detailed</w:t>
      </w:r>
      <w:r w:rsidR="00976A9F" w:rsidRPr="00A84A0C">
        <w:rPr>
          <w:rFonts w:ascii="Archivo" w:eastAsia="Arial" w:hAnsi="Archivo" w:cs="Calibri"/>
          <w:color w:val="000000"/>
          <w:kern w:val="0"/>
          <w:sz w:val="20"/>
          <w:szCs w:val="20"/>
          <w:lang w:eastAsia="en-GB"/>
          <w14:ligatures w14:val="none"/>
        </w:rPr>
        <w:t xml:space="preserve"> in </w:t>
      </w:r>
      <w:r w:rsidR="00F0358B">
        <w:rPr>
          <w:rFonts w:ascii="Archivo" w:eastAsia="Arial" w:hAnsi="Archivo" w:cs="Calibri"/>
          <w:color w:val="000000"/>
          <w:kern w:val="0"/>
          <w:sz w:val="20"/>
          <w:szCs w:val="20"/>
          <w:lang w:eastAsia="en-GB"/>
          <w14:ligatures w14:val="none"/>
        </w:rPr>
        <w:t>T</w:t>
      </w:r>
      <w:r w:rsidR="00254C93">
        <w:rPr>
          <w:rFonts w:ascii="Archivo" w:eastAsia="Arial" w:hAnsi="Archivo" w:cs="Calibri"/>
          <w:color w:val="000000"/>
          <w:kern w:val="0"/>
          <w:sz w:val="20"/>
          <w:szCs w:val="20"/>
          <w:lang w:eastAsia="en-GB"/>
          <w14:ligatures w14:val="none"/>
        </w:rPr>
        <w:t>able 2B</w:t>
      </w:r>
      <w:r w:rsidR="00976A9F" w:rsidRPr="00A84A0C">
        <w:rPr>
          <w:rFonts w:ascii="Archivo" w:eastAsia="Arial" w:hAnsi="Archivo" w:cs="Calibri"/>
          <w:color w:val="000000"/>
          <w:kern w:val="0"/>
          <w:sz w:val="20"/>
          <w:szCs w:val="20"/>
          <w:lang w:eastAsia="en-GB"/>
          <w14:ligatures w14:val="none"/>
        </w:rPr>
        <w:t>.</w:t>
      </w:r>
    </w:p>
    <w:p w14:paraId="5DA26CD5" w14:textId="68A2FE91" w:rsidR="00976A9F" w:rsidRPr="00A84A0C" w:rsidRDefault="00976A9F" w:rsidP="007F05CD">
      <w:pPr>
        <w:pStyle w:val="ListParagraph"/>
        <w:ind w:left="0"/>
        <w:jc w:val="both"/>
        <w:rPr>
          <w:rFonts w:ascii="Archivo" w:hAnsi="Archivo" w:cs="Calibri"/>
          <w:sz w:val="20"/>
          <w:szCs w:val="20"/>
        </w:rPr>
      </w:pPr>
      <w:r w:rsidRPr="00A84A0C">
        <w:rPr>
          <w:rFonts w:ascii="Archivo" w:eastAsia="Arial" w:hAnsi="Archivo" w:cs="Calibri"/>
          <w:color w:val="000000"/>
          <w:kern w:val="0"/>
          <w:sz w:val="20"/>
          <w:szCs w:val="20"/>
          <w:lang w:eastAsia="en-GB"/>
          <w14:ligatures w14:val="none"/>
        </w:rPr>
        <w:t xml:space="preserve">NDFs for captive produced animals (source codes C, D and F) or plants </w:t>
      </w:r>
      <w:r w:rsidR="00B07CBF" w:rsidRPr="00A84A0C">
        <w:rPr>
          <w:rFonts w:ascii="Archivo" w:eastAsia="Arial" w:hAnsi="Archivo" w:cs="Calibri"/>
          <w:color w:val="000000"/>
          <w:kern w:val="0"/>
          <w:sz w:val="20"/>
          <w:szCs w:val="20"/>
          <w:lang w:eastAsia="en-GB"/>
          <w14:ligatures w14:val="none"/>
        </w:rPr>
        <w:t xml:space="preserve">from artificial propagation </w:t>
      </w:r>
      <w:r w:rsidRPr="00A84A0C">
        <w:rPr>
          <w:rFonts w:ascii="Archivo" w:eastAsia="Arial" w:hAnsi="Archivo" w:cs="Calibri"/>
          <w:color w:val="000000"/>
          <w:kern w:val="0"/>
          <w:sz w:val="20"/>
          <w:szCs w:val="20"/>
          <w:lang w:eastAsia="en-GB"/>
          <w14:ligatures w14:val="none"/>
        </w:rPr>
        <w:t xml:space="preserve">(source code A) require that an NDF is made for the acquisition of the founder stock harvested from the wild for production. Where </w:t>
      </w:r>
      <w:r w:rsidR="00960B46" w:rsidRPr="00A84A0C">
        <w:rPr>
          <w:rFonts w:ascii="Archivo" w:eastAsia="Arial" w:hAnsi="Archivo" w:cs="Calibri"/>
          <w:color w:val="000000"/>
          <w:kern w:val="0"/>
          <w:sz w:val="20"/>
          <w:szCs w:val="20"/>
          <w:lang w:eastAsia="en-GB"/>
          <w14:ligatures w14:val="none"/>
        </w:rPr>
        <w:t>the founder stock</w:t>
      </w:r>
      <w:r w:rsidRPr="00A84A0C">
        <w:rPr>
          <w:rFonts w:ascii="Archivo" w:eastAsia="Arial" w:hAnsi="Archivo" w:cs="Calibri"/>
          <w:color w:val="000000"/>
          <w:kern w:val="0"/>
          <w:sz w:val="20"/>
          <w:szCs w:val="20"/>
          <w:lang w:eastAsia="en-GB"/>
          <w14:ligatures w14:val="none"/>
        </w:rPr>
        <w:t xml:space="preserve"> is closed cycle (i.e., maintained without the need for additional specimens from the wild to augment the breeding stock), it should be possible to make an NDF</w:t>
      </w:r>
      <w:r w:rsidR="00960B46" w:rsidRPr="00A84A0C">
        <w:rPr>
          <w:rFonts w:ascii="Archivo" w:eastAsia="Arial" w:hAnsi="Archivo" w:cs="Calibri"/>
          <w:color w:val="000000"/>
          <w:kern w:val="0"/>
          <w:sz w:val="20"/>
          <w:szCs w:val="20"/>
          <w:lang w:eastAsia="en-GB"/>
          <w14:ligatures w14:val="none"/>
        </w:rPr>
        <w:t>s</w:t>
      </w:r>
      <w:r w:rsidRPr="00A84A0C">
        <w:rPr>
          <w:rFonts w:ascii="Archivo" w:eastAsia="Arial" w:hAnsi="Archivo" w:cs="Calibri"/>
          <w:color w:val="000000"/>
          <w:kern w:val="0"/>
          <w:sz w:val="20"/>
          <w:szCs w:val="20"/>
          <w:lang w:eastAsia="en-GB"/>
          <w14:ligatures w14:val="none"/>
        </w:rPr>
        <w:t xml:space="preserve"> only once, for the original harvest from the wild. Assuming there are no other impacts of production on the wild population, it should be simple to make a positive conclusion that the trade can proceed. Where ongoing harvest from the wild is necessary to maintain the production</w:t>
      </w:r>
      <w:r w:rsidR="00960B46" w:rsidRPr="00A84A0C">
        <w:rPr>
          <w:rFonts w:ascii="Archivo" w:eastAsia="Arial" w:hAnsi="Archivo" w:cs="Calibri"/>
          <w:color w:val="000000"/>
          <w:kern w:val="0"/>
          <w:sz w:val="20"/>
          <w:szCs w:val="20"/>
          <w:lang w:eastAsia="en-GB"/>
          <w14:ligatures w14:val="none"/>
        </w:rPr>
        <w:t xml:space="preserve">, </w:t>
      </w:r>
      <w:r w:rsidRPr="00A84A0C">
        <w:rPr>
          <w:rFonts w:ascii="Archivo" w:eastAsia="Arial" w:hAnsi="Archivo" w:cs="Calibri"/>
          <w:color w:val="000000"/>
          <w:kern w:val="0"/>
          <w:sz w:val="20"/>
          <w:szCs w:val="20"/>
          <w:lang w:eastAsia="en-GB"/>
          <w14:ligatures w14:val="none"/>
        </w:rPr>
        <w:t>updates to the NDFs</w:t>
      </w:r>
      <w:r w:rsidR="00960B46" w:rsidRPr="00A84A0C">
        <w:rPr>
          <w:rFonts w:ascii="Archivo" w:eastAsia="Arial" w:hAnsi="Archivo" w:cs="Calibri"/>
          <w:color w:val="000000"/>
          <w:kern w:val="0"/>
          <w:sz w:val="20"/>
          <w:szCs w:val="20"/>
          <w:lang w:eastAsia="en-GB"/>
          <w14:ligatures w14:val="none"/>
        </w:rPr>
        <w:t xml:space="preserve"> will be required</w:t>
      </w:r>
      <w:r w:rsidRPr="00A84A0C">
        <w:rPr>
          <w:rFonts w:ascii="Archivo" w:eastAsia="Arial" w:hAnsi="Archivo" w:cs="Calibri"/>
          <w:color w:val="000000"/>
          <w:kern w:val="0"/>
          <w:sz w:val="20"/>
          <w:szCs w:val="20"/>
          <w:lang w:eastAsia="en-GB"/>
          <w14:ligatures w14:val="none"/>
        </w:rPr>
        <w:t xml:space="preserve">, the </w:t>
      </w:r>
      <w:r w:rsidR="00F07FE5" w:rsidRPr="00A84A0C">
        <w:rPr>
          <w:rFonts w:ascii="Archivo" w:eastAsia="Arial" w:hAnsi="Archivo" w:cs="Calibri"/>
          <w:color w:val="000000"/>
          <w:kern w:val="0"/>
          <w:sz w:val="20"/>
          <w:szCs w:val="20"/>
          <w:lang w:eastAsia="en-GB"/>
          <w14:ligatures w14:val="none"/>
        </w:rPr>
        <w:t>frequency</w:t>
      </w:r>
      <w:r w:rsidRPr="00A84A0C">
        <w:rPr>
          <w:rFonts w:ascii="Archivo" w:eastAsia="Arial" w:hAnsi="Archivo" w:cs="Calibri"/>
          <w:color w:val="000000"/>
          <w:kern w:val="0"/>
          <w:sz w:val="20"/>
          <w:szCs w:val="20"/>
          <w:lang w:eastAsia="en-GB"/>
          <w14:ligatures w14:val="none"/>
        </w:rPr>
        <w:t xml:space="preserve"> of which will depend on how often any additional wild harvest takes place. </w:t>
      </w:r>
      <w:r w:rsidRPr="00A84A0C">
        <w:rPr>
          <w:rFonts w:ascii="Archivo" w:hAnsi="Archivo" w:cs="Calibri"/>
          <w:sz w:val="20"/>
          <w:szCs w:val="20"/>
        </w:rPr>
        <w:t xml:space="preserve">Captive-bred or artificially propagated exports may be considered low risk. The SA needs to be confident </w:t>
      </w:r>
      <w:r w:rsidRPr="00A84A0C">
        <w:rPr>
          <w:rFonts w:ascii="Archivo" w:hAnsi="Archivo" w:cs="Calibri"/>
          <w:sz w:val="20"/>
          <w:szCs w:val="20"/>
        </w:rPr>
        <w:lastRenderedPageBreak/>
        <w:t xml:space="preserve">that no wild harvested specimens </w:t>
      </w:r>
      <w:r w:rsidR="00065377" w:rsidRPr="00A84A0C">
        <w:rPr>
          <w:rFonts w:ascii="Archivo" w:hAnsi="Archivo" w:cs="Calibri"/>
          <w:sz w:val="20"/>
          <w:szCs w:val="20"/>
        </w:rPr>
        <w:t xml:space="preserve">are </w:t>
      </w:r>
      <w:r w:rsidRPr="00A84A0C">
        <w:rPr>
          <w:rFonts w:ascii="Archivo" w:hAnsi="Archivo" w:cs="Calibri"/>
          <w:sz w:val="20"/>
          <w:szCs w:val="20"/>
        </w:rPr>
        <w:t xml:space="preserve">being laundered through facilities. </w:t>
      </w:r>
      <w:r w:rsidR="00960B46" w:rsidRPr="00A84A0C">
        <w:rPr>
          <w:rFonts w:ascii="Archivo" w:eastAsia="Arial" w:hAnsi="Archivo" w:cs="Calibri"/>
          <w:color w:val="000000"/>
          <w:kern w:val="0"/>
          <w:sz w:val="20"/>
          <w:szCs w:val="20"/>
          <w:lang w:eastAsia="en-GB"/>
          <w14:ligatures w14:val="none"/>
        </w:rPr>
        <w:t>Plant specimen</w:t>
      </w:r>
      <w:r w:rsidRPr="00A84A0C">
        <w:rPr>
          <w:rFonts w:ascii="Archivo" w:hAnsi="Archivo" w:cs="Calibri"/>
          <w:sz w:val="20"/>
          <w:szCs w:val="20"/>
        </w:rPr>
        <w:t xml:space="preserve"> from well managed agroforestry or other mixed cultivation under source code Y may also be considered lower risk, as long as proven that no remnant trees or saplings of natural populations are included. Non-native or introduced species could also be considered as low risk as no native population would be impacted.</w:t>
      </w:r>
    </w:p>
    <w:p w14:paraId="72316188" w14:textId="5ECA1634" w:rsidR="00976A9F" w:rsidRPr="00254C93" w:rsidRDefault="00976A9F" w:rsidP="007F05CD">
      <w:pPr>
        <w:spacing w:line="247" w:lineRule="auto"/>
        <w:jc w:val="both"/>
        <w:rPr>
          <w:rFonts w:ascii="Archivo" w:hAnsi="Archivo" w:cs="Calibri"/>
          <w:sz w:val="20"/>
          <w:szCs w:val="20"/>
        </w:rPr>
      </w:pPr>
      <w:r w:rsidRPr="00A84A0C">
        <w:rPr>
          <w:rFonts w:ascii="Archivo" w:hAnsi="Archivo" w:cs="Calibri"/>
          <w:sz w:val="20"/>
          <w:szCs w:val="20"/>
        </w:rPr>
        <w:t xml:space="preserve">Generally, specimens of source code I are not exported. However, in exceptional circumstances, Res. Conf. 17.8 (Rev CoP19) on </w:t>
      </w:r>
      <w:r w:rsidRPr="00A84A0C">
        <w:rPr>
          <w:rFonts w:ascii="Archivo" w:hAnsi="Archivo" w:cs="Calibri"/>
          <w:i/>
          <w:iCs/>
          <w:sz w:val="20"/>
          <w:szCs w:val="20"/>
        </w:rPr>
        <w:t>Disposal of illegally traded and confiscated specimens</w:t>
      </w:r>
      <w:r w:rsidRPr="00A84A0C">
        <w:rPr>
          <w:rFonts w:ascii="Archivo" w:hAnsi="Archivo" w:cs="Calibri"/>
          <w:sz w:val="20"/>
          <w:szCs w:val="20"/>
        </w:rPr>
        <w:t xml:space="preserve"> </w:t>
      </w:r>
      <w:r w:rsidRPr="00A84A0C">
        <w:rPr>
          <w:rFonts w:ascii="Archivo" w:hAnsi="Archivo" w:cs="Calibri"/>
          <w:i/>
          <w:iCs/>
          <w:sz w:val="20"/>
          <w:szCs w:val="20"/>
        </w:rPr>
        <w:t>of CITES-listed species</w:t>
      </w:r>
      <w:r w:rsidRPr="00A84A0C">
        <w:rPr>
          <w:rFonts w:ascii="Archivo" w:hAnsi="Archivo" w:cs="Calibri"/>
          <w:sz w:val="20"/>
          <w:szCs w:val="20"/>
        </w:rPr>
        <w:t xml:space="preserve"> recommends that if the Management Authority has satisfied itself that sale of the specimens would not be detrimental to the survival of the species can sell the specimens which can also be exported or re-exported (see paragraph 8c). Given it is unlikely that the exact location of harvest is known, a good understanding of the harvest of the species and impact at the national level would be needed.</w:t>
      </w:r>
    </w:p>
    <w:tbl>
      <w:tblPr>
        <w:tblStyle w:val="TableGrid"/>
        <w:tblW w:w="9075" w:type="dxa"/>
        <w:tblInd w:w="10" w:type="dxa"/>
        <w:tblLook w:val="04A0" w:firstRow="1" w:lastRow="0" w:firstColumn="1" w:lastColumn="0" w:noHBand="0" w:noVBand="1"/>
      </w:tblPr>
      <w:tblGrid>
        <w:gridCol w:w="856"/>
        <w:gridCol w:w="3359"/>
        <w:gridCol w:w="1260"/>
        <w:gridCol w:w="3600"/>
      </w:tblGrid>
      <w:tr w:rsidR="00254C93" w:rsidRPr="00254C93" w14:paraId="75372118" w14:textId="77777777" w:rsidTr="00205D38">
        <w:tc>
          <w:tcPr>
            <w:tcW w:w="9075" w:type="dxa"/>
            <w:gridSpan w:val="4"/>
          </w:tcPr>
          <w:p w14:paraId="3D47593C" w14:textId="1CEAC3D4" w:rsidR="00254C93" w:rsidRPr="00254C93" w:rsidRDefault="00254C93" w:rsidP="004D7498">
            <w:pPr>
              <w:spacing w:after="5" w:line="247" w:lineRule="auto"/>
              <w:jc w:val="both"/>
              <w:rPr>
                <w:rFonts w:ascii="Archivo" w:eastAsia="Arial" w:hAnsi="Archivo" w:cs="Nirmala UI"/>
                <w:b/>
                <w:bCs/>
                <w:color w:val="000000"/>
                <w:kern w:val="0"/>
                <w:sz w:val="18"/>
                <w:szCs w:val="18"/>
                <w:lang w:val="en-US" w:eastAsia="en-GB"/>
                <w14:ligatures w14:val="none"/>
              </w:rPr>
            </w:pPr>
            <w:r w:rsidRPr="00254C93">
              <w:rPr>
                <w:rFonts w:ascii="Archivo" w:eastAsia="Arial" w:hAnsi="Archivo" w:cs="Nirmala UI"/>
                <w:b/>
                <w:bCs/>
                <w:color w:val="000000"/>
                <w:kern w:val="0"/>
                <w:sz w:val="18"/>
                <w:szCs w:val="18"/>
                <w:lang w:val="en-US" w:eastAsia="en-GB"/>
                <w14:ligatures w14:val="none"/>
              </w:rPr>
              <w:t>Table 2B: CITES source codes and respective needs for</w:t>
            </w:r>
            <w:r>
              <w:rPr>
                <w:rFonts w:ascii="Archivo" w:eastAsia="Arial" w:hAnsi="Archivo" w:cs="Nirmala UI"/>
                <w:b/>
                <w:bCs/>
                <w:color w:val="000000"/>
                <w:kern w:val="0"/>
                <w:sz w:val="18"/>
                <w:szCs w:val="18"/>
                <w:lang w:val="en-US" w:eastAsia="en-GB"/>
                <w14:ligatures w14:val="none"/>
              </w:rPr>
              <w:t xml:space="preserve"> making NDFs.</w:t>
            </w:r>
          </w:p>
        </w:tc>
      </w:tr>
      <w:tr w:rsidR="00254C93" w:rsidRPr="005C0925" w14:paraId="59597452" w14:textId="77777777" w:rsidTr="00205D38">
        <w:tc>
          <w:tcPr>
            <w:tcW w:w="856" w:type="dxa"/>
          </w:tcPr>
          <w:p w14:paraId="7DA70DCF" w14:textId="7E402280" w:rsidR="00254C93" w:rsidRPr="005C0925" w:rsidRDefault="00254C93" w:rsidP="00254C93">
            <w:pPr>
              <w:spacing w:after="5" w:line="247" w:lineRule="auto"/>
              <w:jc w:val="both"/>
              <w:rPr>
                <w:rFonts w:ascii="Archivo" w:eastAsia="Arial" w:hAnsi="Archivo" w:cs="Nirmala UI"/>
                <w:b/>
                <w:bCs/>
                <w:color w:val="000000"/>
                <w:kern w:val="0"/>
                <w:sz w:val="18"/>
                <w:szCs w:val="18"/>
                <w:lang w:eastAsia="en-GB"/>
                <w14:ligatures w14:val="none"/>
              </w:rPr>
            </w:pPr>
            <w:r w:rsidRPr="005C0925">
              <w:rPr>
                <w:rFonts w:ascii="Archivo" w:eastAsia="Arial" w:hAnsi="Archivo" w:cs="Nirmala UI"/>
                <w:b/>
                <w:bCs/>
                <w:color w:val="000000"/>
                <w:kern w:val="0"/>
                <w:sz w:val="18"/>
                <w:szCs w:val="18"/>
                <w:lang w:eastAsia="en-GB"/>
                <w14:ligatures w14:val="none"/>
              </w:rPr>
              <w:t>Code</w:t>
            </w:r>
          </w:p>
        </w:tc>
        <w:tc>
          <w:tcPr>
            <w:tcW w:w="3359" w:type="dxa"/>
          </w:tcPr>
          <w:p w14:paraId="0CC9C9CB" w14:textId="7D787E95" w:rsidR="00254C93" w:rsidRPr="005C0925" w:rsidRDefault="00254C93" w:rsidP="00254C93">
            <w:pPr>
              <w:spacing w:after="5" w:line="247" w:lineRule="auto"/>
              <w:jc w:val="both"/>
              <w:rPr>
                <w:rFonts w:ascii="Archivo" w:eastAsia="Arial" w:hAnsi="Archivo" w:cs="Nirmala UI"/>
                <w:b/>
                <w:bCs/>
                <w:color w:val="000000"/>
                <w:kern w:val="0"/>
                <w:sz w:val="18"/>
                <w:szCs w:val="18"/>
                <w:lang w:eastAsia="en-GB"/>
                <w14:ligatures w14:val="none"/>
              </w:rPr>
            </w:pPr>
            <w:r w:rsidRPr="005C0925">
              <w:rPr>
                <w:rFonts w:ascii="Archivo" w:eastAsia="Arial" w:hAnsi="Archivo" w:cs="Nirmala UI"/>
                <w:b/>
                <w:bCs/>
                <w:color w:val="000000"/>
                <w:kern w:val="0"/>
                <w:sz w:val="18"/>
                <w:szCs w:val="18"/>
                <w:lang w:eastAsia="en-GB"/>
                <w14:ligatures w14:val="none"/>
              </w:rPr>
              <w:t>Short description</w:t>
            </w:r>
          </w:p>
        </w:tc>
        <w:tc>
          <w:tcPr>
            <w:tcW w:w="1260" w:type="dxa"/>
          </w:tcPr>
          <w:p w14:paraId="344F3382" w14:textId="129D2486" w:rsidR="00254C93" w:rsidRPr="005C0925" w:rsidRDefault="00254C93" w:rsidP="00254C93">
            <w:pPr>
              <w:spacing w:after="5" w:line="247" w:lineRule="auto"/>
              <w:jc w:val="both"/>
              <w:rPr>
                <w:rFonts w:ascii="Archivo" w:eastAsia="Arial" w:hAnsi="Archivo" w:cs="Nirmala UI"/>
                <w:b/>
                <w:bCs/>
                <w:color w:val="000000"/>
                <w:kern w:val="0"/>
                <w:sz w:val="18"/>
                <w:szCs w:val="18"/>
                <w:lang w:eastAsia="en-GB"/>
                <w14:ligatures w14:val="none"/>
              </w:rPr>
            </w:pPr>
            <w:r w:rsidRPr="005C0925">
              <w:rPr>
                <w:rFonts w:ascii="Archivo" w:eastAsia="Arial" w:hAnsi="Archivo" w:cs="Nirmala UI"/>
                <w:b/>
                <w:bCs/>
                <w:color w:val="000000"/>
                <w:kern w:val="0"/>
                <w:sz w:val="18"/>
                <w:szCs w:val="18"/>
                <w:lang w:eastAsia="en-GB"/>
                <w14:ligatures w14:val="none"/>
              </w:rPr>
              <w:t xml:space="preserve">NDF needed </w:t>
            </w:r>
          </w:p>
        </w:tc>
        <w:tc>
          <w:tcPr>
            <w:tcW w:w="3600" w:type="dxa"/>
          </w:tcPr>
          <w:p w14:paraId="5D77D5FF" w14:textId="318EEF0A" w:rsidR="00254C93" w:rsidRPr="005C0925" w:rsidRDefault="00254C93" w:rsidP="00254C93">
            <w:pPr>
              <w:spacing w:after="5" w:line="247" w:lineRule="auto"/>
              <w:jc w:val="both"/>
              <w:rPr>
                <w:rFonts w:ascii="Archivo" w:eastAsia="Arial" w:hAnsi="Archivo" w:cs="Nirmala UI"/>
                <w:b/>
                <w:bCs/>
                <w:color w:val="000000"/>
                <w:kern w:val="0"/>
                <w:sz w:val="18"/>
                <w:szCs w:val="18"/>
                <w:lang w:eastAsia="en-GB"/>
                <w14:ligatures w14:val="none"/>
              </w:rPr>
            </w:pPr>
            <w:r w:rsidRPr="005C0925">
              <w:rPr>
                <w:rFonts w:ascii="Archivo" w:eastAsia="Arial" w:hAnsi="Archivo" w:cs="Nirmala UI"/>
                <w:b/>
                <w:bCs/>
                <w:color w:val="000000"/>
                <w:kern w:val="0"/>
                <w:sz w:val="18"/>
                <w:szCs w:val="18"/>
                <w:lang w:eastAsia="en-GB"/>
                <w14:ligatures w14:val="none"/>
              </w:rPr>
              <w:t xml:space="preserve">Notes for Guidance on NDF </w:t>
            </w:r>
          </w:p>
        </w:tc>
      </w:tr>
      <w:tr w:rsidR="00254C93" w:rsidRPr="005C0925" w14:paraId="02C25553" w14:textId="77777777" w:rsidTr="00205D38">
        <w:tc>
          <w:tcPr>
            <w:tcW w:w="856" w:type="dxa"/>
          </w:tcPr>
          <w:p w14:paraId="5EFD8ECD"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 xml:space="preserve">A </w:t>
            </w:r>
            <w:r w:rsidRPr="005C0925">
              <w:rPr>
                <w:rFonts w:ascii="Archivo" w:eastAsia="Arial" w:hAnsi="Archivo" w:cs="Nirmala UI"/>
                <w:color w:val="000000"/>
                <w:kern w:val="0"/>
                <w:sz w:val="18"/>
                <w:szCs w:val="18"/>
                <w:lang w:eastAsia="en-GB"/>
                <w14:ligatures w14:val="none"/>
              </w:rPr>
              <w:tab/>
            </w:r>
          </w:p>
        </w:tc>
        <w:tc>
          <w:tcPr>
            <w:tcW w:w="3359" w:type="dxa"/>
          </w:tcPr>
          <w:p w14:paraId="405C3CB1"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 xml:space="preserve">Plants that are artificially propagated </w:t>
            </w:r>
          </w:p>
        </w:tc>
        <w:tc>
          <w:tcPr>
            <w:tcW w:w="1260" w:type="dxa"/>
          </w:tcPr>
          <w:p w14:paraId="2D91338F" w14:textId="77777777" w:rsidR="00254C93" w:rsidRPr="005C0925" w:rsidRDefault="00254C93" w:rsidP="00254C93">
            <w:pPr>
              <w:spacing w:after="5" w:line="247" w:lineRule="auto"/>
              <w:jc w:val="both"/>
              <w:rPr>
                <w:rFonts w:ascii="Archivo" w:eastAsia="Arial" w:hAnsi="Archivo" w:cs="Nirmala UI"/>
                <w:b/>
                <w:bCs/>
                <w:color w:val="000000"/>
                <w:kern w:val="0"/>
                <w:sz w:val="18"/>
                <w:szCs w:val="18"/>
                <w:lang w:eastAsia="en-GB"/>
                <w14:ligatures w14:val="none"/>
              </w:rPr>
            </w:pPr>
            <w:r w:rsidRPr="005C0925">
              <w:rPr>
                <w:rFonts w:ascii="Archivo" w:eastAsia="Arial" w:hAnsi="Archivo" w:cs="Nirmala UI"/>
                <w:b/>
                <w:bCs/>
                <w:color w:val="000000"/>
                <w:kern w:val="0"/>
                <w:sz w:val="18"/>
                <w:szCs w:val="18"/>
                <w:lang w:eastAsia="en-GB"/>
                <w14:ligatures w14:val="none"/>
              </w:rPr>
              <w:t>YES</w:t>
            </w:r>
          </w:p>
        </w:tc>
        <w:tc>
          <w:tcPr>
            <w:tcW w:w="3600" w:type="dxa"/>
            <w:vMerge w:val="restart"/>
          </w:tcPr>
          <w:p w14:paraId="3673C5F3"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PLANTS: NDF to be made on “cultivated parental stock” removed from the wild and any harvest of additional wild specimens for augmentation.</w:t>
            </w:r>
          </w:p>
          <w:p w14:paraId="3406C50D" w14:textId="3DC44C7C" w:rsidR="00254C93" w:rsidRPr="005C0925" w:rsidRDefault="00254C93" w:rsidP="00205D38">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ANIMALS NDF for harvest from the wild of breeding stock used to establish breeding operation including any additional wild stock introduced.</w:t>
            </w:r>
          </w:p>
        </w:tc>
      </w:tr>
      <w:tr w:rsidR="00254C93" w:rsidRPr="005C0925" w14:paraId="7262900A" w14:textId="77777777" w:rsidTr="00205D38">
        <w:tc>
          <w:tcPr>
            <w:tcW w:w="856" w:type="dxa"/>
          </w:tcPr>
          <w:p w14:paraId="744FFD35"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 xml:space="preserve">C </w:t>
            </w:r>
            <w:r w:rsidRPr="005C0925">
              <w:rPr>
                <w:rFonts w:ascii="Archivo" w:eastAsia="Arial" w:hAnsi="Archivo" w:cs="Nirmala UI"/>
                <w:color w:val="000000"/>
                <w:kern w:val="0"/>
                <w:sz w:val="18"/>
                <w:szCs w:val="18"/>
                <w:lang w:eastAsia="en-GB"/>
                <w14:ligatures w14:val="none"/>
              </w:rPr>
              <w:tab/>
            </w:r>
          </w:p>
        </w:tc>
        <w:tc>
          <w:tcPr>
            <w:tcW w:w="3359" w:type="dxa"/>
          </w:tcPr>
          <w:p w14:paraId="3BB1D2F7"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Animals bred in captivity</w:t>
            </w:r>
          </w:p>
        </w:tc>
        <w:tc>
          <w:tcPr>
            <w:tcW w:w="1260" w:type="dxa"/>
          </w:tcPr>
          <w:p w14:paraId="2FF7301D" w14:textId="77777777" w:rsidR="00254C93" w:rsidRPr="005C0925" w:rsidRDefault="00254C93" w:rsidP="00254C93">
            <w:pPr>
              <w:spacing w:after="5" w:line="247" w:lineRule="auto"/>
              <w:jc w:val="both"/>
              <w:rPr>
                <w:rFonts w:ascii="Archivo" w:eastAsia="Arial" w:hAnsi="Archivo" w:cs="Nirmala UI"/>
                <w:b/>
                <w:bCs/>
                <w:color w:val="231F20"/>
                <w:kern w:val="0"/>
                <w:sz w:val="18"/>
                <w:szCs w:val="18"/>
                <w:shd w:val="clear" w:color="auto" w:fill="FFFFFF"/>
                <w:lang w:eastAsia="en-GB"/>
                <w14:ligatures w14:val="none"/>
              </w:rPr>
            </w:pPr>
            <w:r w:rsidRPr="005C0925">
              <w:rPr>
                <w:rFonts w:ascii="Archivo" w:eastAsia="Arial" w:hAnsi="Archivo" w:cs="Nirmala UI"/>
                <w:b/>
                <w:bCs/>
                <w:color w:val="231F20"/>
                <w:kern w:val="0"/>
                <w:sz w:val="18"/>
                <w:szCs w:val="18"/>
                <w:shd w:val="clear" w:color="auto" w:fill="FFFFFF"/>
                <w:lang w:eastAsia="en-GB"/>
                <w14:ligatures w14:val="none"/>
              </w:rPr>
              <w:t>YES</w:t>
            </w:r>
          </w:p>
        </w:tc>
        <w:tc>
          <w:tcPr>
            <w:tcW w:w="3600" w:type="dxa"/>
            <w:vMerge/>
          </w:tcPr>
          <w:p w14:paraId="38FD8EF8" w14:textId="77777777" w:rsidR="00254C93" w:rsidRPr="005C0925" w:rsidRDefault="00254C93" w:rsidP="00254C93">
            <w:pPr>
              <w:spacing w:after="5" w:line="247" w:lineRule="auto"/>
              <w:jc w:val="both"/>
              <w:rPr>
                <w:rFonts w:ascii="Archivo" w:eastAsia="Arial" w:hAnsi="Archivo" w:cs="Nirmala UI"/>
                <w:color w:val="231F20"/>
                <w:kern w:val="0"/>
                <w:sz w:val="18"/>
                <w:szCs w:val="18"/>
                <w:shd w:val="clear" w:color="auto" w:fill="FFFFFF"/>
                <w:lang w:eastAsia="en-GB"/>
                <w14:ligatures w14:val="none"/>
              </w:rPr>
            </w:pPr>
          </w:p>
        </w:tc>
      </w:tr>
      <w:tr w:rsidR="00254C93" w:rsidRPr="005C0925" w14:paraId="26677BB1" w14:textId="77777777" w:rsidTr="00205D38">
        <w:trPr>
          <w:trHeight w:val="953"/>
        </w:trPr>
        <w:tc>
          <w:tcPr>
            <w:tcW w:w="856" w:type="dxa"/>
          </w:tcPr>
          <w:p w14:paraId="4A3CC891"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 xml:space="preserve">D </w:t>
            </w:r>
            <w:r w:rsidRPr="005C0925">
              <w:rPr>
                <w:rFonts w:ascii="Archivo" w:eastAsia="Arial" w:hAnsi="Archivo" w:cs="Nirmala UI"/>
                <w:color w:val="000000"/>
                <w:kern w:val="0"/>
                <w:sz w:val="18"/>
                <w:szCs w:val="18"/>
                <w:lang w:eastAsia="en-GB"/>
                <w14:ligatures w14:val="none"/>
              </w:rPr>
              <w:tab/>
            </w:r>
          </w:p>
        </w:tc>
        <w:tc>
          <w:tcPr>
            <w:tcW w:w="3359" w:type="dxa"/>
          </w:tcPr>
          <w:p w14:paraId="18E742F6"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Appendix-I animals bred in captivity for commercial purposes and Appendix-I plants artificially propagated for commercial purposes</w:t>
            </w:r>
          </w:p>
        </w:tc>
        <w:tc>
          <w:tcPr>
            <w:tcW w:w="1260" w:type="dxa"/>
          </w:tcPr>
          <w:p w14:paraId="7B009A80" w14:textId="77777777" w:rsidR="00254C93" w:rsidRPr="005C0925" w:rsidRDefault="00254C93" w:rsidP="00254C93">
            <w:pPr>
              <w:spacing w:after="5" w:line="247" w:lineRule="auto"/>
              <w:jc w:val="both"/>
              <w:rPr>
                <w:rFonts w:ascii="Archivo" w:eastAsia="Arial" w:hAnsi="Archivo" w:cs="Nirmala UI"/>
                <w:b/>
                <w:bCs/>
                <w:color w:val="231F20"/>
                <w:kern w:val="0"/>
                <w:sz w:val="18"/>
                <w:szCs w:val="18"/>
                <w:shd w:val="clear" w:color="auto" w:fill="FFFFFF"/>
                <w:lang w:eastAsia="en-GB"/>
                <w14:ligatures w14:val="none"/>
              </w:rPr>
            </w:pPr>
            <w:r w:rsidRPr="005C0925">
              <w:rPr>
                <w:rFonts w:ascii="Archivo" w:eastAsia="Arial" w:hAnsi="Archivo" w:cs="Nirmala UI"/>
                <w:b/>
                <w:bCs/>
                <w:color w:val="231F20"/>
                <w:kern w:val="0"/>
                <w:sz w:val="18"/>
                <w:szCs w:val="18"/>
                <w:shd w:val="clear" w:color="auto" w:fill="FFFFFF"/>
                <w:lang w:eastAsia="en-GB"/>
                <w14:ligatures w14:val="none"/>
              </w:rPr>
              <w:t>YES</w:t>
            </w:r>
          </w:p>
        </w:tc>
        <w:tc>
          <w:tcPr>
            <w:tcW w:w="3600" w:type="dxa"/>
            <w:vMerge/>
          </w:tcPr>
          <w:p w14:paraId="6134171C" w14:textId="77777777" w:rsidR="00254C93" w:rsidRPr="005C0925" w:rsidRDefault="00254C93" w:rsidP="00254C93">
            <w:pPr>
              <w:spacing w:after="5" w:line="247" w:lineRule="auto"/>
              <w:jc w:val="both"/>
              <w:rPr>
                <w:rFonts w:ascii="Archivo" w:eastAsia="Arial" w:hAnsi="Archivo" w:cs="Nirmala UI"/>
                <w:color w:val="231F20"/>
                <w:kern w:val="0"/>
                <w:sz w:val="18"/>
                <w:szCs w:val="18"/>
                <w:shd w:val="clear" w:color="auto" w:fill="FFFFFF"/>
                <w:lang w:eastAsia="en-GB"/>
                <w14:ligatures w14:val="none"/>
              </w:rPr>
            </w:pPr>
          </w:p>
        </w:tc>
      </w:tr>
      <w:tr w:rsidR="00254C93" w:rsidRPr="005C0925" w14:paraId="1E4D12DA" w14:textId="77777777" w:rsidTr="00205D38">
        <w:tc>
          <w:tcPr>
            <w:tcW w:w="856" w:type="dxa"/>
          </w:tcPr>
          <w:p w14:paraId="6B010C11"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 xml:space="preserve">F </w:t>
            </w:r>
            <w:r w:rsidRPr="005C0925">
              <w:rPr>
                <w:rFonts w:ascii="Archivo" w:eastAsia="Arial" w:hAnsi="Archivo" w:cs="Nirmala UI"/>
                <w:color w:val="000000"/>
                <w:kern w:val="0"/>
                <w:sz w:val="18"/>
                <w:szCs w:val="18"/>
                <w:lang w:eastAsia="en-GB"/>
                <w14:ligatures w14:val="none"/>
              </w:rPr>
              <w:tab/>
            </w:r>
          </w:p>
        </w:tc>
        <w:tc>
          <w:tcPr>
            <w:tcW w:w="3359" w:type="dxa"/>
          </w:tcPr>
          <w:p w14:paraId="2238CF0E"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 xml:space="preserve">Animals born in captivity (F1 or subsequent generations) </w:t>
            </w:r>
          </w:p>
        </w:tc>
        <w:tc>
          <w:tcPr>
            <w:tcW w:w="1260" w:type="dxa"/>
          </w:tcPr>
          <w:p w14:paraId="786C0EB2" w14:textId="77777777" w:rsidR="00254C93" w:rsidRPr="005C0925" w:rsidRDefault="00254C93" w:rsidP="00254C93">
            <w:pPr>
              <w:spacing w:after="5" w:line="247" w:lineRule="auto"/>
              <w:jc w:val="both"/>
              <w:rPr>
                <w:rFonts w:ascii="Archivo" w:eastAsia="Arial" w:hAnsi="Archivo" w:cs="Nirmala UI"/>
                <w:b/>
                <w:bCs/>
                <w:color w:val="000000"/>
                <w:kern w:val="0"/>
                <w:sz w:val="18"/>
                <w:szCs w:val="18"/>
                <w:lang w:eastAsia="en-GB"/>
                <w14:ligatures w14:val="none"/>
              </w:rPr>
            </w:pPr>
            <w:r w:rsidRPr="005C0925">
              <w:rPr>
                <w:rFonts w:ascii="Archivo" w:eastAsia="Arial" w:hAnsi="Archivo" w:cs="Nirmala UI"/>
                <w:b/>
                <w:bCs/>
                <w:color w:val="000000"/>
                <w:kern w:val="0"/>
                <w:sz w:val="18"/>
                <w:szCs w:val="18"/>
                <w:lang w:eastAsia="en-GB"/>
                <w14:ligatures w14:val="none"/>
              </w:rPr>
              <w:t>YES</w:t>
            </w:r>
          </w:p>
        </w:tc>
        <w:tc>
          <w:tcPr>
            <w:tcW w:w="3600" w:type="dxa"/>
          </w:tcPr>
          <w:p w14:paraId="647CAEDC"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 xml:space="preserve">NDF made on harvest of breeding stock. </w:t>
            </w:r>
          </w:p>
        </w:tc>
      </w:tr>
      <w:tr w:rsidR="00254C93" w:rsidRPr="005C0925" w14:paraId="210806B0" w14:textId="77777777" w:rsidTr="00205D38">
        <w:tc>
          <w:tcPr>
            <w:tcW w:w="856" w:type="dxa"/>
          </w:tcPr>
          <w:p w14:paraId="0DD90260"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 xml:space="preserve">I </w:t>
            </w:r>
            <w:r w:rsidRPr="005C0925">
              <w:rPr>
                <w:rFonts w:ascii="Archivo" w:eastAsia="Arial" w:hAnsi="Archivo" w:cs="Nirmala UI"/>
                <w:color w:val="000000"/>
                <w:kern w:val="0"/>
                <w:sz w:val="18"/>
                <w:szCs w:val="18"/>
                <w:lang w:eastAsia="en-GB"/>
                <w14:ligatures w14:val="none"/>
              </w:rPr>
              <w:tab/>
            </w:r>
          </w:p>
        </w:tc>
        <w:tc>
          <w:tcPr>
            <w:tcW w:w="3359" w:type="dxa"/>
          </w:tcPr>
          <w:p w14:paraId="593CD3CC"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Confiscated or seized specimens (may be used with another code)</w:t>
            </w:r>
          </w:p>
        </w:tc>
        <w:tc>
          <w:tcPr>
            <w:tcW w:w="1260" w:type="dxa"/>
          </w:tcPr>
          <w:p w14:paraId="0D96186C"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NO</w:t>
            </w:r>
          </w:p>
        </w:tc>
        <w:tc>
          <w:tcPr>
            <w:tcW w:w="3600" w:type="dxa"/>
            <w:vMerge w:val="restart"/>
          </w:tcPr>
          <w:p w14:paraId="52339C82"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 xml:space="preserve">No NDF needed. </w:t>
            </w:r>
          </w:p>
        </w:tc>
      </w:tr>
      <w:tr w:rsidR="00254C93" w:rsidRPr="005C0925" w14:paraId="131107BB" w14:textId="77777777" w:rsidTr="00205D38">
        <w:trPr>
          <w:trHeight w:val="260"/>
        </w:trPr>
        <w:tc>
          <w:tcPr>
            <w:tcW w:w="856" w:type="dxa"/>
          </w:tcPr>
          <w:p w14:paraId="4BF55126"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 xml:space="preserve">O </w:t>
            </w:r>
            <w:r w:rsidRPr="005C0925">
              <w:rPr>
                <w:rFonts w:ascii="Archivo" w:eastAsia="Arial" w:hAnsi="Archivo" w:cs="Nirmala UI"/>
                <w:color w:val="000000"/>
                <w:kern w:val="0"/>
                <w:sz w:val="18"/>
                <w:szCs w:val="18"/>
                <w:lang w:eastAsia="en-GB"/>
                <w14:ligatures w14:val="none"/>
              </w:rPr>
              <w:tab/>
            </w:r>
          </w:p>
        </w:tc>
        <w:tc>
          <w:tcPr>
            <w:tcW w:w="3359" w:type="dxa"/>
          </w:tcPr>
          <w:p w14:paraId="1D36F606"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Pre-Convention specimens</w:t>
            </w:r>
          </w:p>
        </w:tc>
        <w:tc>
          <w:tcPr>
            <w:tcW w:w="1260" w:type="dxa"/>
          </w:tcPr>
          <w:p w14:paraId="60890823" w14:textId="77777777" w:rsidR="00254C93" w:rsidRPr="005C0925" w:rsidRDefault="00254C93" w:rsidP="00254C93">
            <w:pPr>
              <w:spacing w:after="5" w:line="247" w:lineRule="auto"/>
              <w:jc w:val="both"/>
              <w:rPr>
                <w:rFonts w:ascii="Archivo" w:eastAsia="Arial" w:hAnsi="Archivo" w:cs="Nirmala UI"/>
                <w:b/>
                <w:bCs/>
                <w:color w:val="000000"/>
                <w:kern w:val="0"/>
                <w:sz w:val="18"/>
                <w:szCs w:val="18"/>
                <w:lang w:eastAsia="en-GB"/>
                <w14:ligatures w14:val="none"/>
              </w:rPr>
            </w:pPr>
            <w:r w:rsidRPr="005C0925">
              <w:rPr>
                <w:rFonts w:ascii="Archivo" w:eastAsia="Arial" w:hAnsi="Archivo" w:cs="Nirmala UI"/>
                <w:b/>
                <w:bCs/>
                <w:color w:val="000000"/>
                <w:kern w:val="0"/>
                <w:sz w:val="18"/>
                <w:szCs w:val="18"/>
                <w:lang w:eastAsia="en-GB"/>
                <w14:ligatures w14:val="none"/>
              </w:rPr>
              <w:t>NO</w:t>
            </w:r>
          </w:p>
        </w:tc>
        <w:tc>
          <w:tcPr>
            <w:tcW w:w="3600" w:type="dxa"/>
            <w:vMerge/>
          </w:tcPr>
          <w:p w14:paraId="040A1D41"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p>
        </w:tc>
      </w:tr>
      <w:tr w:rsidR="00254C93" w:rsidRPr="005C0925" w14:paraId="3F26BA4C" w14:textId="77777777" w:rsidTr="00205D38">
        <w:tc>
          <w:tcPr>
            <w:tcW w:w="856" w:type="dxa"/>
          </w:tcPr>
          <w:p w14:paraId="0F623E7E"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 xml:space="preserve">R </w:t>
            </w:r>
            <w:r w:rsidRPr="005C0925">
              <w:rPr>
                <w:rFonts w:ascii="Archivo" w:eastAsia="Arial" w:hAnsi="Archivo" w:cs="Nirmala UI"/>
                <w:color w:val="000000"/>
                <w:kern w:val="0"/>
                <w:sz w:val="18"/>
                <w:szCs w:val="18"/>
                <w:lang w:eastAsia="en-GB"/>
                <w14:ligatures w14:val="none"/>
              </w:rPr>
              <w:tab/>
            </w:r>
          </w:p>
        </w:tc>
        <w:tc>
          <w:tcPr>
            <w:tcW w:w="3359" w:type="dxa"/>
          </w:tcPr>
          <w:p w14:paraId="061A1AF5" w14:textId="5E7E23D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C02B76">
              <w:rPr>
                <w:rFonts w:ascii="Archivo" w:eastAsia="Arial" w:hAnsi="Archivo" w:cs="Nirmala UI"/>
                <w:color w:val="000000"/>
                <w:kern w:val="0"/>
                <w:sz w:val="18"/>
                <w:szCs w:val="18"/>
                <w:lang w:eastAsia="en-GB"/>
                <w14:ligatures w14:val="none"/>
              </w:rPr>
              <w:t>Rearing in a controlled environment of animals taken as eggs or juveniles from the wild, where they would otherwise have had a very low probability of surviving to adulthood.</w:t>
            </w:r>
          </w:p>
        </w:tc>
        <w:tc>
          <w:tcPr>
            <w:tcW w:w="1260" w:type="dxa"/>
          </w:tcPr>
          <w:p w14:paraId="3288D9A2" w14:textId="77777777" w:rsidR="00254C93" w:rsidRPr="005C0925" w:rsidRDefault="00254C93" w:rsidP="00254C93">
            <w:pPr>
              <w:spacing w:after="5" w:line="247" w:lineRule="auto"/>
              <w:jc w:val="both"/>
              <w:rPr>
                <w:rFonts w:ascii="Archivo" w:eastAsia="Arial" w:hAnsi="Archivo" w:cs="Nirmala UI"/>
                <w:b/>
                <w:bCs/>
                <w:color w:val="000000"/>
                <w:kern w:val="0"/>
                <w:sz w:val="18"/>
                <w:szCs w:val="18"/>
                <w:lang w:eastAsia="en-GB"/>
                <w14:ligatures w14:val="none"/>
              </w:rPr>
            </w:pPr>
            <w:r w:rsidRPr="005C0925">
              <w:rPr>
                <w:rFonts w:ascii="Archivo" w:eastAsia="Arial" w:hAnsi="Archivo" w:cs="Nirmala UI"/>
                <w:b/>
                <w:bCs/>
                <w:color w:val="000000"/>
                <w:kern w:val="0"/>
                <w:sz w:val="18"/>
                <w:szCs w:val="18"/>
                <w:lang w:eastAsia="en-GB"/>
                <w14:ligatures w14:val="none"/>
              </w:rPr>
              <w:t>YES</w:t>
            </w:r>
          </w:p>
        </w:tc>
        <w:tc>
          <w:tcPr>
            <w:tcW w:w="3600" w:type="dxa"/>
          </w:tcPr>
          <w:p w14:paraId="4711F145"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p>
          <w:p w14:paraId="1661C09B"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NDF for life stage of wild harvest required to produce exports.</w:t>
            </w:r>
          </w:p>
        </w:tc>
      </w:tr>
      <w:tr w:rsidR="00254C93" w:rsidRPr="005C0925" w14:paraId="1E20F956" w14:textId="77777777" w:rsidTr="00205D38">
        <w:tc>
          <w:tcPr>
            <w:tcW w:w="856" w:type="dxa"/>
          </w:tcPr>
          <w:p w14:paraId="4BC5D418"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 xml:space="preserve">U </w:t>
            </w:r>
            <w:r w:rsidRPr="005C0925">
              <w:rPr>
                <w:rFonts w:ascii="Archivo" w:eastAsia="Arial" w:hAnsi="Archivo" w:cs="Nirmala UI"/>
                <w:color w:val="000000"/>
                <w:kern w:val="0"/>
                <w:sz w:val="18"/>
                <w:szCs w:val="18"/>
                <w:lang w:eastAsia="en-GB"/>
                <w14:ligatures w14:val="none"/>
              </w:rPr>
              <w:tab/>
            </w:r>
          </w:p>
        </w:tc>
        <w:tc>
          <w:tcPr>
            <w:tcW w:w="3359" w:type="dxa"/>
          </w:tcPr>
          <w:p w14:paraId="7F66786D"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 xml:space="preserve">Source unknown </w:t>
            </w:r>
          </w:p>
        </w:tc>
        <w:tc>
          <w:tcPr>
            <w:tcW w:w="1260" w:type="dxa"/>
          </w:tcPr>
          <w:p w14:paraId="1926FA64"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YES</w:t>
            </w:r>
          </w:p>
        </w:tc>
        <w:tc>
          <w:tcPr>
            <w:tcW w:w="3600" w:type="dxa"/>
          </w:tcPr>
          <w:p w14:paraId="07608D7F"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Treat as wild sourced. Harvest location likely unknown, therefore precaution needed/treat as higher risk.</w:t>
            </w:r>
          </w:p>
        </w:tc>
      </w:tr>
      <w:tr w:rsidR="00254C93" w:rsidRPr="005C0925" w14:paraId="66622D75" w14:textId="77777777" w:rsidTr="00205D38">
        <w:tc>
          <w:tcPr>
            <w:tcW w:w="856" w:type="dxa"/>
          </w:tcPr>
          <w:p w14:paraId="720A148F"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 xml:space="preserve">W </w:t>
            </w:r>
            <w:r w:rsidRPr="005C0925">
              <w:rPr>
                <w:rFonts w:ascii="Archivo" w:eastAsia="Arial" w:hAnsi="Archivo" w:cs="Nirmala UI"/>
                <w:color w:val="000000"/>
                <w:kern w:val="0"/>
                <w:sz w:val="18"/>
                <w:szCs w:val="18"/>
                <w:lang w:eastAsia="en-GB"/>
                <w14:ligatures w14:val="none"/>
              </w:rPr>
              <w:tab/>
            </w:r>
          </w:p>
        </w:tc>
        <w:tc>
          <w:tcPr>
            <w:tcW w:w="3359" w:type="dxa"/>
          </w:tcPr>
          <w:p w14:paraId="07C39442"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Specimens taken from the wild</w:t>
            </w:r>
          </w:p>
        </w:tc>
        <w:tc>
          <w:tcPr>
            <w:tcW w:w="1260" w:type="dxa"/>
          </w:tcPr>
          <w:p w14:paraId="751B6770" w14:textId="77777777" w:rsidR="00254C93" w:rsidRPr="005C0925" w:rsidRDefault="00254C93" w:rsidP="00254C93">
            <w:pPr>
              <w:spacing w:after="5" w:line="247" w:lineRule="auto"/>
              <w:jc w:val="both"/>
              <w:rPr>
                <w:rFonts w:ascii="Archivo" w:eastAsia="Arial" w:hAnsi="Archivo" w:cs="Nirmala UI"/>
                <w:b/>
                <w:bCs/>
                <w:color w:val="000000"/>
                <w:kern w:val="0"/>
                <w:sz w:val="18"/>
                <w:szCs w:val="18"/>
                <w:lang w:eastAsia="en-GB"/>
                <w14:ligatures w14:val="none"/>
              </w:rPr>
            </w:pPr>
            <w:r w:rsidRPr="005C0925">
              <w:rPr>
                <w:rFonts w:ascii="Archivo" w:eastAsia="Arial" w:hAnsi="Archivo" w:cs="Nirmala UI"/>
                <w:b/>
                <w:bCs/>
                <w:color w:val="000000"/>
                <w:kern w:val="0"/>
                <w:sz w:val="18"/>
                <w:szCs w:val="18"/>
                <w:lang w:eastAsia="en-GB"/>
                <w14:ligatures w14:val="none"/>
              </w:rPr>
              <w:t>YES</w:t>
            </w:r>
          </w:p>
        </w:tc>
        <w:tc>
          <w:tcPr>
            <w:tcW w:w="3600" w:type="dxa"/>
          </w:tcPr>
          <w:p w14:paraId="375C2E1F"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NDF on (total) harvest for exports for App II and exports and imports for App I.</w:t>
            </w:r>
          </w:p>
        </w:tc>
      </w:tr>
      <w:tr w:rsidR="00254C93" w:rsidRPr="005C0925" w14:paraId="1E338D9F" w14:textId="77777777" w:rsidTr="00205D38">
        <w:tc>
          <w:tcPr>
            <w:tcW w:w="856" w:type="dxa"/>
          </w:tcPr>
          <w:p w14:paraId="5F76C54F"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 xml:space="preserve">X </w:t>
            </w:r>
            <w:r w:rsidRPr="005C0925">
              <w:rPr>
                <w:rFonts w:ascii="Archivo" w:eastAsia="Arial" w:hAnsi="Archivo" w:cs="Nirmala UI"/>
                <w:color w:val="000000"/>
                <w:kern w:val="0"/>
                <w:sz w:val="18"/>
                <w:szCs w:val="18"/>
                <w:lang w:eastAsia="en-GB"/>
                <w14:ligatures w14:val="none"/>
              </w:rPr>
              <w:tab/>
            </w:r>
          </w:p>
        </w:tc>
        <w:tc>
          <w:tcPr>
            <w:tcW w:w="3359" w:type="dxa"/>
          </w:tcPr>
          <w:p w14:paraId="6A7C3F70"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Specimens taken in “the marine environment not under the jurisdiction of any State” (</w:t>
            </w:r>
            <w:proofErr w:type="gramStart"/>
            <w:r w:rsidRPr="005C0925">
              <w:rPr>
                <w:rFonts w:ascii="Archivo" w:eastAsia="Arial" w:hAnsi="Archivo" w:cs="Nirmala UI"/>
                <w:color w:val="000000"/>
                <w:kern w:val="0"/>
                <w:sz w:val="18"/>
                <w:szCs w:val="18"/>
                <w:lang w:eastAsia="en-GB"/>
                <w14:ligatures w14:val="none"/>
              </w:rPr>
              <w:t>i.e.</w:t>
            </w:r>
            <w:proofErr w:type="gramEnd"/>
            <w:r w:rsidRPr="005C0925">
              <w:rPr>
                <w:rFonts w:ascii="Archivo" w:eastAsia="Arial" w:hAnsi="Archivo" w:cs="Nirmala UI"/>
                <w:color w:val="000000"/>
                <w:kern w:val="0"/>
                <w:sz w:val="18"/>
                <w:szCs w:val="18"/>
                <w:lang w:eastAsia="en-GB"/>
                <w14:ligatures w14:val="none"/>
              </w:rPr>
              <w:t xml:space="preserve"> Introduction from the Sea) </w:t>
            </w:r>
          </w:p>
        </w:tc>
        <w:tc>
          <w:tcPr>
            <w:tcW w:w="1260" w:type="dxa"/>
          </w:tcPr>
          <w:p w14:paraId="3B9AA06D" w14:textId="77777777" w:rsidR="00254C93" w:rsidRPr="005C0925" w:rsidRDefault="00254C93" w:rsidP="00254C93">
            <w:pPr>
              <w:spacing w:after="5" w:line="247" w:lineRule="auto"/>
              <w:jc w:val="both"/>
              <w:rPr>
                <w:rFonts w:ascii="Archivo" w:eastAsia="Arial" w:hAnsi="Archivo" w:cs="Nirmala UI"/>
                <w:b/>
                <w:bCs/>
                <w:color w:val="000000"/>
                <w:kern w:val="0"/>
                <w:sz w:val="18"/>
                <w:szCs w:val="18"/>
                <w:lang w:eastAsia="en-GB"/>
                <w14:ligatures w14:val="none"/>
              </w:rPr>
            </w:pPr>
            <w:r w:rsidRPr="005C0925">
              <w:rPr>
                <w:rFonts w:ascii="Archivo" w:eastAsia="Arial" w:hAnsi="Archivo" w:cs="Nirmala UI"/>
                <w:b/>
                <w:bCs/>
                <w:color w:val="000000"/>
                <w:kern w:val="0"/>
                <w:sz w:val="18"/>
                <w:szCs w:val="18"/>
                <w:lang w:eastAsia="en-GB"/>
                <w14:ligatures w14:val="none"/>
              </w:rPr>
              <w:t>YES</w:t>
            </w:r>
          </w:p>
        </w:tc>
        <w:tc>
          <w:tcPr>
            <w:tcW w:w="3600" w:type="dxa"/>
          </w:tcPr>
          <w:p w14:paraId="36094F4A"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NDF on (total) harvest (including discards) for quantities to be landed/re-exported. See WG outputs</w:t>
            </w:r>
          </w:p>
        </w:tc>
      </w:tr>
      <w:tr w:rsidR="00254C93" w:rsidRPr="005C0925" w14:paraId="124D49E1" w14:textId="77777777" w:rsidTr="00205D38">
        <w:tc>
          <w:tcPr>
            <w:tcW w:w="856" w:type="dxa"/>
          </w:tcPr>
          <w:p w14:paraId="3ACCC808"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 xml:space="preserve">Y </w:t>
            </w:r>
            <w:r w:rsidRPr="005C0925">
              <w:rPr>
                <w:rFonts w:ascii="Archivo" w:eastAsia="Arial" w:hAnsi="Archivo" w:cs="Nirmala UI"/>
                <w:color w:val="000000"/>
                <w:kern w:val="0"/>
                <w:sz w:val="18"/>
                <w:szCs w:val="18"/>
                <w:lang w:eastAsia="en-GB"/>
                <w14:ligatures w14:val="none"/>
              </w:rPr>
              <w:tab/>
            </w:r>
          </w:p>
        </w:tc>
        <w:tc>
          <w:tcPr>
            <w:tcW w:w="3359" w:type="dxa"/>
          </w:tcPr>
          <w:p w14:paraId="5D22A861"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Specimens of plants that fulfil the definition for “assisted production”.</w:t>
            </w:r>
          </w:p>
        </w:tc>
        <w:tc>
          <w:tcPr>
            <w:tcW w:w="1260" w:type="dxa"/>
          </w:tcPr>
          <w:p w14:paraId="15A28A66" w14:textId="77777777" w:rsidR="00254C93" w:rsidRPr="005C0925" w:rsidRDefault="00254C93" w:rsidP="00254C93">
            <w:pPr>
              <w:spacing w:after="5" w:line="247" w:lineRule="auto"/>
              <w:jc w:val="both"/>
              <w:rPr>
                <w:rFonts w:ascii="Archivo" w:eastAsia="Arial" w:hAnsi="Archivo" w:cs="Nirmala UI"/>
                <w:b/>
                <w:bCs/>
                <w:color w:val="000000"/>
                <w:kern w:val="0"/>
                <w:sz w:val="18"/>
                <w:szCs w:val="18"/>
                <w:lang w:eastAsia="en-GB"/>
                <w14:ligatures w14:val="none"/>
              </w:rPr>
            </w:pPr>
            <w:r w:rsidRPr="005C0925">
              <w:rPr>
                <w:rFonts w:ascii="Archivo" w:eastAsia="Arial" w:hAnsi="Archivo" w:cs="Nirmala UI"/>
                <w:b/>
                <w:bCs/>
                <w:color w:val="000000"/>
                <w:kern w:val="0"/>
                <w:sz w:val="18"/>
                <w:szCs w:val="18"/>
                <w:lang w:eastAsia="en-GB"/>
                <w14:ligatures w14:val="none"/>
              </w:rPr>
              <w:t>YES</w:t>
            </w:r>
          </w:p>
        </w:tc>
        <w:tc>
          <w:tcPr>
            <w:tcW w:w="3600" w:type="dxa"/>
          </w:tcPr>
          <w:p w14:paraId="17A439E2" w14:textId="77777777" w:rsidR="00254C93" w:rsidRPr="005C0925" w:rsidRDefault="00254C93" w:rsidP="00254C93">
            <w:pPr>
              <w:spacing w:after="5" w:line="247" w:lineRule="auto"/>
              <w:jc w:val="both"/>
              <w:rPr>
                <w:rFonts w:ascii="Archivo" w:eastAsia="Arial" w:hAnsi="Archivo" w:cs="Nirmala UI"/>
                <w:color w:val="000000"/>
                <w:kern w:val="0"/>
                <w:sz w:val="18"/>
                <w:szCs w:val="18"/>
                <w:lang w:eastAsia="en-GB"/>
                <w14:ligatures w14:val="none"/>
              </w:rPr>
            </w:pPr>
            <w:r w:rsidRPr="005C0925">
              <w:rPr>
                <w:rFonts w:ascii="Archivo" w:eastAsia="Arial" w:hAnsi="Archivo" w:cs="Nirmala UI"/>
                <w:color w:val="000000"/>
                <w:kern w:val="0"/>
                <w:sz w:val="18"/>
                <w:szCs w:val="18"/>
                <w:lang w:eastAsia="en-GB"/>
                <w14:ligatures w14:val="none"/>
              </w:rPr>
              <w:t xml:space="preserve">NDF for any material sourced from the wild to establish production or ongoing health of the production system.  </w:t>
            </w:r>
          </w:p>
        </w:tc>
      </w:tr>
    </w:tbl>
    <w:p w14:paraId="69120AB7" w14:textId="77777777" w:rsidR="00CC28CF" w:rsidRPr="007D5930" w:rsidRDefault="00CC28CF" w:rsidP="004D7498">
      <w:pPr>
        <w:spacing w:line="256" w:lineRule="auto"/>
        <w:jc w:val="both"/>
        <w:rPr>
          <w:rFonts w:ascii="Archivo" w:hAnsi="Archivo" w:cs="Calibri"/>
          <w:b/>
          <w:bCs/>
          <w:color w:val="2F5498"/>
          <w:sz w:val="20"/>
          <w:szCs w:val="20"/>
        </w:rPr>
      </w:pPr>
    </w:p>
    <w:p w14:paraId="7C01149A" w14:textId="7BF62CDF" w:rsidR="007D5930" w:rsidRPr="007F05CD" w:rsidRDefault="00976A9F" w:rsidP="007F05CD">
      <w:pPr>
        <w:pStyle w:val="ListParagraph"/>
        <w:numPr>
          <w:ilvl w:val="1"/>
          <w:numId w:val="24"/>
        </w:numPr>
        <w:spacing w:line="240" w:lineRule="auto"/>
        <w:jc w:val="both"/>
        <w:rPr>
          <w:rFonts w:ascii="Archivo" w:hAnsi="Archivo" w:cs="Calibri"/>
          <w:b/>
          <w:bCs/>
          <w:color w:val="2F5498"/>
          <w:sz w:val="20"/>
          <w:szCs w:val="20"/>
        </w:rPr>
      </w:pPr>
      <w:r w:rsidRPr="007D5930">
        <w:rPr>
          <w:rFonts w:ascii="Archivo" w:hAnsi="Archivo" w:cs="Calibri"/>
          <w:b/>
          <w:bCs/>
          <w:color w:val="2F5498"/>
          <w:sz w:val="20"/>
          <w:szCs w:val="20"/>
        </w:rPr>
        <w:t xml:space="preserve">Purpose of export (Purpose code) </w:t>
      </w:r>
    </w:p>
    <w:p w14:paraId="15C55BB2" w14:textId="29BC6D14" w:rsidR="00C02B76" w:rsidRPr="00C02B76" w:rsidRDefault="00976A9F" w:rsidP="007F05CD">
      <w:pPr>
        <w:spacing w:line="240" w:lineRule="auto"/>
        <w:jc w:val="both"/>
        <w:rPr>
          <w:rFonts w:ascii="Archivo" w:hAnsi="Archivo" w:cs="Calibri"/>
          <w:sz w:val="20"/>
          <w:szCs w:val="20"/>
        </w:rPr>
      </w:pPr>
      <w:r w:rsidRPr="00A84A0C">
        <w:rPr>
          <w:rFonts w:ascii="Archivo" w:hAnsi="Archivo" w:cs="Calibri"/>
          <w:sz w:val="20"/>
          <w:szCs w:val="20"/>
        </w:rPr>
        <w:t xml:space="preserve">What is the purpose stated? </w:t>
      </w:r>
      <w:r w:rsidRPr="00C02B76">
        <w:rPr>
          <w:rFonts w:ascii="Archivo" w:hAnsi="Archivo" w:cs="Calibri"/>
          <w:sz w:val="20"/>
          <w:szCs w:val="20"/>
        </w:rPr>
        <w:t xml:space="preserve">The Scientific Authority may consider different purposes are likely to have different risks or benefits. It may be that specimens for scientific purposes or for breeding/propagation stock are viewed differently to commercial trade. </w:t>
      </w:r>
    </w:p>
    <w:p w14:paraId="323A4711" w14:textId="67033253" w:rsidR="00976A9F" w:rsidRPr="007D5930" w:rsidRDefault="00976A9F" w:rsidP="007F05CD">
      <w:pPr>
        <w:pStyle w:val="ListParagraph"/>
        <w:numPr>
          <w:ilvl w:val="1"/>
          <w:numId w:val="24"/>
        </w:numPr>
        <w:spacing w:line="240" w:lineRule="auto"/>
        <w:ind w:right="5"/>
        <w:jc w:val="both"/>
        <w:rPr>
          <w:rFonts w:ascii="Archivo" w:hAnsi="Archivo" w:cs="Calibri"/>
          <w:b/>
          <w:bCs/>
          <w:color w:val="2F5498"/>
          <w:sz w:val="20"/>
          <w:szCs w:val="20"/>
        </w:rPr>
      </w:pPr>
      <w:r w:rsidRPr="007D5930">
        <w:rPr>
          <w:rFonts w:ascii="Archivo" w:hAnsi="Archivo" w:cs="Calibri"/>
          <w:b/>
          <w:bCs/>
          <w:color w:val="2F5498"/>
          <w:sz w:val="20"/>
          <w:szCs w:val="20"/>
        </w:rPr>
        <w:t xml:space="preserve">Where were specimens harvested from?  </w:t>
      </w:r>
    </w:p>
    <w:p w14:paraId="00C517FE" w14:textId="77777777" w:rsidR="00976A9F" w:rsidRPr="00A84A0C" w:rsidRDefault="00976A9F" w:rsidP="007F05CD">
      <w:pPr>
        <w:spacing w:line="240" w:lineRule="auto"/>
        <w:jc w:val="both"/>
        <w:rPr>
          <w:rFonts w:ascii="Archivo" w:hAnsi="Archivo" w:cs="Calibri"/>
          <w:b/>
          <w:bCs/>
          <w:sz w:val="20"/>
          <w:szCs w:val="20"/>
        </w:rPr>
      </w:pPr>
      <w:r w:rsidRPr="00A84A0C">
        <w:rPr>
          <w:rFonts w:ascii="Archivo" w:hAnsi="Archivo" w:cs="Calibri"/>
          <w:sz w:val="20"/>
          <w:szCs w:val="20"/>
        </w:rPr>
        <w:t xml:space="preserve">This will determine the area(s) of primary focus of the NDF assessment.  </w:t>
      </w:r>
    </w:p>
    <w:p w14:paraId="24362352" w14:textId="69CF4EA1" w:rsidR="00976A9F" w:rsidRPr="007D5930" w:rsidRDefault="00976A9F" w:rsidP="007F05CD">
      <w:pPr>
        <w:pStyle w:val="ListParagraph"/>
        <w:numPr>
          <w:ilvl w:val="1"/>
          <w:numId w:val="24"/>
        </w:numPr>
        <w:spacing w:line="240" w:lineRule="auto"/>
        <w:ind w:right="5"/>
        <w:jc w:val="both"/>
        <w:rPr>
          <w:rFonts w:ascii="Archivo" w:hAnsi="Archivo" w:cs="Calibri"/>
          <w:b/>
          <w:bCs/>
          <w:color w:val="2F5498"/>
          <w:sz w:val="20"/>
          <w:szCs w:val="20"/>
        </w:rPr>
      </w:pPr>
      <w:r w:rsidRPr="007D5930">
        <w:rPr>
          <w:rFonts w:ascii="Archivo" w:hAnsi="Archivo" w:cs="Calibri"/>
          <w:b/>
          <w:bCs/>
          <w:color w:val="2F5498"/>
          <w:sz w:val="20"/>
          <w:szCs w:val="20"/>
        </w:rPr>
        <w:t>National Legislation</w:t>
      </w:r>
    </w:p>
    <w:p w14:paraId="0FA1FD84" w14:textId="6F024F8C" w:rsidR="00ED1058" w:rsidRDefault="00976A9F" w:rsidP="007F05CD">
      <w:pPr>
        <w:spacing w:line="240" w:lineRule="auto"/>
        <w:jc w:val="both"/>
        <w:rPr>
          <w:rFonts w:ascii="Archivo" w:hAnsi="Archivo" w:cs="Calibri"/>
          <w:sz w:val="20"/>
          <w:szCs w:val="20"/>
        </w:rPr>
      </w:pPr>
      <w:r w:rsidRPr="00A84A0C">
        <w:rPr>
          <w:rFonts w:ascii="Archivo" w:hAnsi="Archivo" w:cs="Calibri"/>
          <w:sz w:val="20"/>
          <w:szCs w:val="20"/>
        </w:rPr>
        <w:t xml:space="preserve">It is the role of </w:t>
      </w:r>
      <w:r w:rsidR="007D5930">
        <w:rPr>
          <w:rFonts w:ascii="Archivo" w:hAnsi="Archivo" w:cs="Calibri"/>
          <w:sz w:val="20"/>
          <w:szCs w:val="20"/>
        </w:rPr>
        <w:t>a Party’s CITES Management Authority</w:t>
      </w:r>
      <w:r w:rsidRPr="00A84A0C">
        <w:rPr>
          <w:rFonts w:ascii="Archivo" w:hAnsi="Archivo" w:cs="Calibri"/>
          <w:sz w:val="20"/>
          <w:szCs w:val="20"/>
        </w:rPr>
        <w:t xml:space="preserve"> to make a legal acquisition finding, however information behind national regulations could help understanding of detriment and extinction risks, e.g., minimum cutting diameter for timber may relate to the age of maturity of trees. </w:t>
      </w:r>
    </w:p>
    <w:p w14:paraId="46B293D6" w14:textId="77777777" w:rsidR="00FA2A71" w:rsidRDefault="00FA2A71" w:rsidP="00FA2A71">
      <w:pPr>
        <w:spacing w:line="247" w:lineRule="auto"/>
        <w:jc w:val="both"/>
        <w:rPr>
          <w:rFonts w:ascii="Archivo" w:hAnsi="Archivo" w:cs="Calibri"/>
          <w:sz w:val="20"/>
          <w:szCs w:val="20"/>
        </w:rPr>
      </w:pPr>
    </w:p>
    <w:p w14:paraId="5ADDCEB3" w14:textId="77777777" w:rsidR="00ED1058" w:rsidRPr="00ED1058" w:rsidRDefault="00ED1058" w:rsidP="004D7498">
      <w:pPr>
        <w:pStyle w:val="ListParagraph"/>
        <w:numPr>
          <w:ilvl w:val="0"/>
          <w:numId w:val="24"/>
        </w:numPr>
        <w:spacing w:after="200" w:line="276" w:lineRule="auto"/>
        <w:jc w:val="both"/>
        <w:rPr>
          <w:rFonts w:ascii="Archivo" w:hAnsi="Archivo" w:cs="Calibri"/>
          <w:b/>
          <w:bCs/>
          <w:color w:val="2F5497"/>
          <w:sz w:val="24"/>
          <w:szCs w:val="24"/>
        </w:rPr>
      </w:pPr>
      <w:r w:rsidRPr="00ED1058">
        <w:rPr>
          <w:rFonts w:ascii="Archivo" w:hAnsi="Archivo" w:cs="Calibri"/>
          <w:b/>
          <w:bCs/>
          <w:color w:val="2F5498"/>
          <w:sz w:val="24"/>
          <w:szCs w:val="24"/>
        </w:rPr>
        <w:lastRenderedPageBreak/>
        <w:t>STEP 2: SIMPLE NDFs</w:t>
      </w:r>
    </w:p>
    <w:p w14:paraId="1CD6615D" w14:textId="768EFF01" w:rsidR="00894319" w:rsidRPr="00A84A0C" w:rsidRDefault="00894319" w:rsidP="004D7498">
      <w:pPr>
        <w:jc w:val="both"/>
        <w:rPr>
          <w:rFonts w:ascii="Archivo" w:hAnsi="Archivo" w:cs="Calibri"/>
          <w:sz w:val="20"/>
          <w:szCs w:val="20"/>
        </w:rPr>
      </w:pPr>
      <w:r w:rsidRPr="00A84A0C">
        <w:rPr>
          <w:rFonts w:ascii="Archivo" w:hAnsi="Archivo" w:cs="Calibri"/>
          <w:sz w:val="20"/>
          <w:szCs w:val="20"/>
        </w:rPr>
        <w:t>The first step in undertaking a non-detriment finding is to establish whether international trade in a certain species from a specific country can be consider</w:t>
      </w:r>
      <w:r w:rsidR="004C53FA">
        <w:rPr>
          <w:rFonts w:ascii="Archivo" w:hAnsi="Archivo" w:cs="Calibri"/>
          <w:sz w:val="20"/>
          <w:szCs w:val="20"/>
        </w:rPr>
        <w:t>ed</w:t>
      </w:r>
      <w:r w:rsidRPr="00A84A0C">
        <w:rPr>
          <w:rFonts w:ascii="Archivo" w:hAnsi="Archivo" w:cs="Calibri"/>
          <w:sz w:val="20"/>
          <w:szCs w:val="20"/>
        </w:rPr>
        <w:t xml:space="preserve"> non-detrimental using basic information, or whether a more detailed assessment is required. The </w:t>
      </w:r>
      <w:r w:rsidR="004C53FA">
        <w:rPr>
          <w:rFonts w:ascii="Archivo" w:hAnsi="Archivo" w:cs="Calibri"/>
          <w:sz w:val="20"/>
          <w:szCs w:val="20"/>
        </w:rPr>
        <w:t>Simple NDF T</w:t>
      </w:r>
      <w:r w:rsidRPr="00A84A0C">
        <w:rPr>
          <w:rFonts w:ascii="Archivo" w:hAnsi="Archivo" w:cs="Calibri"/>
          <w:sz w:val="20"/>
          <w:szCs w:val="20"/>
        </w:rPr>
        <w:t xml:space="preserve">emplate </w:t>
      </w:r>
      <w:r w:rsidR="001530A3">
        <w:rPr>
          <w:rFonts w:ascii="Archivo" w:hAnsi="Archivo" w:cs="Calibri"/>
          <w:sz w:val="20"/>
          <w:szCs w:val="20"/>
        </w:rPr>
        <w:t xml:space="preserve">(Table 2C and Figure 2C) </w:t>
      </w:r>
      <w:r w:rsidRPr="00A84A0C">
        <w:rPr>
          <w:rFonts w:ascii="Archivo" w:hAnsi="Archivo" w:cs="Calibri"/>
          <w:sz w:val="20"/>
          <w:szCs w:val="20"/>
        </w:rPr>
        <w:t xml:space="preserve">is particularly useful for cases where trade volume and harvest level </w:t>
      </w:r>
      <w:proofErr w:type="gramStart"/>
      <w:r w:rsidRPr="00A84A0C">
        <w:rPr>
          <w:rFonts w:ascii="Archivo" w:hAnsi="Archivo" w:cs="Calibri"/>
          <w:sz w:val="20"/>
          <w:szCs w:val="20"/>
        </w:rPr>
        <w:t>is</w:t>
      </w:r>
      <w:proofErr w:type="gramEnd"/>
      <w:r w:rsidRPr="00A84A0C">
        <w:rPr>
          <w:rFonts w:ascii="Archivo" w:hAnsi="Archivo" w:cs="Calibri"/>
          <w:sz w:val="20"/>
          <w:szCs w:val="20"/>
        </w:rPr>
        <w:t xml:space="preserve"> determined to be low. High volume, or significant trade in threatened species typically has a higher likelihood of negative impacts on wild populations, and such cases would naturally require more elaborate NDFs with greater substantiation of harvest levels.  </w:t>
      </w:r>
    </w:p>
    <w:p w14:paraId="6761E91A" w14:textId="77777777" w:rsidR="00894319" w:rsidRPr="00A84A0C" w:rsidRDefault="00894319" w:rsidP="007F05CD">
      <w:pPr>
        <w:jc w:val="both"/>
        <w:rPr>
          <w:rFonts w:ascii="Archivo" w:hAnsi="Archivo" w:cs="Calibri"/>
          <w:sz w:val="20"/>
          <w:szCs w:val="20"/>
        </w:rPr>
      </w:pPr>
      <w:r w:rsidRPr="00A84A0C">
        <w:rPr>
          <w:rFonts w:ascii="Archivo" w:hAnsi="Archivo" w:cs="Calibri"/>
          <w:sz w:val="20"/>
          <w:szCs w:val="20"/>
        </w:rPr>
        <w:t xml:space="preserve">The simple NDF is not a “pass or fail” Non-Detriment Finding. Scientific Authorities may not be able to grant a positive NDF using the </w:t>
      </w:r>
      <w:r w:rsidRPr="004C53FA">
        <w:rPr>
          <w:rFonts w:ascii="Archivo" w:hAnsi="Archivo" w:cs="Calibri"/>
          <w:iCs/>
          <w:sz w:val="20"/>
          <w:szCs w:val="20"/>
        </w:rPr>
        <w:t>Simple NDF Template</w:t>
      </w:r>
      <w:r w:rsidRPr="00A84A0C">
        <w:rPr>
          <w:rFonts w:ascii="Archivo" w:hAnsi="Archivo" w:cs="Calibri"/>
          <w:sz w:val="20"/>
          <w:szCs w:val="20"/>
        </w:rPr>
        <w:t xml:space="preserve"> alone, but that does not automatically mean that harvesting and trade is therefore detrimental. It simply means that more information is required to determine if trade is non-detrimental. The utility of the </w:t>
      </w:r>
      <w:r w:rsidRPr="004C53FA">
        <w:rPr>
          <w:rFonts w:ascii="Archivo" w:hAnsi="Archivo" w:cs="Calibri"/>
          <w:iCs/>
          <w:sz w:val="20"/>
          <w:szCs w:val="20"/>
        </w:rPr>
        <w:t>Simple NDF Template</w:t>
      </w:r>
      <w:r w:rsidRPr="00A84A0C">
        <w:rPr>
          <w:rFonts w:ascii="Archivo" w:hAnsi="Archivo" w:cs="Calibri"/>
          <w:sz w:val="20"/>
          <w:szCs w:val="20"/>
        </w:rPr>
        <w:t xml:space="preserve"> is that many species can essentially be “ruled out” of requiring complex NDF evaluations, allowing Parties to focus energy and resources on species that are in genuine need of more sophisticated assessment.</w:t>
      </w:r>
    </w:p>
    <w:p w14:paraId="32386CC1" w14:textId="77777777" w:rsidR="00894319" w:rsidRPr="00A84A0C" w:rsidRDefault="00894319" w:rsidP="004D7498">
      <w:pPr>
        <w:spacing w:before="100" w:beforeAutospacing="1" w:after="100" w:afterAutospacing="1"/>
        <w:jc w:val="both"/>
        <w:rPr>
          <w:rFonts w:ascii="Archivo" w:hAnsi="Archivo" w:cs="Calibri"/>
          <w:sz w:val="20"/>
          <w:szCs w:val="20"/>
        </w:rPr>
      </w:pPr>
      <w:r w:rsidRPr="00A84A0C">
        <w:rPr>
          <w:rFonts w:ascii="Archivo" w:hAnsi="Archivo" w:cs="Calibri"/>
          <w:sz w:val="20"/>
          <w:szCs w:val="20"/>
        </w:rPr>
        <w:t>The simple NDF template includes the provision of scores for four basic criteria:</w:t>
      </w:r>
    </w:p>
    <w:p w14:paraId="39B0E794" w14:textId="77777777" w:rsidR="00894319" w:rsidRPr="00A84A0C" w:rsidRDefault="00894319" w:rsidP="004D7498">
      <w:pPr>
        <w:pStyle w:val="ListParagraph"/>
        <w:numPr>
          <w:ilvl w:val="0"/>
          <w:numId w:val="23"/>
        </w:numPr>
        <w:spacing w:before="100" w:beforeAutospacing="1" w:after="100" w:afterAutospacing="1" w:line="240" w:lineRule="auto"/>
        <w:ind w:left="450"/>
        <w:jc w:val="both"/>
        <w:rPr>
          <w:rFonts w:ascii="Archivo" w:hAnsi="Archivo" w:cs="Calibri"/>
          <w:sz w:val="20"/>
          <w:szCs w:val="20"/>
        </w:rPr>
      </w:pPr>
      <w:r w:rsidRPr="00A84A0C">
        <w:rPr>
          <w:rFonts w:ascii="Archivo" w:hAnsi="Archivo" w:cs="Calibri"/>
          <w:sz w:val="20"/>
          <w:szCs w:val="20"/>
        </w:rPr>
        <w:t xml:space="preserve">Annual harvest </w:t>
      </w:r>
      <w:proofErr w:type="gramStart"/>
      <w:r w:rsidRPr="00A84A0C">
        <w:rPr>
          <w:rFonts w:ascii="Archivo" w:hAnsi="Archivo" w:cs="Calibri"/>
          <w:sz w:val="20"/>
          <w:szCs w:val="20"/>
        </w:rPr>
        <w:t>Level;</w:t>
      </w:r>
      <w:proofErr w:type="gramEnd"/>
    </w:p>
    <w:p w14:paraId="52B0ECD6" w14:textId="77777777" w:rsidR="00894319" w:rsidRPr="00A84A0C" w:rsidRDefault="00894319" w:rsidP="004D7498">
      <w:pPr>
        <w:pStyle w:val="ListParagraph"/>
        <w:numPr>
          <w:ilvl w:val="0"/>
          <w:numId w:val="23"/>
        </w:numPr>
        <w:spacing w:before="100" w:beforeAutospacing="1" w:after="100" w:afterAutospacing="1" w:line="240" w:lineRule="auto"/>
        <w:ind w:left="450"/>
        <w:jc w:val="both"/>
        <w:rPr>
          <w:rFonts w:ascii="Archivo" w:hAnsi="Archivo" w:cs="Calibri"/>
          <w:sz w:val="20"/>
          <w:szCs w:val="20"/>
        </w:rPr>
      </w:pPr>
      <w:r w:rsidRPr="00A84A0C">
        <w:rPr>
          <w:rFonts w:ascii="Archivo" w:hAnsi="Archivo" w:cs="Calibri"/>
          <w:sz w:val="20"/>
          <w:szCs w:val="20"/>
        </w:rPr>
        <w:t xml:space="preserve">Life history </w:t>
      </w:r>
      <w:proofErr w:type="gramStart"/>
      <w:r w:rsidRPr="00A84A0C">
        <w:rPr>
          <w:rFonts w:ascii="Archivo" w:hAnsi="Archivo" w:cs="Calibri"/>
          <w:sz w:val="20"/>
          <w:szCs w:val="20"/>
        </w:rPr>
        <w:t>traits;</w:t>
      </w:r>
      <w:proofErr w:type="gramEnd"/>
    </w:p>
    <w:p w14:paraId="687A9FF0" w14:textId="65FCAF3B" w:rsidR="00894319" w:rsidRPr="00A84A0C" w:rsidRDefault="00894319" w:rsidP="004D7498">
      <w:pPr>
        <w:pStyle w:val="ListParagraph"/>
        <w:numPr>
          <w:ilvl w:val="0"/>
          <w:numId w:val="23"/>
        </w:numPr>
        <w:spacing w:before="100" w:beforeAutospacing="1" w:after="100" w:afterAutospacing="1" w:line="240" w:lineRule="auto"/>
        <w:ind w:left="450"/>
        <w:jc w:val="both"/>
        <w:rPr>
          <w:rFonts w:ascii="Archivo" w:hAnsi="Archivo" w:cs="Calibri"/>
          <w:sz w:val="20"/>
          <w:szCs w:val="20"/>
        </w:rPr>
      </w:pPr>
      <w:r w:rsidRPr="00A84A0C">
        <w:rPr>
          <w:rFonts w:ascii="Archivo" w:hAnsi="Archivo" w:cs="Calibri"/>
          <w:sz w:val="20"/>
          <w:szCs w:val="20"/>
        </w:rPr>
        <w:t>Area of</w:t>
      </w:r>
      <w:r w:rsidR="00DB32B3" w:rsidRPr="00A84A0C">
        <w:rPr>
          <w:rFonts w:ascii="Archivo" w:hAnsi="Archivo" w:cs="Calibri"/>
          <w:sz w:val="20"/>
          <w:szCs w:val="20"/>
        </w:rPr>
        <w:t xml:space="preserve"> </w:t>
      </w:r>
      <w:proofErr w:type="gramStart"/>
      <w:r w:rsidR="00DB32B3" w:rsidRPr="00A84A0C">
        <w:rPr>
          <w:rFonts w:ascii="Archivo" w:hAnsi="Archivo" w:cs="Calibri"/>
          <w:sz w:val="20"/>
          <w:szCs w:val="20"/>
        </w:rPr>
        <w:t>Distribution</w:t>
      </w:r>
      <w:r w:rsidRPr="00A84A0C">
        <w:rPr>
          <w:rFonts w:ascii="Archivo" w:hAnsi="Archivo" w:cs="Calibri"/>
          <w:sz w:val="20"/>
          <w:szCs w:val="20"/>
        </w:rPr>
        <w:t>;</w:t>
      </w:r>
      <w:proofErr w:type="gramEnd"/>
    </w:p>
    <w:p w14:paraId="29CA458A" w14:textId="0E0F78EB" w:rsidR="00894319" w:rsidRPr="00C02B76" w:rsidRDefault="00894319" w:rsidP="004D7498">
      <w:pPr>
        <w:pStyle w:val="ListParagraph"/>
        <w:numPr>
          <w:ilvl w:val="0"/>
          <w:numId w:val="23"/>
        </w:numPr>
        <w:spacing w:before="100" w:beforeAutospacing="1" w:after="100" w:afterAutospacing="1" w:line="240" w:lineRule="auto"/>
        <w:ind w:left="450"/>
        <w:jc w:val="both"/>
        <w:rPr>
          <w:rFonts w:ascii="Archivo" w:hAnsi="Archivo" w:cs="Calibri"/>
          <w:sz w:val="20"/>
          <w:szCs w:val="20"/>
        </w:rPr>
      </w:pPr>
      <w:r w:rsidRPr="00A84A0C">
        <w:rPr>
          <w:rFonts w:ascii="Archivo" w:hAnsi="Archivo" w:cs="Calibri"/>
          <w:sz w:val="20"/>
          <w:szCs w:val="20"/>
        </w:rPr>
        <w:t xml:space="preserve">Illegal trade and Threat </w:t>
      </w:r>
      <w:proofErr w:type="gramStart"/>
      <w:r w:rsidRPr="00A84A0C">
        <w:rPr>
          <w:rFonts w:ascii="Archivo" w:hAnsi="Archivo" w:cs="Calibri"/>
          <w:sz w:val="20"/>
          <w:szCs w:val="20"/>
        </w:rPr>
        <w:t>status;</w:t>
      </w:r>
      <w:proofErr w:type="gramEnd"/>
    </w:p>
    <w:p w14:paraId="782C2142" w14:textId="5F5376EA" w:rsidR="00D4344E" w:rsidRPr="00A84A0C" w:rsidRDefault="00894319" w:rsidP="004D7498">
      <w:pPr>
        <w:spacing w:before="100" w:beforeAutospacing="1" w:after="100" w:afterAutospacing="1"/>
        <w:jc w:val="both"/>
        <w:rPr>
          <w:rFonts w:ascii="Archivo" w:hAnsi="Archivo" w:cs="Calibri"/>
          <w:sz w:val="20"/>
          <w:szCs w:val="20"/>
        </w:rPr>
      </w:pPr>
      <w:r w:rsidRPr="00A84A0C">
        <w:rPr>
          <w:rFonts w:ascii="Archivo" w:hAnsi="Archivo" w:cs="Calibri"/>
          <w:sz w:val="20"/>
          <w:szCs w:val="20"/>
        </w:rPr>
        <w:t>The template can be used for all species, but specific thresholds for each criterion should be tailored to the taxa involved (e.g., See Modul</w:t>
      </w:r>
      <w:r w:rsidR="004C53FA">
        <w:rPr>
          <w:rFonts w:ascii="Archivo" w:hAnsi="Archivo" w:cs="Calibri"/>
          <w:sz w:val="20"/>
          <w:szCs w:val="20"/>
        </w:rPr>
        <w:t xml:space="preserve">es </w:t>
      </w:r>
      <w:r w:rsidR="004C53FA" w:rsidRPr="00DD5154">
        <w:rPr>
          <w:rFonts w:ascii="Archivo" w:hAnsi="Archivo" w:cs="Calibri"/>
          <w:sz w:val="20"/>
          <w:szCs w:val="20"/>
          <w:highlight w:val="yellow"/>
        </w:rPr>
        <w:t>XX</w:t>
      </w:r>
      <w:r w:rsidRPr="00A84A0C">
        <w:rPr>
          <w:rFonts w:ascii="Archivo" w:hAnsi="Archivo" w:cs="Calibri"/>
          <w:sz w:val="20"/>
          <w:szCs w:val="20"/>
        </w:rPr>
        <w:t xml:space="preserve">). The maximum score for categories one to three is three and the minimum score is one. For criterion four a maximum score of one can be given. </w:t>
      </w:r>
    </w:p>
    <w:p w14:paraId="098A30DD" w14:textId="32138070" w:rsidR="00D4344E" w:rsidRDefault="00D4344E" w:rsidP="004D7498">
      <w:pPr>
        <w:spacing w:before="100" w:beforeAutospacing="1" w:after="100" w:afterAutospacing="1"/>
        <w:jc w:val="both"/>
        <w:rPr>
          <w:rFonts w:ascii="Archivo" w:hAnsi="Archivo" w:cs="Calibri"/>
          <w:sz w:val="20"/>
          <w:szCs w:val="20"/>
        </w:rPr>
      </w:pPr>
      <w:r w:rsidRPr="00A84A0C">
        <w:rPr>
          <w:rFonts w:ascii="Archivo" w:hAnsi="Archivo" w:cs="Calibri"/>
          <w:sz w:val="20"/>
          <w:szCs w:val="20"/>
        </w:rPr>
        <w:t xml:space="preserve">In this way, the </w:t>
      </w:r>
      <w:r w:rsidRPr="00A84A0C">
        <w:rPr>
          <w:rFonts w:ascii="Archivo" w:hAnsi="Archivo" w:cs="Calibri"/>
          <w:i/>
          <w:sz w:val="20"/>
          <w:szCs w:val="20"/>
        </w:rPr>
        <w:t>Simple NDF Template</w:t>
      </w:r>
      <w:r w:rsidRPr="00A84A0C">
        <w:rPr>
          <w:rFonts w:ascii="Archivo" w:hAnsi="Archivo" w:cs="Calibri"/>
          <w:sz w:val="20"/>
          <w:szCs w:val="20"/>
        </w:rPr>
        <w:t xml:space="preserve"> assessment subscribes to a precautionary approach, in that any species that scores a three (3) in any category listed in </w:t>
      </w:r>
      <w:r w:rsidRPr="00A84A0C">
        <w:rPr>
          <w:rFonts w:ascii="Archivo" w:hAnsi="Archivo" w:cs="Calibri"/>
          <w:b/>
          <w:sz w:val="20"/>
          <w:szCs w:val="20"/>
        </w:rPr>
        <w:t xml:space="preserve">Table </w:t>
      </w:r>
      <w:r w:rsidR="002B1AC2">
        <w:rPr>
          <w:rFonts w:ascii="Archivo" w:hAnsi="Archivo" w:cs="Calibri"/>
          <w:b/>
          <w:sz w:val="20"/>
          <w:szCs w:val="20"/>
        </w:rPr>
        <w:t>2C</w:t>
      </w:r>
      <w:r w:rsidRPr="00A84A0C">
        <w:rPr>
          <w:rFonts w:ascii="Archivo" w:hAnsi="Archivo" w:cs="Calibri"/>
          <w:sz w:val="20"/>
          <w:szCs w:val="20"/>
        </w:rPr>
        <w:t xml:space="preserve"> will automatically qualify for a </w:t>
      </w:r>
      <w:r w:rsidRPr="00A84A0C">
        <w:rPr>
          <w:rFonts w:ascii="Archivo" w:hAnsi="Archivo" w:cs="Calibri"/>
          <w:iCs/>
          <w:sz w:val="20"/>
          <w:szCs w:val="20"/>
        </w:rPr>
        <w:t>more complex NDF evaluation</w:t>
      </w:r>
      <w:r w:rsidRPr="00A84A0C">
        <w:rPr>
          <w:rFonts w:ascii="Archivo" w:hAnsi="Archivo" w:cs="Calibri"/>
          <w:sz w:val="20"/>
          <w:szCs w:val="20"/>
        </w:rPr>
        <w:t xml:space="preserve">. Regardless of the score assigned, for each criterion of interest a justification must be provided for why a particular score was given. If a species scores below five overall, then it is highly unlikely to be threatened by </w:t>
      </w:r>
      <w:proofErr w:type="gramStart"/>
      <w:r w:rsidRPr="00A84A0C">
        <w:rPr>
          <w:rFonts w:ascii="Archivo" w:hAnsi="Archivo" w:cs="Calibri"/>
          <w:sz w:val="20"/>
          <w:szCs w:val="20"/>
        </w:rPr>
        <w:t>trade, and</w:t>
      </w:r>
      <w:proofErr w:type="gramEnd"/>
      <w:r w:rsidRPr="00A84A0C">
        <w:rPr>
          <w:rFonts w:ascii="Archivo" w:hAnsi="Archivo" w:cs="Calibri"/>
          <w:sz w:val="20"/>
          <w:szCs w:val="20"/>
        </w:rPr>
        <w:t xml:space="preserve"> does not require a </w:t>
      </w:r>
      <w:r w:rsidRPr="00A84A0C">
        <w:rPr>
          <w:rFonts w:ascii="Archivo" w:hAnsi="Archivo" w:cs="Calibri"/>
          <w:iCs/>
          <w:sz w:val="20"/>
          <w:szCs w:val="20"/>
        </w:rPr>
        <w:t>more detailed NDF evaluation</w:t>
      </w:r>
      <w:r w:rsidRPr="00A84A0C">
        <w:rPr>
          <w:rFonts w:ascii="Archivo" w:hAnsi="Archivo" w:cs="Calibri"/>
          <w:i/>
          <w:sz w:val="20"/>
          <w:szCs w:val="20"/>
        </w:rPr>
        <w:t xml:space="preserve"> </w:t>
      </w:r>
      <w:r w:rsidRPr="00A84A0C">
        <w:rPr>
          <w:rFonts w:ascii="Archivo" w:hAnsi="Archivo" w:cs="Calibri"/>
          <w:sz w:val="20"/>
          <w:szCs w:val="20"/>
        </w:rPr>
        <w:t>to be completed.</w:t>
      </w:r>
    </w:p>
    <w:p w14:paraId="1BA9C377" w14:textId="238AAD48" w:rsidR="00947272" w:rsidRPr="007D5930" w:rsidRDefault="00D4344E" w:rsidP="00137063">
      <w:pPr>
        <w:spacing w:after="0"/>
        <w:jc w:val="both"/>
        <w:rPr>
          <w:rFonts w:ascii="Archivo" w:hAnsi="Archivo" w:cs="Calibri"/>
          <w:b/>
          <w:i/>
          <w:sz w:val="20"/>
          <w:szCs w:val="20"/>
        </w:rPr>
      </w:pPr>
      <w:r w:rsidRPr="00A84A0C">
        <w:rPr>
          <w:rFonts w:ascii="Archivo" w:hAnsi="Archivo" w:cs="Calibri"/>
          <w:sz w:val="20"/>
          <w:szCs w:val="20"/>
        </w:rPr>
        <w:t xml:space="preserve">Nevertheless, even if species-country combinations pass the simple NDF and trade is assumed to be non-detrimental, the simple NDF process should be repeated regularly to keep abreast of potential criterion changes (such as reductions in area of occupancy due to habitat loss). Species that do not require a </w:t>
      </w:r>
      <w:r w:rsidRPr="00A84A0C">
        <w:rPr>
          <w:rFonts w:ascii="Archivo" w:hAnsi="Archivo" w:cs="Calibri"/>
          <w:iCs/>
          <w:sz w:val="20"/>
          <w:szCs w:val="20"/>
        </w:rPr>
        <w:t>more detailed NDF evaluation</w:t>
      </w:r>
      <w:r w:rsidRPr="00A84A0C">
        <w:rPr>
          <w:rFonts w:ascii="Archivo" w:hAnsi="Archivo" w:cs="Calibri"/>
          <w:sz w:val="20"/>
          <w:szCs w:val="20"/>
        </w:rPr>
        <w:t xml:space="preserve"> in the first year may require one in the future</w:t>
      </w:r>
      <w:r w:rsidR="001530A3">
        <w:rPr>
          <w:rFonts w:ascii="Archivo" w:hAnsi="Archivo" w:cs="Calibri"/>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21F6C" w14:paraId="6B7BF6AD" w14:textId="77777777" w:rsidTr="006206A7">
        <w:trPr>
          <w:trHeight w:val="74"/>
        </w:trPr>
        <w:tc>
          <w:tcPr>
            <w:tcW w:w="9016" w:type="dxa"/>
          </w:tcPr>
          <w:tbl>
            <w:tblPr>
              <w:tblpPr w:leftFromText="180" w:rightFromText="180" w:vertAnchor="page" w:horzAnchor="margin" w:tblpY="70"/>
              <w:tblOverlap w:val="neve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2034"/>
              <w:gridCol w:w="2034"/>
              <w:gridCol w:w="2035"/>
              <w:gridCol w:w="1058"/>
            </w:tblGrid>
            <w:tr w:rsidR="00947272" w:rsidRPr="00A84A0C" w14:paraId="7C8B7081" w14:textId="77777777" w:rsidTr="00947272">
              <w:trPr>
                <w:trHeight w:val="300"/>
              </w:trPr>
              <w:tc>
                <w:tcPr>
                  <w:tcW w:w="8790" w:type="dxa"/>
                  <w:gridSpan w:val="5"/>
                  <w:shd w:val="clear" w:color="auto" w:fill="auto"/>
                  <w:noWrap/>
                  <w:vAlign w:val="bottom"/>
                  <w:hideMark/>
                </w:tcPr>
                <w:p w14:paraId="3FF030C3" w14:textId="77777777" w:rsidR="00947272" w:rsidRPr="00A84A0C" w:rsidRDefault="00947272" w:rsidP="00947272">
                  <w:pPr>
                    <w:jc w:val="both"/>
                    <w:rPr>
                      <w:rFonts w:ascii="Archivo" w:hAnsi="Archivo" w:cs="Calibri"/>
                      <w:b/>
                      <w:color w:val="000000"/>
                      <w:sz w:val="20"/>
                      <w:szCs w:val="20"/>
                    </w:rPr>
                  </w:pPr>
                  <w:r w:rsidRPr="00455137">
                    <w:rPr>
                      <w:rFonts w:ascii="Archivo" w:hAnsi="Archivo" w:cs="Calibri"/>
                      <w:b/>
                      <w:sz w:val="20"/>
                      <w:szCs w:val="20"/>
                    </w:rPr>
                    <w:t>Table 2</w:t>
                  </w:r>
                  <w:r>
                    <w:rPr>
                      <w:rFonts w:ascii="Archivo" w:hAnsi="Archivo" w:cs="Calibri"/>
                      <w:b/>
                      <w:sz w:val="20"/>
                      <w:szCs w:val="20"/>
                    </w:rPr>
                    <w:t>C</w:t>
                  </w:r>
                  <w:r w:rsidRPr="00455137">
                    <w:rPr>
                      <w:rFonts w:ascii="Archivo" w:hAnsi="Archivo" w:cs="Calibri"/>
                      <w:b/>
                      <w:sz w:val="20"/>
                      <w:szCs w:val="20"/>
                    </w:rPr>
                    <w:t xml:space="preserve">. </w:t>
                  </w:r>
                  <w:r w:rsidRPr="00455137">
                    <w:rPr>
                      <w:rFonts w:ascii="Archivo" w:hAnsi="Archivo" w:cs="Calibri"/>
                      <w:sz w:val="20"/>
                      <w:szCs w:val="20"/>
                    </w:rPr>
                    <w:t xml:space="preserve">Scoring criteria for the four variables of interest in the </w:t>
                  </w:r>
                  <w:r w:rsidRPr="00455137">
                    <w:rPr>
                      <w:rFonts w:ascii="Archivo" w:hAnsi="Archivo" w:cs="Calibri"/>
                      <w:i/>
                      <w:sz w:val="20"/>
                      <w:szCs w:val="20"/>
                    </w:rPr>
                    <w:t>Simple NDF template</w:t>
                  </w:r>
                  <w:r>
                    <w:rPr>
                      <w:rFonts w:ascii="Archivo" w:hAnsi="Archivo" w:cs="Calibri"/>
                      <w:sz w:val="20"/>
                      <w:szCs w:val="20"/>
                    </w:rPr>
                    <w:t>.</w:t>
                  </w:r>
                </w:p>
              </w:tc>
            </w:tr>
            <w:tr w:rsidR="00947272" w:rsidRPr="00A84A0C" w14:paraId="4364F9A7" w14:textId="77777777" w:rsidTr="00947272">
              <w:trPr>
                <w:trHeight w:val="300"/>
              </w:trPr>
              <w:tc>
                <w:tcPr>
                  <w:tcW w:w="1629" w:type="dxa"/>
                  <w:shd w:val="clear" w:color="auto" w:fill="auto"/>
                  <w:noWrap/>
                  <w:vAlign w:val="bottom"/>
                </w:tcPr>
                <w:p w14:paraId="0C680E49" w14:textId="77777777" w:rsidR="00947272" w:rsidRPr="00A84A0C" w:rsidRDefault="00947272" w:rsidP="00947272">
                  <w:pPr>
                    <w:jc w:val="both"/>
                    <w:rPr>
                      <w:rFonts w:ascii="Archivo" w:hAnsi="Archivo" w:cs="Calibri"/>
                      <w:color w:val="000000"/>
                      <w:sz w:val="20"/>
                      <w:szCs w:val="20"/>
                    </w:rPr>
                  </w:pPr>
                </w:p>
              </w:tc>
              <w:tc>
                <w:tcPr>
                  <w:tcW w:w="6103" w:type="dxa"/>
                  <w:gridSpan w:val="3"/>
                  <w:shd w:val="clear" w:color="auto" w:fill="D9D9D9"/>
                  <w:noWrap/>
                  <w:vAlign w:val="bottom"/>
                </w:tcPr>
                <w:p w14:paraId="0EF8BF18" w14:textId="77777777" w:rsidR="00947272" w:rsidRPr="00A84A0C" w:rsidRDefault="00947272" w:rsidP="00947272">
                  <w:pPr>
                    <w:jc w:val="both"/>
                    <w:rPr>
                      <w:rFonts w:ascii="Archivo" w:hAnsi="Archivo" w:cs="Calibri"/>
                      <w:b/>
                      <w:color w:val="000000"/>
                      <w:sz w:val="20"/>
                      <w:szCs w:val="20"/>
                    </w:rPr>
                  </w:pPr>
                  <w:r w:rsidRPr="00A84A0C">
                    <w:rPr>
                      <w:rFonts w:ascii="Archivo" w:hAnsi="Archivo" w:cs="Calibri"/>
                      <w:b/>
                      <w:color w:val="000000"/>
                      <w:sz w:val="20"/>
                      <w:szCs w:val="20"/>
                    </w:rPr>
                    <w:t>Number of points</w:t>
                  </w:r>
                </w:p>
              </w:tc>
              <w:tc>
                <w:tcPr>
                  <w:tcW w:w="1058" w:type="dxa"/>
                  <w:vMerge w:val="restart"/>
                  <w:shd w:val="clear" w:color="auto" w:fill="D9D9D9"/>
                  <w:vAlign w:val="center"/>
                </w:tcPr>
                <w:p w14:paraId="77C7B483" w14:textId="77777777" w:rsidR="00947272" w:rsidRPr="00A84A0C" w:rsidRDefault="00947272" w:rsidP="00947272">
                  <w:pPr>
                    <w:jc w:val="both"/>
                    <w:rPr>
                      <w:rFonts w:ascii="Archivo" w:hAnsi="Archivo" w:cs="Calibri"/>
                      <w:b/>
                      <w:color w:val="000000"/>
                      <w:sz w:val="20"/>
                      <w:szCs w:val="20"/>
                    </w:rPr>
                  </w:pPr>
                  <w:r w:rsidRPr="00A84A0C">
                    <w:rPr>
                      <w:rFonts w:ascii="Archivo" w:hAnsi="Archivo" w:cs="Calibri"/>
                      <w:b/>
                      <w:color w:val="000000"/>
                      <w:sz w:val="20"/>
                      <w:szCs w:val="20"/>
                    </w:rPr>
                    <w:t>Score</w:t>
                  </w:r>
                </w:p>
              </w:tc>
            </w:tr>
            <w:tr w:rsidR="00947272" w:rsidRPr="00A84A0C" w14:paraId="012132F5" w14:textId="77777777" w:rsidTr="00947272">
              <w:trPr>
                <w:trHeight w:val="301"/>
              </w:trPr>
              <w:tc>
                <w:tcPr>
                  <w:tcW w:w="1629" w:type="dxa"/>
                  <w:shd w:val="clear" w:color="auto" w:fill="D9D9D9"/>
                  <w:noWrap/>
                  <w:vAlign w:val="bottom"/>
                  <w:hideMark/>
                </w:tcPr>
                <w:p w14:paraId="13CA6372" w14:textId="77777777" w:rsidR="00947272" w:rsidRPr="00A84A0C" w:rsidRDefault="00947272" w:rsidP="00947272">
                  <w:pPr>
                    <w:jc w:val="both"/>
                    <w:rPr>
                      <w:rFonts w:ascii="Archivo" w:hAnsi="Archivo" w:cs="Calibri"/>
                      <w:b/>
                      <w:color w:val="000000"/>
                      <w:sz w:val="20"/>
                      <w:szCs w:val="20"/>
                    </w:rPr>
                  </w:pPr>
                  <w:r w:rsidRPr="00A84A0C">
                    <w:rPr>
                      <w:rFonts w:ascii="Archivo" w:hAnsi="Archivo" w:cs="Calibri"/>
                      <w:b/>
                      <w:color w:val="000000"/>
                      <w:sz w:val="20"/>
                      <w:szCs w:val="20"/>
                    </w:rPr>
                    <w:t>Criteria</w:t>
                  </w:r>
                </w:p>
              </w:tc>
              <w:tc>
                <w:tcPr>
                  <w:tcW w:w="2034" w:type="dxa"/>
                  <w:shd w:val="clear" w:color="auto" w:fill="auto"/>
                  <w:noWrap/>
                  <w:vAlign w:val="bottom"/>
                  <w:hideMark/>
                </w:tcPr>
                <w:p w14:paraId="5655D5D8" w14:textId="77777777" w:rsidR="00947272" w:rsidRPr="00A84A0C" w:rsidRDefault="00947272" w:rsidP="00947272">
                  <w:pPr>
                    <w:jc w:val="both"/>
                    <w:rPr>
                      <w:rFonts w:ascii="Archivo" w:hAnsi="Archivo" w:cs="Calibri"/>
                      <w:b/>
                      <w:color w:val="000000"/>
                      <w:sz w:val="20"/>
                      <w:szCs w:val="20"/>
                    </w:rPr>
                  </w:pPr>
                  <w:r w:rsidRPr="00A84A0C">
                    <w:rPr>
                      <w:rFonts w:ascii="Archivo" w:hAnsi="Archivo" w:cs="Calibri"/>
                      <w:b/>
                      <w:color w:val="000000"/>
                      <w:sz w:val="20"/>
                      <w:szCs w:val="20"/>
                    </w:rPr>
                    <w:t>1</w:t>
                  </w:r>
                </w:p>
              </w:tc>
              <w:tc>
                <w:tcPr>
                  <w:tcW w:w="2034" w:type="dxa"/>
                  <w:shd w:val="clear" w:color="auto" w:fill="auto"/>
                  <w:noWrap/>
                  <w:vAlign w:val="bottom"/>
                  <w:hideMark/>
                </w:tcPr>
                <w:p w14:paraId="35F9999C" w14:textId="77777777" w:rsidR="00947272" w:rsidRPr="00A84A0C" w:rsidRDefault="00947272" w:rsidP="00947272">
                  <w:pPr>
                    <w:jc w:val="both"/>
                    <w:rPr>
                      <w:rFonts w:ascii="Archivo" w:hAnsi="Archivo" w:cs="Calibri"/>
                      <w:b/>
                      <w:color w:val="000000"/>
                      <w:sz w:val="20"/>
                      <w:szCs w:val="20"/>
                    </w:rPr>
                  </w:pPr>
                  <w:r w:rsidRPr="00A84A0C">
                    <w:rPr>
                      <w:rFonts w:ascii="Archivo" w:hAnsi="Archivo" w:cs="Calibri"/>
                      <w:b/>
                      <w:color w:val="000000"/>
                      <w:sz w:val="20"/>
                      <w:szCs w:val="20"/>
                    </w:rPr>
                    <w:t>2</w:t>
                  </w:r>
                </w:p>
              </w:tc>
              <w:tc>
                <w:tcPr>
                  <w:tcW w:w="2035" w:type="dxa"/>
                  <w:shd w:val="clear" w:color="auto" w:fill="auto"/>
                  <w:noWrap/>
                  <w:vAlign w:val="bottom"/>
                  <w:hideMark/>
                </w:tcPr>
                <w:p w14:paraId="4386BCDB" w14:textId="77777777" w:rsidR="00947272" w:rsidRPr="00A84A0C" w:rsidRDefault="00947272" w:rsidP="00947272">
                  <w:pPr>
                    <w:jc w:val="both"/>
                    <w:rPr>
                      <w:rFonts w:ascii="Archivo" w:hAnsi="Archivo" w:cs="Calibri"/>
                      <w:b/>
                      <w:color w:val="000000"/>
                      <w:sz w:val="20"/>
                      <w:szCs w:val="20"/>
                    </w:rPr>
                  </w:pPr>
                  <w:r w:rsidRPr="00A84A0C">
                    <w:rPr>
                      <w:rFonts w:ascii="Archivo" w:hAnsi="Archivo" w:cs="Calibri"/>
                      <w:b/>
                      <w:color w:val="000000"/>
                      <w:sz w:val="20"/>
                      <w:szCs w:val="20"/>
                    </w:rPr>
                    <w:t>3</w:t>
                  </w:r>
                </w:p>
              </w:tc>
              <w:tc>
                <w:tcPr>
                  <w:tcW w:w="1058" w:type="dxa"/>
                  <w:vMerge/>
                  <w:shd w:val="clear" w:color="auto" w:fill="D9D9D9"/>
                </w:tcPr>
                <w:p w14:paraId="2307E677" w14:textId="77777777" w:rsidR="00947272" w:rsidRPr="00A84A0C" w:rsidRDefault="00947272" w:rsidP="00947272">
                  <w:pPr>
                    <w:jc w:val="both"/>
                    <w:rPr>
                      <w:rFonts w:ascii="Archivo" w:hAnsi="Archivo" w:cs="Calibri"/>
                      <w:b/>
                      <w:color w:val="000000"/>
                      <w:sz w:val="20"/>
                      <w:szCs w:val="20"/>
                    </w:rPr>
                  </w:pPr>
                </w:p>
              </w:tc>
            </w:tr>
            <w:tr w:rsidR="00947272" w:rsidRPr="00A84A0C" w14:paraId="70018960" w14:textId="77777777" w:rsidTr="00947272">
              <w:trPr>
                <w:trHeight w:val="449"/>
              </w:trPr>
              <w:tc>
                <w:tcPr>
                  <w:tcW w:w="1629" w:type="dxa"/>
                  <w:shd w:val="clear" w:color="auto" w:fill="D9D9D9"/>
                  <w:noWrap/>
                  <w:vAlign w:val="bottom"/>
                  <w:hideMark/>
                </w:tcPr>
                <w:p w14:paraId="71AC9EAB" w14:textId="77777777" w:rsidR="00947272" w:rsidRPr="00A84A0C" w:rsidRDefault="00947272" w:rsidP="00947272">
                  <w:pPr>
                    <w:jc w:val="both"/>
                    <w:rPr>
                      <w:rFonts w:ascii="Archivo" w:hAnsi="Archivo" w:cs="Calibri"/>
                      <w:b/>
                      <w:color w:val="000000"/>
                      <w:sz w:val="20"/>
                      <w:szCs w:val="20"/>
                    </w:rPr>
                  </w:pPr>
                  <w:r w:rsidRPr="00A84A0C">
                    <w:rPr>
                      <w:rFonts w:ascii="Archivo" w:hAnsi="Archivo" w:cs="Calibri"/>
                      <w:b/>
                      <w:color w:val="000000"/>
                      <w:sz w:val="20"/>
                      <w:szCs w:val="20"/>
                    </w:rPr>
                    <w:t>Annual Harvest level</w:t>
                  </w:r>
                </w:p>
              </w:tc>
              <w:tc>
                <w:tcPr>
                  <w:tcW w:w="2034" w:type="dxa"/>
                  <w:shd w:val="clear" w:color="auto" w:fill="auto"/>
                  <w:vAlign w:val="bottom"/>
                  <w:hideMark/>
                </w:tcPr>
                <w:p w14:paraId="064FF2C6" w14:textId="77777777" w:rsidR="00947272" w:rsidRPr="00A84A0C" w:rsidRDefault="00947272" w:rsidP="00947272">
                  <w:pPr>
                    <w:jc w:val="both"/>
                    <w:rPr>
                      <w:rFonts w:ascii="Archivo" w:hAnsi="Archivo" w:cs="Calibri"/>
                      <w:color w:val="000000"/>
                      <w:sz w:val="20"/>
                      <w:szCs w:val="20"/>
                    </w:rPr>
                  </w:pPr>
                  <w:r w:rsidRPr="00A84A0C">
                    <w:rPr>
                      <w:rFonts w:ascii="Archivo" w:hAnsi="Archivo" w:cs="Calibri"/>
                      <w:color w:val="000000"/>
                      <w:sz w:val="20"/>
                      <w:szCs w:val="20"/>
                    </w:rPr>
                    <w:t>Low</w:t>
                  </w:r>
                </w:p>
              </w:tc>
              <w:tc>
                <w:tcPr>
                  <w:tcW w:w="2034" w:type="dxa"/>
                  <w:shd w:val="clear" w:color="auto" w:fill="auto"/>
                  <w:vAlign w:val="bottom"/>
                  <w:hideMark/>
                </w:tcPr>
                <w:p w14:paraId="44213D1E" w14:textId="77777777" w:rsidR="00947272" w:rsidRPr="00A84A0C" w:rsidRDefault="00947272" w:rsidP="00947272">
                  <w:pPr>
                    <w:jc w:val="both"/>
                    <w:rPr>
                      <w:rFonts w:ascii="Archivo" w:hAnsi="Archivo" w:cs="Calibri"/>
                      <w:color w:val="000000"/>
                      <w:sz w:val="20"/>
                      <w:szCs w:val="20"/>
                    </w:rPr>
                  </w:pPr>
                  <w:r w:rsidRPr="00A84A0C">
                    <w:rPr>
                      <w:rFonts w:ascii="Archivo" w:hAnsi="Archivo" w:cs="Calibri"/>
                      <w:color w:val="000000"/>
                      <w:sz w:val="20"/>
                      <w:szCs w:val="20"/>
                    </w:rPr>
                    <w:t>Medium</w:t>
                  </w:r>
                </w:p>
              </w:tc>
              <w:tc>
                <w:tcPr>
                  <w:tcW w:w="2035" w:type="dxa"/>
                  <w:shd w:val="clear" w:color="auto" w:fill="auto"/>
                  <w:vAlign w:val="bottom"/>
                  <w:hideMark/>
                </w:tcPr>
                <w:p w14:paraId="4A3281AA" w14:textId="77777777" w:rsidR="00947272" w:rsidRPr="00A84A0C" w:rsidRDefault="00947272" w:rsidP="00947272">
                  <w:pPr>
                    <w:jc w:val="both"/>
                    <w:rPr>
                      <w:rFonts w:ascii="Archivo" w:hAnsi="Archivo" w:cs="Calibri"/>
                      <w:color w:val="000000"/>
                      <w:sz w:val="20"/>
                      <w:szCs w:val="20"/>
                    </w:rPr>
                  </w:pPr>
                  <w:r w:rsidRPr="00A84A0C">
                    <w:rPr>
                      <w:rFonts w:ascii="Archivo" w:hAnsi="Archivo" w:cs="Calibri"/>
                      <w:color w:val="000000"/>
                      <w:sz w:val="20"/>
                      <w:szCs w:val="20"/>
                    </w:rPr>
                    <w:t>High</w:t>
                  </w:r>
                </w:p>
              </w:tc>
              <w:tc>
                <w:tcPr>
                  <w:tcW w:w="1058" w:type="dxa"/>
                </w:tcPr>
                <w:p w14:paraId="0EA52177" w14:textId="77777777" w:rsidR="00947272" w:rsidRPr="00A84A0C" w:rsidRDefault="00947272" w:rsidP="00947272">
                  <w:pPr>
                    <w:jc w:val="both"/>
                    <w:rPr>
                      <w:rFonts w:ascii="Archivo" w:hAnsi="Archivo" w:cs="Calibri"/>
                      <w:color w:val="000000"/>
                      <w:sz w:val="20"/>
                      <w:szCs w:val="20"/>
                    </w:rPr>
                  </w:pPr>
                </w:p>
              </w:tc>
            </w:tr>
            <w:tr w:rsidR="00947272" w:rsidRPr="00A84A0C" w14:paraId="213EC5DC" w14:textId="77777777" w:rsidTr="00947272">
              <w:trPr>
                <w:trHeight w:val="600"/>
              </w:trPr>
              <w:tc>
                <w:tcPr>
                  <w:tcW w:w="1629" w:type="dxa"/>
                  <w:shd w:val="clear" w:color="auto" w:fill="D9D9D9"/>
                  <w:noWrap/>
                  <w:vAlign w:val="bottom"/>
                  <w:hideMark/>
                </w:tcPr>
                <w:p w14:paraId="06001C18" w14:textId="77777777" w:rsidR="00947272" w:rsidRPr="00A84A0C" w:rsidRDefault="00947272" w:rsidP="00947272">
                  <w:pPr>
                    <w:jc w:val="both"/>
                    <w:rPr>
                      <w:rFonts w:ascii="Archivo" w:hAnsi="Archivo" w:cs="Calibri"/>
                      <w:b/>
                      <w:color w:val="000000"/>
                      <w:sz w:val="20"/>
                      <w:szCs w:val="20"/>
                    </w:rPr>
                  </w:pPr>
                  <w:r w:rsidRPr="00A84A0C">
                    <w:rPr>
                      <w:rFonts w:ascii="Archivo" w:hAnsi="Archivo" w:cs="Calibri"/>
                      <w:b/>
                      <w:color w:val="000000"/>
                      <w:sz w:val="20"/>
                      <w:szCs w:val="20"/>
                    </w:rPr>
                    <w:t>Area of distribution</w:t>
                  </w:r>
                </w:p>
              </w:tc>
              <w:tc>
                <w:tcPr>
                  <w:tcW w:w="2034" w:type="dxa"/>
                  <w:shd w:val="clear" w:color="auto" w:fill="auto"/>
                  <w:vAlign w:val="bottom"/>
                  <w:hideMark/>
                </w:tcPr>
                <w:p w14:paraId="4D426DB4" w14:textId="77777777" w:rsidR="00947272" w:rsidRPr="00A84A0C" w:rsidRDefault="00947272" w:rsidP="00947272">
                  <w:pPr>
                    <w:jc w:val="both"/>
                    <w:rPr>
                      <w:rFonts w:ascii="Archivo" w:hAnsi="Archivo" w:cs="Calibri"/>
                      <w:color w:val="000000"/>
                      <w:sz w:val="20"/>
                      <w:szCs w:val="20"/>
                    </w:rPr>
                  </w:pPr>
                  <w:r w:rsidRPr="00A84A0C">
                    <w:rPr>
                      <w:rFonts w:ascii="Archivo" w:hAnsi="Archivo" w:cs="Calibri"/>
                      <w:color w:val="000000"/>
                      <w:sz w:val="20"/>
                      <w:szCs w:val="20"/>
                    </w:rPr>
                    <w:t>Large</w:t>
                  </w:r>
                </w:p>
              </w:tc>
              <w:tc>
                <w:tcPr>
                  <w:tcW w:w="2034" w:type="dxa"/>
                  <w:shd w:val="clear" w:color="auto" w:fill="auto"/>
                  <w:vAlign w:val="bottom"/>
                  <w:hideMark/>
                </w:tcPr>
                <w:p w14:paraId="087779F2" w14:textId="77777777" w:rsidR="00947272" w:rsidRPr="00A84A0C" w:rsidRDefault="00947272" w:rsidP="00947272">
                  <w:pPr>
                    <w:jc w:val="both"/>
                    <w:rPr>
                      <w:rFonts w:ascii="Archivo" w:hAnsi="Archivo" w:cs="Calibri"/>
                      <w:color w:val="000000"/>
                      <w:sz w:val="20"/>
                      <w:szCs w:val="20"/>
                    </w:rPr>
                  </w:pPr>
                  <w:r w:rsidRPr="00A84A0C">
                    <w:rPr>
                      <w:rFonts w:ascii="Archivo" w:hAnsi="Archivo" w:cs="Calibri"/>
                      <w:color w:val="000000"/>
                      <w:sz w:val="20"/>
                      <w:szCs w:val="20"/>
                    </w:rPr>
                    <w:t>Medium</w:t>
                  </w:r>
                </w:p>
              </w:tc>
              <w:tc>
                <w:tcPr>
                  <w:tcW w:w="2035" w:type="dxa"/>
                  <w:shd w:val="clear" w:color="auto" w:fill="auto"/>
                  <w:vAlign w:val="bottom"/>
                  <w:hideMark/>
                </w:tcPr>
                <w:p w14:paraId="6A8DED70" w14:textId="77777777" w:rsidR="00947272" w:rsidRPr="00A84A0C" w:rsidRDefault="00947272" w:rsidP="00947272">
                  <w:pPr>
                    <w:jc w:val="both"/>
                    <w:rPr>
                      <w:rFonts w:ascii="Archivo" w:hAnsi="Archivo" w:cs="Calibri"/>
                      <w:color w:val="000000"/>
                      <w:sz w:val="20"/>
                      <w:szCs w:val="20"/>
                    </w:rPr>
                  </w:pPr>
                  <w:r w:rsidRPr="00A84A0C">
                    <w:rPr>
                      <w:rFonts w:ascii="Archivo" w:hAnsi="Archivo" w:cs="Calibri"/>
                      <w:color w:val="000000"/>
                      <w:sz w:val="20"/>
                      <w:szCs w:val="20"/>
                    </w:rPr>
                    <w:t>Small</w:t>
                  </w:r>
                </w:p>
              </w:tc>
              <w:tc>
                <w:tcPr>
                  <w:tcW w:w="1058" w:type="dxa"/>
                </w:tcPr>
                <w:p w14:paraId="61DAC830" w14:textId="77777777" w:rsidR="00947272" w:rsidRPr="00A84A0C" w:rsidRDefault="00947272" w:rsidP="00947272">
                  <w:pPr>
                    <w:jc w:val="both"/>
                    <w:rPr>
                      <w:rFonts w:ascii="Archivo" w:hAnsi="Archivo" w:cs="Calibri"/>
                      <w:color w:val="000000"/>
                      <w:sz w:val="20"/>
                      <w:szCs w:val="20"/>
                    </w:rPr>
                  </w:pPr>
                </w:p>
              </w:tc>
            </w:tr>
            <w:tr w:rsidR="00947272" w:rsidRPr="00A84A0C" w14:paraId="0568CB7F" w14:textId="77777777" w:rsidTr="00947272">
              <w:trPr>
                <w:trHeight w:val="600"/>
              </w:trPr>
              <w:tc>
                <w:tcPr>
                  <w:tcW w:w="1629" w:type="dxa"/>
                  <w:shd w:val="clear" w:color="auto" w:fill="D9D9D9"/>
                  <w:noWrap/>
                  <w:vAlign w:val="bottom"/>
                  <w:hideMark/>
                </w:tcPr>
                <w:p w14:paraId="00395C65" w14:textId="77777777" w:rsidR="00947272" w:rsidRPr="00A84A0C" w:rsidRDefault="00947272" w:rsidP="00947272">
                  <w:pPr>
                    <w:jc w:val="both"/>
                    <w:rPr>
                      <w:rFonts w:ascii="Archivo" w:hAnsi="Archivo" w:cs="Calibri"/>
                      <w:b/>
                      <w:color w:val="000000"/>
                      <w:sz w:val="20"/>
                      <w:szCs w:val="20"/>
                    </w:rPr>
                  </w:pPr>
                  <w:r w:rsidRPr="00A84A0C">
                    <w:rPr>
                      <w:rFonts w:ascii="Archivo" w:hAnsi="Archivo" w:cs="Calibri"/>
                      <w:b/>
                      <w:color w:val="000000"/>
                      <w:sz w:val="20"/>
                      <w:szCs w:val="20"/>
                    </w:rPr>
                    <w:t>Life-history</w:t>
                  </w:r>
                </w:p>
              </w:tc>
              <w:tc>
                <w:tcPr>
                  <w:tcW w:w="2034" w:type="dxa"/>
                  <w:shd w:val="clear" w:color="auto" w:fill="auto"/>
                  <w:vAlign w:val="bottom"/>
                  <w:hideMark/>
                </w:tcPr>
                <w:p w14:paraId="339A4F81" w14:textId="77777777" w:rsidR="00947272" w:rsidRPr="00A84A0C" w:rsidRDefault="00947272" w:rsidP="00947272">
                  <w:pPr>
                    <w:jc w:val="both"/>
                    <w:rPr>
                      <w:rFonts w:ascii="Archivo" w:hAnsi="Archivo" w:cs="Calibri"/>
                      <w:color w:val="000000"/>
                      <w:sz w:val="20"/>
                      <w:szCs w:val="20"/>
                    </w:rPr>
                  </w:pPr>
                  <w:r w:rsidRPr="00A84A0C">
                    <w:rPr>
                      <w:rFonts w:ascii="Archivo" w:hAnsi="Archivo" w:cs="Calibri"/>
                      <w:color w:val="000000"/>
                      <w:sz w:val="20"/>
                      <w:szCs w:val="20"/>
                    </w:rPr>
                    <w:t>Fast</w:t>
                  </w:r>
                </w:p>
              </w:tc>
              <w:tc>
                <w:tcPr>
                  <w:tcW w:w="2034" w:type="dxa"/>
                  <w:shd w:val="clear" w:color="auto" w:fill="auto"/>
                  <w:vAlign w:val="bottom"/>
                  <w:hideMark/>
                </w:tcPr>
                <w:p w14:paraId="41E8E646" w14:textId="77777777" w:rsidR="00947272" w:rsidRPr="00A84A0C" w:rsidRDefault="00947272" w:rsidP="00947272">
                  <w:pPr>
                    <w:jc w:val="both"/>
                    <w:rPr>
                      <w:rFonts w:ascii="Archivo" w:hAnsi="Archivo" w:cs="Calibri"/>
                      <w:color w:val="000000"/>
                      <w:sz w:val="20"/>
                      <w:szCs w:val="20"/>
                    </w:rPr>
                  </w:pPr>
                  <w:r w:rsidRPr="00A84A0C">
                    <w:rPr>
                      <w:rFonts w:ascii="Archivo" w:hAnsi="Archivo" w:cs="Calibri"/>
                      <w:color w:val="000000"/>
                      <w:sz w:val="20"/>
                      <w:szCs w:val="20"/>
                    </w:rPr>
                    <w:t>Medium</w:t>
                  </w:r>
                </w:p>
              </w:tc>
              <w:tc>
                <w:tcPr>
                  <w:tcW w:w="2035" w:type="dxa"/>
                  <w:shd w:val="clear" w:color="auto" w:fill="auto"/>
                  <w:vAlign w:val="bottom"/>
                  <w:hideMark/>
                </w:tcPr>
                <w:p w14:paraId="1ED6EE90" w14:textId="77777777" w:rsidR="00947272" w:rsidRPr="00A84A0C" w:rsidRDefault="00947272" w:rsidP="00947272">
                  <w:pPr>
                    <w:jc w:val="both"/>
                    <w:rPr>
                      <w:rFonts w:ascii="Archivo" w:hAnsi="Archivo" w:cs="Calibri"/>
                      <w:color w:val="000000"/>
                      <w:sz w:val="20"/>
                      <w:szCs w:val="20"/>
                    </w:rPr>
                  </w:pPr>
                  <w:r w:rsidRPr="00A84A0C">
                    <w:rPr>
                      <w:rFonts w:ascii="Archivo" w:hAnsi="Archivo" w:cs="Calibri"/>
                      <w:color w:val="000000"/>
                      <w:sz w:val="20"/>
                      <w:szCs w:val="20"/>
                    </w:rPr>
                    <w:t>Slow</w:t>
                  </w:r>
                </w:p>
              </w:tc>
              <w:tc>
                <w:tcPr>
                  <w:tcW w:w="1058" w:type="dxa"/>
                </w:tcPr>
                <w:p w14:paraId="368AC9B4" w14:textId="77777777" w:rsidR="00947272" w:rsidRPr="00A84A0C" w:rsidRDefault="00947272" w:rsidP="00947272">
                  <w:pPr>
                    <w:jc w:val="both"/>
                    <w:rPr>
                      <w:rFonts w:ascii="Archivo" w:hAnsi="Archivo" w:cs="Calibri"/>
                      <w:color w:val="000000"/>
                      <w:sz w:val="20"/>
                      <w:szCs w:val="20"/>
                    </w:rPr>
                  </w:pPr>
                </w:p>
              </w:tc>
            </w:tr>
            <w:tr w:rsidR="00947272" w:rsidRPr="00A84A0C" w14:paraId="7FFD8F22" w14:textId="77777777" w:rsidTr="00947272">
              <w:trPr>
                <w:trHeight w:val="600"/>
              </w:trPr>
              <w:tc>
                <w:tcPr>
                  <w:tcW w:w="1629" w:type="dxa"/>
                  <w:shd w:val="clear" w:color="auto" w:fill="D9D9D9"/>
                  <w:noWrap/>
                </w:tcPr>
                <w:p w14:paraId="20537718" w14:textId="77777777" w:rsidR="00947272" w:rsidRPr="00A84A0C" w:rsidRDefault="00947272" w:rsidP="00947272">
                  <w:pPr>
                    <w:rPr>
                      <w:rFonts w:ascii="Archivo" w:hAnsi="Archivo" w:cs="Calibri"/>
                      <w:b/>
                      <w:color w:val="000000"/>
                      <w:sz w:val="20"/>
                      <w:szCs w:val="20"/>
                    </w:rPr>
                  </w:pPr>
                  <w:r w:rsidRPr="00A84A0C">
                    <w:rPr>
                      <w:rFonts w:ascii="Archivo" w:hAnsi="Archivo" w:cs="Calibri"/>
                      <w:b/>
                      <w:color w:val="000000"/>
                      <w:sz w:val="20"/>
                      <w:szCs w:val="20"/>
                    </w:rPr>
                    <w:t>Illegal trade and IUCN Threat status</w:t>
                  </w:r>
                </w:p>
              </w:tc>
              <w:tc>
                <w:tcPr>
                  <w:tcW w:w="6103" w:type="dxa"/>
                  <w:gridSpan w:val="3"/>
                  <w:shd w:val="clear" w:color="auto" w:fill="auto"/>
                  <w:vAlign w:val="bottom"/>
                </w:tcPr>
                <w:p w14:paraId="3D0C90C9" w14:textId="77777777" w:rsidR="00947272" w:rsidRPr="00A84A0C" w:rsidRDefault="00947272" w:rsidP="00947272">
                  <w:pPr>
                    <w:jc w:val="both"/>
                    <w:rPr>
                      <w:rFonts w:ascii="Archivo" w:hAnsi="Archivo" w:cs="Calibri"/>
                      <w:color w:val="000000"/>
                      <w:sz w:val="20"/>
                      <w:szCs w:val="20"/>
                    </w:rPr>
                  </w:pPr>
                  <w:r w:rsidRPr="00A84A0C">
                    <w:rPr>
                      <w:rFonts w:ascii="Archivo" w:hAnsi="Archivo" w:cs="Calibri"/>
                      <w:color w:val="000000"/>
                      <w:sz w:val="20"/>
                      <w:szCs w:val="20"/>
                    </w:rPr>
                    <w:t xml:space="preserve">If levels of illegal trade are known, they should be included under “Annual harvest level”. If unknown, and suspected to be detrimental, give a </w:t>
                  </w:r>
                  <w:r w:rsidRPr="00A84A0C">
                    <w:rPr>
                      <w:rFonts w:ascii="Archivo" w:hAnsi="Archivo" w:cs="Calibri"/>
                      <w:b/>
                      <w:color w:val="000000"/>
                      <w:sz w:val="20"/>
                      <w:szCs w:val="20"/>
                    </w:rPr>
                    <w:t>maximum score of 1 point. Similarly, if the status of the species is</w:t>
                  </w:r>
                  <w:r w:rsidRPr="00A84A0C">
                    <w:rPr>
                      <w:rFonts w:ascii="Archivo" w:hAnsi="Archivo" w:cs="Calibri"/>
                      <w:color w:val="000000"/>
                      <w:sz w:val="20"/>
                      <w:szCs w:val="20"/>
                    </w:rPr>
                    <w:t xml:space="preserve"> listed as VU, EN or CR in the IUCN Red List </w:t>
                  </w:r>
                  <w:proofErr w:type="gramStart"/>
                  <w:r w:rsidRPr="00A84A0C">
                    <w:rPr>
                      <w:rFonts w:ascii="Archivo" w:hAnsi="Archivo" w:cs="Calibri"/>
                      <w:color w:val="000000"/>
                      <w:sz w:val="20"/>
                      <w:szCs w:val="20"/>
                    </w:rPr>
                    <w:t>Of</w:t>
                  </w:r>
                  <w:proofErr w:type="gramEnd"/>
                  <w:r w:rsidRPr="00A84A0C">
                    <w:rPr>
                      <w:rFonts w:ascii="Archivo" w:hAnsi="Archivo" w:cs="Calibri"/>
                      <w:color w:val="000000"/>
                      <w:sz w:val="20"/>
                      <w:szCs w:val="20"/>
                    </w:rPr>
                    <w:t xml:space="preserve"> Threatened Species, or in national lists, give a </w:t>
                  </w:r>
                  <w:r w:rsidRPr="00A84A0C">
                    <w:rPr>
                      <w:rFonts w:ascii="Archivo" w:hAnsi="Archivo" w:cs="Calibri"/>
                      <w:b/>
                      <w:color w:val="000000"/>
                      <w:sz w:val="20"/>
                      <w:szCs w:val="20"/>
                    </w:rPr>
                    <w:t>max score of 1 point</w:t>
                  </w:r>
                </w:p>
              </w:tc>
              <w:tc>
                <w:tcPr>
                  <w:tcW w:w="1058" w:type="dxa"/>
                </w:tcPr>
                <w:p w14:paraId="261B4A49" w14:textId="77777777" w:rsidR="00947272" w:rsidRPr="00A84A0C" w:rsidRDefault="00947272" w:rsidP="00947272">
                  <w:pPr>
                    <w:jc w:val="both"/>
                    <w:rPr>
                      <w:rFonts w:ascii="Archivo" w:hAnsi="Archivo" w:cs="Calibri"/>
                      <w:color w:val="000000"/>
                      <w:sz w:val="20"/>
                      <w:szCs w:val="20"/>
                    </w:rPr>
                  </w:pPr>
                </w:p>
              </w:tc>
            </w:tr>
          </w:tbl>
          <w:p w14:paraId="4306807C" w14:textId="6134FB03" w:rsidR="00947272" w:rsidRDefault="00947272" w:rsidP="00864119">
            <w:pPr>
              <w:spacing w:after="200" w:line="276" w:lineRule="auto"/>
              <w:jc w:val="both"/>
              <w:rPr>
                <w:rFonts w:ascii="Archivo" w:hAnsi="Archivo" w:cs="Calibri"/>
                <w:b/>
                <w:bCs/>
                <w:color w:val="2F5498"/>
                <w:sz w:val="20"/>
                <w:szCs w:val="20"/>
              </w:rPr>
            </w:pPr>
          </w:p>
        </w:tc>
      </w:tr>
      <w:tr w:rsidR="00321F6C" w14:paraId="6163FD2D" w14:textId="77777777" w:rsidTr="006206A7">
        <w:tc>
          <w:tcPr>
            <w:tcW w:w="9016" w:type="dxa"/>
          </w:tcPr>
          <w:p w14:paraId="2BC5EDE2" w14:textId="77777777" w:rsidR="006206A7" w:rsidRDefault="006206A7" w:rsidP="00947272">
            <w:pPr>
              <w:tabs>
                <w:tab w:val="left" w:pos="1657"/>
              </w:tabs>
              <w:spacing w:after="0" w:line="276" w:lineRule="auto"/>
              <w:jc w:val="both"/>
              <w:rPr>
                <w:rFonts w:ascii="Archivo" w:hAnsi="Archivo" w:cs="Calibri"/>
                <w:b/>
                <w:bCs/>
                <w:sz w:val="20"/>
                <w:szCs w:val="20"/>
              </w:rPr>
            </w:pPr>
          </w:p>
          <w:p w14:paraId="225992DD" w14:textId="70C40A24" w:rsidR="00321F6C" w:rsidRDefault="00947272" w:rsidP="00947272">
            <w:pPr>
              <w:tabs>
                <w:tab w:val="left" w:pos="1657"/>
              </w:tabs>
              <w:spacing w:after="0" w:line="276" w:lineRule="auto"/>
              <w:jc w:val="both"/>
              <w:rPr>
                <w:rFonts w:ascii="Archivo" w:hAnsi="Archivo" w:cs="Calibri"/>
                <w:b/>
                <w:bCs/>
                <w:color w:val="2F5498"/>
                <w:sz w:val="20"/>
                <w:szCs w:val="20"/>
              </w:rPr>
            </w:pPr>
            <w:r w:rsidRPr="00A84A0C">
              <w:rPr>
                <w:rFonts w:ascii="Archivo" w:hAnsi="Archivo"/>
                <w:noProof/>
                <w:sz w:val="20"/>
                <w:szCs w:val="20"/>
                <w:lang w:val="en-US"/>
              </w:rPr>
              <mc:AlternateContent>
                <mc:Choice Requires="wps">
                  <w:drawing>
                    <wp:anchor distT="0" distB="0" distL="114300" distR="114300" simplePos="0" relativeHeight="251660291" behindDoc="0" locked="0" layoutInCell="1" allowOverlap="1" wp14:anchorId="1BEC3A1C" wp14:editId="49E2ECBB">
                      <wp:simplePos x="0" y="0"/>
                      <wp:positionH relativeFrom="column">
                        <wp:posOffset>-23495</wp:posOffset>
                      </wp:positionH>
                      <wp:positionV relativeFrom="paragraph">
                        <wp:posOffset>194513</wp:posOffset>
                      </wp:positionV>
                      <wp:extent cx="5648325" cy="1317625"/>
                      <wp:effectExtent l="19050" t="19050" r="28575" b="158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8325" cy="1317625"/>
                              </a:xfrm>
                              <a:prstGeom prst="rect">
                                <a:avLst/>
                              </a:prstGeom>
                              <a:noFill/>
                              <a:ln w="28575" cmpd="sng">
                                <a:solidFill>
                                  <a:srgbClr val="008000"/>
                                </a:solidFill>
                              </a:ln>
                              <a:effectLst/>
                            </wps:spPr>
                            <wps:txbx>
                              <w:txbxContent>
                                <w:p w14:paraId="1421B222" w14:textId="77777777" w:rsidR="00947272" w:rsidRPr="00A5592A" w:rsidRDefault="00947272" w:rsidP="00947272">
                                  <w:pPr>
                                    <w:widowControl w:val="0"/>
                                    <w:autoSpaceDE w:val="0"/>
                                    <w:autoSpaceDN w:val="0"/>
                                    <w:adjustRightInd w:val="0"/>
                                    <w:jc w:val="center"/>
                                    <w:rPr>
                                      <w:rFonts w:ascii="Helvetica Neue" w:hAnsi="Helvetica Neue" w:cs="Times"/>
                                      <w:sz w:val="28"/>
                                      <w:szCs w:val="28"/>
                                      <w:lang w:val="en-US"/>
                                    </w:rPr>
                                  </w:pPr>
                                  <w:r w:rsidRPr="00615BCB">
                                    <w:rPr>
                                      <w:rFonts w:ascii="Helvetica Neue" w:hAnsi="Helvetica Neue" w:cs="Times"/>
                                      <w:b/>
                                      <w:sz w:val="28"/>
                                      <w:szCs w:val="28"/>
                                      <w:lang w:val="en-US"/>
                                    </w:rPr>
                                    <w:t>Evaluating Detriment</w:t>
                                  </w:r>
                                  <w:r>
                                    <w:rPr>
                                      <w:rFonts w:ascii="Helvetica Neue" w:hAnsi="Helvetica Neue" w:cs="Times"/>
                                      <w:b/>
                                      <w:sz w:val="28"/>
                                      <w:szCs w:val="28"/>
                                      <w:lang w:val="en-US"/>
                                    </w:rPr>
                                    <w:t xml:space="preserve"> Using the Simple NDF Template</w:t>
                                  </w:r>
                                </w:p>
                                <w:p w14:paraId="6BBB8E07" w14:textId="77777777" w:rsidR="00947272" w:rsidRDefault="00947272" w:rsidP="00947272">
                                  <w:pPr>
                                    <w:widowControl w:val="0"/>
                                    <w:autoSpaceDE w:val="0"/>
                                    <w:autoSpaceDN w:val="0"/>
                                    <w:adjustRightInd w:val="0"/>
                                    <w:jc w:val="center"/>
                                    <w:rPr>
                                      <w:rFonts w:ascii="Helvetica Neue" w:hAnsi="Helvetica Neue" w:cs="Times"/>
                                      <w:lang w:val="en-US"/>
                                    </w:rPr>
                                  </w:pPr>
                                  <w:r>
                                    <w:rPr>
                                      <w:rFonts w:ascii="Helvetica Neue" w:hAnsi="Helvetica Neue" w:cs="Times"/>
                                      <w:lang w:val="en-US"/>
                                    </w:rPr>
                                    <w:t xml:space="preserve">Simple NDF Tool score lower than five (5) = </w:t>
                                  </w:r>
                                  <w:r w:rsidRPr="00035D58">
                                    <w:rPr>
                                      <w:rFonts w:ascii="Helvetica Neue" w:hAnsi="Helvetica Neue" w:cs="Times"/>
                                      <w:b/>
                                      <w:bCs/>
                                      <w:lang w:val="en-US"/>
                                    </w:rPr>
                                    <w:t>trade is non-detrimental</w:t>
                                  </w:r>
                                  <w:r>
                                    <w:rPr>
                                      <w:rFonts w:ascii="Helvetica Neue" w:hAnsi="Helvetica Neue" w:cs="Times"/>
                                      <w:lang w:val="en-US"/>
                                    </w:rPr>
                                    <w:t xml:space="preserve"> (</w:t>
                                  </w:r>
                                  <w:r w:rsidRPr="00035D58">
                                    <w:rPr>
                                      <w:rFonts w:ascii="Helvetica Neue" w:hAnsi="Helvetica Neue" w:cs="Times"/>
                                      <w:bCs/>
                                      <w:lang w:val="en-US"/>
                                    </w:rPr>
                                    <w:t>record the score and justification in the worksheet provided</w:t>
                                  </w:r>
                                  <w:r>
                                    <w:rPr>
                                      <w:rFonts w:ascii="Helvetica Neue" w:hAnsi="Helvetica Neue" w:cs="Times"/>
                                      <w:bCs/>
                                      <w:lang w:val="en-US"/>
                                    </w:rPr>
                                    <w:t>)</w:t>
                                  </w:r>
                                  <w:r w:rsidRPr="00035D58">
                                    <w:rPr>
                                      <w:rFonts w:ascii="Helvetica Neue" w:hAnsi="Helvetica Neue" w:cs="Times"/>
                                      <w:bCs/>
                                      <w:lang w:val="en-US"/>
                                    </w:rPr>
                                    <w:t xml:space="preserve">. </w:t>
                                  </w:r>
                                </w:p>
                                <w:p w14:paraId="15448DEB" w14:textId="77777777" w:rsidR="00947272" w:rsidRPr="0098774B" w:rsidRDefault="00947272" w:rsidP="00947272">
                                  <w:pPr>
                                    <w:widowControl w:val="0"/>
                                    <w:autoSpaceDE w:val="0"/>
                                    <w:autoSpaceDN w:val="0"/>
                                    <w:adjustRightInd w:val="0"/>
                                    <w:jc w:val="center"/>
                                    <w:rPr>
                                      <w:rFonts w:ascii="Helvetica Neue" w:hAnsi="Helvetica Neue" w:cs="Times"/>
                                      <w:lang w:val="en-US"/>
                                    </w:rPr>
                                  </w:pPr>
                                  <w:r>
                                    <w:rPr>
                                      <w:rFonts w:ascii="Helvetica Neue" w:hAnsi="Helvetica Neue" w:cs="Times"/>
                                      <w:lang w:val="en-US"/>
                                    </w:rPr>
                                    <w:t xml:space="preserve">If the </w:t>
                                  </w:r>
                                  <w:r w:rsidRPr="004C53FA">
                                    <w:rPr>
                                      <w:rFonts w:ascii="Helvetica Neue" w:hAnsi="Helvetica Neue" w:cs="Times"/>
                                      <w:iCs/>
                                      <w:lang w:val="en-US"/>
                                    </w:rPr>
                                    <w:t>Simple NDF</w:t>
                                  </w:r>
                                  <w:r>
                                    <w:rPr>
                                      <w:rFonts w:ascii="Helvetica Neue" w:hAnsi="Helvetica Neue" w:cs="Times"/>
                                      <w:lang w:val="en-US"/>
                                    </w:rPr>
                                    <w:t xml:space="preserve"> </w:t>
                                  </w:r>
                                  <w:r w:rsidRPr="00EB1D1B">
                                    <w:rPr>
                                      <w:rFonts w:ascii="Helvetica Neue" w:hAnsi="Helvetica Neue" w:cs="Times"/>
                                      <w:lang w:val="en-US"/>
                                    </w:rPr>
                                    <w:t>score</w:t>
                                  </w:r>
                                  <w:r>
                                    <w:rPr>
                                      <w:rFonts w:ascii="Helvetica Neue" w:hAnsi="Helvetica Neue" w:cs="Times"/>
                                      <w:lang w:val="en-US"/>
                                    </w:rPr>
                                    <w:t xml:space="preserve"> is</w:t>
                                  </w:r>
                                  <w:r w:rsidRPr="00EB1D1B">
                                    <w:rPr>
                                      <w:rFonts w:ascii="Helvetica Neue" w:hAnsi="Helvetica Neue" w:cs="Times"/>
                                      <w:lang w:val="en-US"/>
                                    </w:rPr>
                                    <w:t xml:space="preserve"> equa</w:t>
                                  </w:r>
                                  <w:r>
                                    <w:rPr>
                                      <w:rFonts w:ascii="Helvetica Neue" w:hAnsi="Helvetica Neue" w:cs="Times"/>
                                      <w:lang w:val="en-US"/>
                                    </w:rPr>
                                    <w:t>l to or greater than five (5) then the non-detriment requirement cannot be satisfied, warranting additional information based on other indices to evaluate detriment</w:t>
                                  </w:r>
                                  <w:r w:rsidRPr="00EB1D1B">
                                    <w:rPr>
                                      <w:rFonts w:ascii="Helvetica Neue" w:hAnsi="Helvetica Neue" w:cs="Times"/>
                                      <w:lang w:val="en-US"/>
                                    </w:rPr>
                                    <w:t>.</w:t>
                                  </w:r>
                                  <w:r>
                                    <w:rPr>
                                      <w:rFonts w:ascii="Helvetica Neue" w:hAnsi="Helvetica Neue" w:cs="Times"/>
                                      <w:lang w:val="en-US"/>
                                    </w:rPr>
                                    <w:t xml:space="preserve"> </w:t>
                                  </w:r>
                                  <w:r w:rsidRPr="00615BCB">
                                    <w:rPr>
                                      <w:rFonts w:ascii="Helvetica Neue" w:hAnsi="Helvetica Neue" w:cs="Times"/>
                                      <w:b/>
                                      <w:lang w:val="en-US"/>
                                    </w:rPr>
                                    <w:t xml:space="preserve">A </w:t>
                                  </w:r>
                                  <w:r w:rsidRPr="004C53FA">
                                    <w:rPr>
                                      <w:rFonts w:ascii="Helvetica Neue" w:hAnsi="Helvetica Neue" w:cs="Times"/>
                                      <w:b/>
                                      <w:iCs/>
                                      <w:lang w:val="en-US"/>
                                    </w:rPr>
                                    <w:t>more complex NDF</w:t>
                                  </w:r>
                                  <w:r w:rsidRPr="00615BCB">
                                    <w:rPr>
                                      <w:rFonts w:ascii="Helvetica Neue" w:hAnsi="Helvetica Neue" w:cs="Times"/>
                                      <w:b/>
                                      <w:lang w:val="en-US"/>
                                    </w:rPr>
                                    <w:t xml:space="preserve"> should be undertaken</w:t>
                                  </w:r>
                                  <w:r>
                                    <w:rPr>
                                      <w:rFonts w:ascii="Helvetica Neue" w:hAnsi="Helvetica Neue" w:cs="Time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EC3A1C" id="Text Box 2" o:spid="_x0000_s1027" type="#_x0000_t202" style="position:absolute;left:0;text-align:left;margin-left:-1.85pt;margin-top:15.3pt;width:444.75pt;height:103.7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" filled="f" strokecolor="green" strokeweight="2.25pt">
                      <v:path arrowok="t"/>
                      <v:textbox>
                        <w:txbxContent>
                          <w:p w14:paraId="1421B222" w14:textId="77777777" w:rsidR="00947272" w:rsidRPr="00A5592A" w:rsidRDefault="00947272" w:rsidP="00947272">
                            <w:pPr>
                              <w:widowControl w:val="0"/>
                              <w:autoSpaceDE w:val="0"/>
                              <w:autoSpaceDN w:val="0"/>
                              <w:adjustRightInd w:val="0"/>
                              <w:jc w:val="center"/>
                              <w:rPr>
                                <w:rFonts w:ascii="Helvetica Neue" w:hAnsi="Helvetica Neue" w:cs="Times"/>
                                <w:sz w:val="28"/>
                                <w:szCs w:val="28"/>
                                <w:lang w:val="en-US"/>
                              </w:rPr>
                            </w:pPr>
                            <w:r w:rsidRPr="00615BCB">
                              <w:rPr>
                                <w:rFonts w:ascii="Helvetica Neue" w:hAnsi="Helvetica Neue" w:cs="Times"/>
                                <w:b/>
                                <w:sz w:val="28"/>
                                <w:szCs w:val="28"/>
                                <w:lang w:val="en-US"/>
                              </w:rPr>
                              <w:t>Evaluating Detriment</w:t>
                            </w:r>
                            <w:r>
                              <w:rPr>
                                <w:rFonts w:ascii="Helvetica Neue" w:hAnsi="Helvetica Neue" w:cs="Times"/>
                                <w:b/>
                                <w:sz w:val="28"/>
                                <w:szCs w:val="28"/>
                                <w:lang w:val="en-US"/>
                              </w:rPr>
                              <w:t xml:space="preserve"> Using the Simple NDF Template</w:t>
                            </w:r>
                          </w:p>
                          <w:p w14:paraId="6BBB8E07" w14:textId="77777777" w:rsidR="00947272" w:rsidRDefault="00947272" w:rsidP="00947272">
                            <w:pPr>
                              <w:widowControl w:val="0"/>
                              <w:autoSpaceDE w:val="0"/>
                              <w:autoSpaceDN w:val="0"/>
                              <w:adjustRightInd w:val="0"/>
                              <w:jc w:val="center"/>
                              <w:rPr>
                                <w:rFonts w:ascii="Helvetica Neue" w:hAnsi="Helvetica Neue" w:cs="Times"/>
                                <w:lang w:val="en-US"/>
                              </w:rPr>
                            </w:pPr>
                            <w:r>
                              <w:rPr>
                                <w:rFonts w:ascii="Helvetica Neue" w:hAnsi="Helvetica Neue" w:cs="Times"/>
                                <w:lang w:val="en-US"/>
                              </w:rPr>
                              <w:t xml:space="preserve">Simple NDF Tool score lower than five (5) = </w:t>
                            </w:r>
                            <w:r w:rsidRPr="00035D58">
                              <w:rPr>
                                <w:rFonts w:ascii="Helvetica Neue" w:hAnsi="Helvetica Neue" w:cs="Times"/>
                                <w:b/>
                                <w:bCs/>
                                <w:lang w:val="en-US"/>
                              </w:rPr>
                              <w:t>trade is non-detrimental</w:t>
                            </w:r>
                            <w:r>
                              <w:rPr>
                                <w:rFonts w:ascii="Helvetica Neue" w:hAnsi="Helvetica Neue" w:cs="Times"/>
                                <w:lang w:val="en-US"/>
                              </w:rPr>
                              <w:t xml:space="preserve"> (</w:t>
                            </w:r>
                            <w:r w:rsidRPr="00035D58">
                              <w:rPr>
                                <w:rFonts w:ascii="Helvetica Neue" w:hAnsi="Helvetica Neue" w:cs="Times"/>
                                <w:bCs/>
                                <w:lang w:val="en-US"/>
                              </w:rPr>
                              <w:t>record the score and justification in the worksheet provided</w:t>
                            </w:r>
                            <w:r>
                              <w:rPr>
                                <w:rFonts w:ascii="Helvetica Neue" w:hAnsi="Helvetica Neue" w:cs="Times"/>
                                <w:bCs/>
                                <w:lang w:val="en-US"/>
                              </w:rPr>
                              <w:t>)</w:t>
                            </w:r>
                            <w:r w:rsidRPr="00035D58">
                              <w:rPr>
                                <w:rFonts w:ascii="Helvetica Neue" w:hAnsi="Helvetica Neue" w:cs="Times"/>
                                <w:bCs/>
                                <w:lang w:val="en-US"/>
                              </w:rPr>
                              <w:t xml:space="preserve">. </w:t>
                            </w:r>
                          </w:p>
                          <w:p w14:paraId="15448DEB" w14:textId="77777777" w:rsidR="00947272" w:rsidRPr="0098774B" w:rsidRDefault="00947272" w:rsidP="00947272">
                            <w:pPr>
                              <w:widowControl w:val="0"/>
                              <w:autoSpaceDE w:val="0"/>
                              <w:autoSpaceDN w:val="0"/>
                              <w:adjustRightInd w:val="0"/>
                              <w:jc w:val="center"/>
                              <w:rPr>
                                <w:rFonts w:ascii="Helvetica Neue" w:hAnsi="Helvetica Neue" w:cs="Times"/>
                                <w:lang w:val="en-US"/>
                              </w:rPr>
                            </w:pPr>
                            <w:r>
                              <w:rPr>
                                <w:rFonts w:ascii="Helvetica Neue" w:hAnsi="Helvetica Neue" w:cs="Times"/>
                                <w:lang w:val="en-US"/>
                              </w:rPr>
                              <w:t xml:space="preserve">If the </w:t>
                            </w:r>
                            <w:r w:rsidRPr="004C53FA">
                              <w:rPr>
                                <w:rFonts w:ascii="Helvetica Neue" w:hAnsi="Helvetica Neue" w:cs="Times"/>
                                <w:iCs/>
                                <w:lang w:val="en-US"/>
                              </w:rPr>
                              <w:t>Simple NDF</w:t>
                            </w:r>
                            <w:r>
                              <w:rPr>
                                <w:rFonts w:ascii="Helvetica Neue" w:hAnsi="Helvetica Neue" w:cs="Times"/>
                                <w:lang w:val="en-US"/>
                              </w:rPr>
                              <w:t xml:space="preserve"> </w:t>
                            </w:r>
                            <w:r w:rsidRPr="00EB1D1B">
                              <w:rPr>
                                <w:rFonts w:ascii="Helvetica Neue" w:hAnsi="Helvetica Neue" w:cs="Times"/>
                                <w:lang w:val="en-US"/>
                              </w:rPr>
                              <w:t>score</w:t>
                            </w:r>
                            <w:r>
                              <w:rPr>
                                <w:rFonts w:ascii="Helvetica Neue" w:hAnsi="Helvetica Neue" w:cs="Times"/>
                                <w:lang w:val="en-US"/>
                              </w:rPr>
                              <w:t xml:space="preserve"> is</w:t>
                            </w:r>
                            <w:r w:rsidRPr="00EB1D1B">
                              <w:rPr>
                                <w:rFonts w:ascii="Helvetica Neue" w:hAnsi="Helvetica Neue" w:cs="Times"/>
                                <w:lang w:val="en-US"/>
                              </w:rPr>
                              <w:t xml:space="preserve"> equa</w:t>
                            </w:r>
                            <w:r>
                              <w:rPr>
                                <w:rFonts w:ascii="Helvetica Neue" w:hAnsi="Helvetica Neue" w:cs="Times"/>
                                <w:lang w:val="en-US"/>
                              </w:rPr>
                              <w:t>l to or greater than five (5) then the non-detriment requirement cannot be satisfied, warranting additional information based on other indices to evaluate detriment</w:t>
                            </w:r>
                            <w:r w:rsidRPr="00EB1D1B">
                              <w:rPr>
                                <w:rFonts w:ascii="Helvetica Neue" w:hAnsi="Helvetica Neue" w:cs="Times"/>
                                <w:lang w:val="en-US"/>
                              </w:rPr>
                              <w:t>.</w:t>
                            </w:r>
                            <w:r>
                              <w:rPr>
                                <w:rFonts w:ascii="Helvetica Neue" w:hAnsi="Helvetica Neue" w:cs="Times"/>
                                <w:lang w:val="en-US"/>
                              </w:rPr>
                              <w:t xml:space="preserve"> </w:t>
                            </w:r>
                            <w:r w:rsidRPr="00615BCB">
                              <w:rPr>
                                <w:rFonts w:ascii="Helvetica Neue" w:hAnsi="Helvetica Neue" w:cs="Times"/>
                                <w:b/>
                                <w:lang w:val="en-US"/>
                              </w:rPr>
                              <w:t xml:space="preserve">A </w:t>
                            </w:r>
                            <w:r w:rsidRPr="004C53FA">
                              <w:rPr>
                                <w:rFonts w:ascii="Helvetica Neue" w:hAnsi="Helvetica Neue" w:cs="Times"/>
                                <w:b/>
                                <w:iCs/>
                                <w:lang w:val="en-US"/>
                              </w:rPr>
                              <w:t>more complex NDF</w:t>
                            </w:r>
                            <w:r w:rsidRPr="00615BCB">
                              <w:rPr>
                                <w:rFonts w:ascii="Helvetica Neue" w:hAnsi="Helvetica Neue" w:cs="Times"/>
                                <w:b/>
                                <w:lang w:val="en-US"/>
                              </w:rPr>
                              <w:t xml:space="preserve"> should be undertaken</w:t>
                            </w:r>
                            <w:r>
                              <w:rPr>
                                <w:rFonts w:ascii="Helvetica Neue" w:hAnsi="Helvetica Neue" w:cs="Times"/>
                                <w:lang w:val="en-US"/>
                              </w:rPr>
                              <w:t>.</w:t>
                            </w:r>
                          </w:p>
                        </w:txbxContent>
                      </v:textbox>
                      <w10:wrap type="square"/>
                    </v:shape>
                  </w:pict>
                </mc:Fallback>
              </mc:AlternateContent>
            </w:r>
            <w:r w:rsidRPr="003048EA">
              <w:rPr>
                <w:rFonts w:ascii="Archivo" w:hAnsi="Archivo" w:cs="Calibri"/>
                <w:b/>
                <w:bCs/>
                <w:sz w:val="20"/>
                <w:szCs w:val="20"/>
              </w:rPr>
              <w:t xml:space="preserve">Figure 2C: </w:t>
            </w:r>
            <w:r w:rsidRPr="00947272">
              <w:rPr>
                <w:rFonts w:ascii="Archivo" w:hAnsi="Archivo" w:cs="Calibri"/>
                <w:sz w:val="20"/>
                <w:szCs w:val="20"/>
              </w:rPr>
              <w:t>Interpretation of table 2C.</w:t>
            </w:r>
          </w:p>
        </w:tc>
      </w:tr>
    </w:tbl>
    <w:p w14:paraId="645AB497" w14:textId="2731A219" w:rsidR="00864119" w:rsidRDefault="00864119" w:rsidP="00864119">
      <w:pPr>
        <w:spacing w:after="200" w:line="276" w:lineRule="auto"/>
        <w:jc w:val="both"/>
        <w:rPr>
          <w:rFonts w:ascii="Archivo" w:hAnsi="Archivo" w:cs="Calibri"/>
          <w:b/>
          <w:bCs/>
          <w:color w:val="2F5498"/>
          <w:sz w:val="20"/>
          <w:szCs w:val="20"/>
        </w:rPr>
      </w:pPr>
    </w:p>
    <w:p w14:paraId="6FDC1D4C" w14:textId="3731B6BB" w:rsidR="00ED1058" w:rsidRDefault="00ED1058" w:rsidP="00321F6C">
      <w:pPr>
        <w:spacing w:after="200" w:line="276" w:lineRule="auto"/>
        <w:jc w:val="both"/>
        <w:rPr>
          <w:rFonts w:ascii="Archivo" w:hAnsi="Archivo" w:cs="Calibri"/>
          <w:b/>
          <w:bCs/>
          <w:color w:val="2F5498"/>
          <w:sz w:val="20"/>
          <w:szCs w:val="20"/>
        </w:rPr>
      </w:pPr>
      <w:r w:rsidRPr="00ED1058">
        <w:rPr>
          <w:rFonts w:ascii="Archivo" w:hAnsi="Archivo" w:cs="Calibri"/>
          <w:b/>
          <w:bCs/>
          <w:color w:val="2F5498"/>
          <w:sz w:val="20"/>
          <w:szCs w:val="20"/>
        </w:rPr>
        <w:t>Practical steps for completing a Simple NDF</w:t>
      </w:r>
    </w:p>
    <w:p w14:paraId="2D423ABE" w14:textId="0A9FDDE8" w:rsidR="00694EA6" w:rsidRDefault="00A5592A" w:rsidP="00694EA6">
      <w:pPr>
        <w:widowControl w:val="0"/>
        <w:autoSpaceDE w:val="0"/>
        <w:autoSpaceDN w:val="0"/>
        <w:adjustRightInd w:val="0"/>
        <w:jc w:val="both"/>
        <w:rPr>
          <w:rFonts w:ascii="Archivo" w:hAnsi="Archivo"/>
          <w:bCs/>
          <w:sz w:val="20"/>
          <w:szCs w:val="20"/>
          <w:lang w:val="en-US"/>
        </w:rPr>
      </w:pPr>
      <w:r w:rsidRPr="00A84A0C">
        <w:rPr>
          <w:rFonts w:ascii="Archivo" w:hAnsi="Archivo"/>
          <w:b/>
          <w:sz w:val="20"/>
          <w:szCs w:val="20"/>
          <w:lang w:val="en-US"/>
        </w:rPr>
        <w:t xml:space="preserve">Step 1: </w:t>
      </w:r>
      <w:r w:rsidRPr="00A84A0C">
        <w:rPr>
          <w:rFonts w:ascii="Archivo" w:hAnsi="Archivo"/>
          <w:bCs/>
          <w:sz w:val="20"/>
          <w:szCs w:val="20"/>
          <w:lang w:val="en-US"/>
        </w:rPr>
        <w:t>Refer to general and taxon-specific guidance on how to assess and attribute scores to each of the four criteria within the Simple NDF Template.</w:t>
      </w:r>
    </w:p>
    <w:p w14:paraId="4A9978B9" w14:textId="7C5A8331" w:rsidR="00694EA6" w:rsidRDefault="00694EA6" w:rsidP="00694EA6">
      <w:pPr>
        <w:widowControl w:val="0"/>
        <w:autoSpaceDE w:val="0"/>
        <w:autoSpaceDN w:val="0"/>
        <w:adjustRightInd w:val="0"/>
        <w:jc w:val="both"/>
        <w:rPr>
          <w:rFonts w:ascii="Archivo" w:hAnsi="Archivo" w:cs="Times"/>
          <w:sz w:val="20"/>
          <w:szCs w:val="20"/>
          <w:lang w:val="en-US"/>
        </w:rPr>
      </w:pPr>
      <w:r w:rsidRPr="00A84A0C">
        <w:rPr>
          <w:rFonts w:ascii="Archivo" w:hAnsi="Archivo"/>
          <w:b/>
          <w:sz w:val="20"/>
          <w:szCs w:val="20"/>
          <w:lang w:val="en-US"/>
        </w:rPr>
        <w:t>Step 2.</w:t>
      </w:r>
      <w:r w:rsidRPr="00A84A0C">
        <w:rPr>
          <w:rFonts w:ascii="Archivo" w:hAnsi="Archivo"/>
          <w:sz w:val="20"/>
          <w:szCs w:val="20"/>
          <w:lang w:val="en-US"/>
        </w:rPr>
        <w:t xml:space="preserve"> </w:t>
      </w:r>
      <w:r w:rsidRPr="00A84A0C">
        <w:rPr>
          <w:rFonts w:ascii="Archivo" w:hAnsi="Archivo" w:cs="Times"/>
          <w:sz w:val="20"/>
          <w:szCs w:val="20"/>
          <w:lang w:val="en-US"/>
        </w:rPr>
        <w:t>When a species’ harvest volume, area of distribution, life history traits and additional threats</w:t>
      </w:r>
      <w:r w:rsidR="00751B3E">
        <w:rPr>
          <w:rFonts w:ascii="Archivo" w:hAnsi="Archivo" w:cs="Times"/>
          <w:sz w:val="20"/>
          <w:szCs w:val="20"/>
          <w:lang w:val="en-US"/>
        </w:rPr>
        <w:t xml:space="preserve"> </w:t>
      </w:r>
      <w:r w:rsidR="00751B3E" w:rsidRPr="00A84A0C">
        <w:rPr>
          <w:rFonts w:ascii="Archivo" w:hAnsi="Archivo" w:cs="Times"/>
          <w:sz w:val="20"/>
          <w:szCs w:val="20"/>
          <w:lang w:val="en-US"/>
        </w:rPr>
        <w:t xml:space="preserve">have been established, a </w:t>
      </w:r>
      <w:r w:rsidR="00751B3E" w:rsidRPr="004C53FA">
        <w:rPr>
          <w:rFonts w:ascii="Archivo" w:hAnsi="Archivo" w:cs="Times"/>
          <w:iCs/>
          <w:sz w:val="20"/>
          <w:szCs w:val="20"/>
          <w:lang w:val="en-US"/>
        </w:rPr>
        <w:t>Simple NDF Template</w:t>
      </w:r>
      <w:r w:rsidR="00751B3E" w:rsidRPr="00A84A0C">
        <w:rPr>
          <w:rFonts w:ascii="Archivo" w:hAnsi="Archivo" w:cs="Times"/>
          <w:sz w:val="20"/>
          <w:szCs w:val="20"/>
          <w:lang w:val="en-US"/>
        </w:rPr>
        <w:t xml:space="preserve"> score can be assigned to determine if trade may be detrimental</w:t>
      </w:r>
      <w:r w:rsidR="00751B3E">
        <w:rPr>
          <w:rFonts w:ascii="Archivo" w:hAnsi="Archivo" w:cs="Times"/>
          <w:sz w:val="20"/>
          <w:szCs w:val="20"/>
          <w:lang w:val="en-US"/>
        </w:rPr>
        <w:t>.</w:t>
      </w:r>
    </w:p>
    <w:p w14:paraId="4EBBD443" w14:textId="4BEC4487" w:rsidR="00694EA6" w:rsidRDefault="00694EA6" w:rsidP="00694EA6">
      <w:pPr>
        <w:widowControl w:val="0"/>
        <w:autoSpaceDE w:val="0"/>
        <w:autoSpaceDN w:val="0"/>
        <w:adjustRightInd w:val="0"/>
        <w:jc w:val="both"/>
        <w:rPr>
          <w:rFonts w:ascii="Archivo" w:hAnsi="Archivo" w:cs="Times"/>
          <w:sz w:val="20"/>
          <w:szCs w:val="20"/>
          <w:lang w:val="en-US"/>
        </w:rPr>
      </w:pPr>
      <w:r w:rsidRPr="00A84A0C">
        <w:rPr>
          <w:rFonts w:ascii="Archivo" w:hAnsi="Archivo" w:cs="Times"/>
          <w:b/>
          <w:sz w:val="20"/>
          <w:szCs w:val="20"/>
          <w:lang w:val="en-US"/>
        </w:rPr>
        <w:t>Step 3.</w:t>
      </w:r>
      <w:r w:rsidRPr="00A84A0C">
        <w:rPr>
          <w:rFonts w:ascii="Archivo" w:hAnsi="Archivo" w:cs="Times"/>
          <w:sz w:val="20"/>
          <w:szCs w:val="20"/>
          <w:lang w:val="en-US"/>
        </w:rPr>
        <w:t xml:space="preserve"> Record the </w:t>
      </w:r>
      <w:r w:rsidRPr="004C53FA">
        <w:rPr>
          <w:rFonts w:ascii="Archivo" w:hAnsi="Archivo" w:cs="Times"/>
          <w:iCs/>
          <w:sz w:val="20"/>
          <w:szCs w:val="20"/>
          <w:lang w:val="en-US"/>
        </w:rPr>
        <w:t>Simple NDF</w:t>
      </w:r>
      <w:r>
        <w:rPr>
          <w:rFonts w:ascii="Archivo" w:hAnsi="Archivo" w:cs="Times"/>
          <w:i/>
          <w:sz w:val="20"/>
          <w:szCs w:val="20"/>
          <w:lang w:val="en-US"/>
        </w:rPr>
        <w:t xml:space="preserve"> </w:t>
      </w:r>
      <w:r w:rsidRPr="00A84A0C">
        <w:rPr>
          <w:rFonts w:ascii="Archivo" w:hAnsi="Archivo" w:cs="Times"/>
          <w:sz w:val="20"/>
          <w:szCs w:val="20"/>
          <w:lang w:val="en-US"/>
        </w:rPr>
        <w:t>scores for each criterion in the worksheet provided (</w:t>
      </w:r>
      <w:r>
        <w:rPr>
          <w:rFonts w:ascii="Archivo" w:hAnsi="Archivo" w:cs="Times"/>
          <w:sz w:val="20"/>
          <w:szCs w:val="20"/>
          <w:lang w:val="en-US"/>
        </w:rPr>
        <w:t xml:space="preserve">see </w:t>
      </w:r>
      <w:r w:rsidRPr="00ED1058">
        <w:rPr>
          <w:rFonts w:ascii="Archivo" w:hAnsi="Archivo" w:cs="Times"/>
          <w:sz w:val="20"/>
          <w:szCs w:val="20"/>
          <w:highlight w:val="yellow"/>
          <w:lang w:val="en-US"/>
        </w:rPr>
        <w:t xml:space="preserve">Module </w:t>
      </w:r>
      <w:r w:rsidR="00137063" w:rsidRPr="00137063">
        <w:rPr>
          <w:rFonts w:ascii="Archivo" w:hAnsi="Archivo" w:cs="Times"/>
          <w:sz w:val="20"/>
          <w:szCs w:val="20"/>
          <w:highlight w:val="yellow"/>
          <w:lang w:val="en-US"/>
        </w:rPr>
        <w:t>XX</w:t>
      </w:r>
      <w:r w:rsidRPr="00A84A0C">
        <w:rPr>
          <w:rFonts w:ascii="Archivo" w:hAnsi="Archivo" w:cs="Times"/>
          <w:sz w:val="20"/>
          <w:szCs w:val="20"/>
          <w:lang w:val="en-US"/>
        </w:rPr>
        <w:t xml:space="preserve">), together with justification about why the </w:t>
      </w:r>
      <w:proofErr w:type="gramStart"/>
      <w:r w:rsidRPr="00A84A0C">
        <w:rPr>
          <w:rFonts w:ascii="Archivo" w:hAnsi="Archivo" w:cs="Times"/>
          <w:sz w:val="20"/>
          <w:szCs w:val="20"/>
          <w:lang w:val="en-US"/>
        </w:rPr>
        <w:t>particular score</w:t>
      </w:r>
      <w:proofErr w:type="gramEnd"/>
      <w:r w:rsidRPr="00A84A0C">
        <w:rPr>
          <w:rFonts w:ascii="Archivo" w:hAnsi="Archivo" w:cs="Times"/>
          <w:sz w:val="20"/>
          <w:szCs w:val="20"/>
          <w:lang w:val="en-US"/>
        </w:rPr>
        <w:t xml:space="preserve"> was attributed to each criterion</w:t>
      </w:r>
      <w:r>
        <w:rPr>
          <w:rFonts w:ascii="Archivo" w:hAnsi="Archivo" w:cs="Times"/>
          <w:sz w:val="20"/>
          <w:szCs w:val="20"/>
          <w:lang w:val="en-US"/>
        </w:rPr>
        <w:t>.</w:t>
      </w:r>
    </w:p>
    <w:p w14:paraId="7EE5F4D3" w14:textId="420DBF71" w:rsidR="00894319" w:rsidRPr="00137063" w:rsidRDefault="00694EA6" w:rsidP="00137063">
      <w:pPr>
        <w:widowControl w:val="0"/>
        <w:autoSpaceDE w:val="0"/>
        <w:autoSpaceDN w:val="0"/>
        <w:adjustRightInd w:val="0"/>
        <w:jc w:val="both"/>
        <w:rPr>
          <w:rFonts w:ascii="Archivo" w:hAnsi="Archivo" w:cs="Times"/>
          <w:sz w:val="20"/>
          <w:szCs w:val="20"/>
          <w:lang w:val="en-US"/>
        </w:rPr>
      </w:pPr>
      <w:r w:rsidRPr="00A84A0C">
        <w:rPr>
          <w:rFonts w:ascii="Archivo" w:hAnsi="Archivo" w:cs="Times"/>
          <w:b/>
          <w:sz w:val="20"/>
          <w:szCs w:val="20"/>
          <w:lang w:val="en-US"/>
        </w:rPr>
        <w:t>Step 4.</w:t>
      </w:r>
      <w:r w:rsidRPr="00A84A0C">
        <w:rPr>
          <w:rFonts w:ascii="Archivo" w:hAnsi="Archivo" w:cs="Times"/>
          <w:sz w:val="20"/>
          <w:szCs w:val="20"/>
          <w:lang w:val="en-US"/>
        </w:rPr>
        <w:t xml:space="preserve"> Based on the score from the step above, establish whether a detriment can be rejected or is suspected. If non-detriment cannot be confirmed, a more complex NDF is required</w:t>
      </w:r>
      <w:r>
        <w:rPr>
          <w:rFonts w:ascii="Archivo" w:hAnsi="Archivo" w:cs="Times"/>
          <w:sz w:val="20"/>
          <w:szCs w:val="20"/>
          <w:lang w:val="en-US"/>
        </w:rPr>
        <w:t>.</w:t>
      </w:r>
    </w:p>
    <w:p w14:paraId="777ECBE7" w14:textId="2F6347A3" w:rsidR="00894319" w:rsidRPr="00D20423" w:rsidRDefault="00ED1058" w:rsidP="004D7498">
      <w:pPr>
        <w:pStyle w:val="ListParagraph"/>
        <w:numPr>
          <w:ilvl w:val="1"/>
          <w:numId w:val="24"/>
        </w:numPr>
        <w:spacing w:after="200" w:line="276" w:lineRule="auto"/>
        <w:jc w:val="both"/>
        <w:rPr>
          <w:rFonts w:ascii="Archivo" w:hAnsi="Archivo" w:cs="Calibri"/>
          <w:b/>
          <w:bCs/>
          <w:color w:val="2F5498"/>
          <w:sz w:val="20"/>
          <w:szCs w:val="20"/>
        </w:rPr>
      </w:pPr>
      <w:r w:rsidRPr="007D5930">
        <w:rPr>
          <w:rFonts w:ascii="Archivo" w:hAnsi="Archivo" w:cs="Calibri"/>
          <w:b/>
          <w:bCs/>
          <w:color w:val="2F5498"/>
          <w:sz w:val="20"/>
          <w:szCs w:val="20"/>
        </w:rPr>
        <w:t xml:space="preserve">Guidance for assigning Simple NDF </w:t>
      </w:r>
      <w:proofErr w:type="gramStart"/>
      <w:r w:rsidRPr="007D5930">
        <w:rPr>
          <w:rFonts w:ascii="Archivo" w:hAnsi="Archivo" w:cs="Calibri"/>
          <w:b/>
          <w:bCs/>
          <w:color w:val="2F5498"/>
          <w:sz w:val="20"/>
          <w:szCs w:val="20"/>
        </w:rPr>
        <w:t>criteria</w:t>
      </w:r>
      <w:proofErr w:type="gramEnd"/>
    </w:p>
    <w:p w14:paraId="739DC546" w14:textId="7E9098FB" w:rsidR="005B014E" w:rsidRPr="00A84A0C" w:rsidRDefault="00837761" w:rsidP="004D7498">
      <w:pPr>
        <w:jc w:val="both"/>
        <w:rPr>
          <w:rFonts w:ascii="Archivo" w:hAnsi="Archivo" w:cs="Calibri"/>
          <w:sz w:val="20"/>
          <w:szCs w:val="20"/>
        </w:rPr>
      </w:pPr>
      <w:r w:rsidRPr="00A84A0C">
        <w:rPr>
          <w:rFonts w:ascii="Archivo" w:hAnsi="Archivo" w:cs="Calibri"/>
          <w:sz w:val="20"/>
          <w:szCs w:val="20"/>
        </w:rPr>
        <w:t>This section provides detailed guidance on how to assess the four criteria within the Simple NDF Tool. Importantly, it does NOT attempt to the criteria related to assessing area of distribution or life history. These criteria will be specific to their taxonomic groups and information on how to assess these should be sought from the relevant modules</w:t>
      </w:r>
      <w:r w:rsidR="00D1639D" w:rsidRPr="00A84A0C">
        <w:rPr>
          <w:rFonts w:ascii="Archivo" w:hAnsi="Archivo" w:cs="Calibri"/>
          <w:sz w:val="20"/>
          <w:szCs w:val="20"/>
        </w:rPr>
        <w:t>.</w:t>
      </w:r>
    </w:p>
    <w:p w14:paraId="2BE82A76" w14:textId="1E213FB9" w:rsidR="005B014E" w:rsidRPr="00A84A0C" w:rsidRDefault="007D5930" w:rsidP="004D7498">
      <w:pPr>
        <w:ind w:firstLine="720"/>
        <w:jc w:val="both"/>
        <w:rPr>
          <w:rFonts w:ascii="Archivo" w:hAnsi="Archivo" w:cs="Calibri"/>
          <w:b/>
          <w:bCs/>
          <w:sz w:val="20"/>
          <w:szCs w:val="20"/>
        </w:rPr>
      </w:pPr>
      <w:r>
        <w:rPr>
          <w:rFonts w:ascii="Archivo" w:hAnsi="Archivo" w:cs="Calibri"/>
          <w:b/>
          <w:bCs/>
          <w:sz w:val="20"/>
          <w:szCs w:val="20"/>
        </w:rPr>
        <w:t xml:space="preserve">5.2.1. </w:t>
      </w:r>
      <w:r w:rsidR="00083175">
        <w:rPr>
          <w:rFonts w:ascii="Archivo" w:hAnsi="Archivo" w:cs="Calibri"/>
          <w:b/>
          <w:bCs/>
          <w:sz w:val="20"/>
          <w:szCs w:val="20"/>
        </w:rPr>
        <w:t>How to score h</w:t>
      </w:r>
      <w:r w:rsidR="005B014E" w:rsidRPr="00A84A0C">
        <w:rPr>
          <w:rFonts w:ascii="Archivo" w:hAnsi="Archivo" w:cs="Calibri"/>
          <w:b/>
          <w:bCs/>
          <w:sz w:val="20"/>
          <w:szCs w:val="20"/>
        </w:rPr>
        <w:t>arvest level</w:t>
      </w:r>
      <w:r>
        <w:rPr>
          <w:rFonts w:ascii="Archivo" w:hAnsi="Archivo" w:cs="Calibri"/>
          <w:b/>
          <w:bCs/>
          <w:sz w:val="20"/>
          <w:szCs w:val="20"/>
        </w:rPr>
        <w:t xml:space="preserve"> </w:t>
      </w:r>
    </w:p>
    <w:p w14:paraId="55C59E91" w14:textId="37C82A85" w:rsidR="00D4576E" w:rsidRPr="00A84A0C" w:rsidRDefault="00D4576E" w:rsidP="004D7498">
      <w:pPr>
        <w:widowControl w:val="0"/>
        <w:autoSpaceDE w:val="0"/>
        <w:autoSpaceDN w:val="0"/>
        <w:adjustRightInd w:val="0"/>
        <w:jc w:val="both"/>
        <w:rPr>
          <w:rFonts w:ascii="Archivo" w:hAnsi="Archivo" w:cs="Calibri"/>
          <w:sz w:val="20"/>
          <w:szCs w:val="20"/>
        </w:rPr>
      </w:pPr>
      <w:r w:rsidRPr="00A84A0C">
        <w:rPr>
          <w:rFonts w:ascii="Archivo" w:hAnsi="Archivo" w:cs="Calibri"/>
          <w:sz w:val="20"/>
          <w:szCs w:val="20"/>
        </w:rPr>
        <w:t xml:space="preserve">The level of harvest per year experienced by a population of any species is an important variable to consider when considering risk of detriment in a </w:t>
      </w:r>
      <w:r w:rsidRPr="00ED1058">
        <w:rPr>
          <w:rFonts w:ascii="Archivo" w:hAnsi="Archivo" w:cs="Calibri"/>
          <w:iCs/>
          <w:sz w:val="20"/>
          <w:szCs w:val="20"/>
        </w:rPr>
        <w:t>Simple NDF</w:t>
      </w:r>
      <w:r w:rsidRPr="00A84A0C">
        <w:rPr>
          <w:rFonts w:ascii="Archivo" w:hAnsi="Archivo" w:cs="Calibri"/>
          <w:i/>
          <w:sz w:val="20"/>
          <w:szCs w:val="20"/>
        </w:rPr>
        <w:t>.</w:t>
      </w:r>
      <w:r w:rsidRPr="00A84A0C">
        <w:rPr>
          <w:rFonts w:ascii="Archivo" w:hAnsi="Archivo" w:cs="Calibri"/>
          <w:sz w:val="20"/>
          <w:szCs w:val="20"/>
        </w:rPr>
        <w:t xml:space="preserve"> If harvest levels are very low, then it may not matter that it has a small area of occupancy or a slow life history. For example, for many species (</w:t>
      </w:r>
      <w:proofErr w:type="gramStart"/>
      <w:r w:rsidRPr="00A84A0C">
        <w:rPr>
          <w:rFonts w:ascii="Archivo" w:hAnsi="Archivo" w:cs="Calibri"/>
          <w:sz w:val="20"/>
          <w:szCs w:val="20"/>
        </w:rPr>
        <w:t>with the possible exception of</w:t>
      </w:r>
      <w:proofErr w:type="gramEnd"/>
      <w:r w:rsidRPr="00A84A0C">
        <w:rPr>
          <w:rFonts w:ascii="Archivo" w:hAnsi="Archivo" w:cs="Calibri"/>
          <w:sz w:val="20"/>
          <w:szCs w:val="20"/>
        </w:rPr>
        <w:t xml:space="preserve"> micro-endemic or highly threatened species), a harvest of a few hundred individuals each year in the country of export is not going to threaten the survival of the species in the wild. The harvest level includes both the number of individuals collected for local use as well as for international trade. To determine such numbers, information on harvest quotas and/or export quotas, if available, can give a first proxy. Besides, reported annual exports in the CITES trade database (such as from most previous years) can be used to estimate current harvest volume if there is no domestic consumption. If the species concerned is also domestically used it can be assumed that the harvest level is greater than the export level.</w:t>
      </w:r>
    </w:p>
    <w:p w14:paraId="6A762CFC" w14:textId="589E5916" w:rsidR="00670091" w:rsidRDefault="005B014E" w:rsidP="004D7498">
      <w:pPr>
        <w:spacing w:after="0" w:line="240" w:lineRule="auto"/>
        <w:jc w:val="both"/>
        <w:rPr>
          <w:rFonts w:ascii="Archivo" w:hAnsi="Archivo"/>
          <w:sz w:val="20"/>
          <w:szCs w:val="20"/>
        </w:rPr>
      </w:pPr>
      <w:r w:rsidRPr="00A84A0C">
        <w:rPr>
          <w:rFonts w:ascii="Archivo" w:hAnsi="Archivo"/>
          <w:sz w:val="20"/>
          <w:szCs w:val="20"/>
        </w:rPr>
        <w:t>As a guide, the Review of the significant trade process</w:t>
      </w:r>
      <w:r w:rsidRPr="00A84A0C">
        <w:rPr>
          <w:rStyle w:val="FootnoteReference"/>
          <w:rFonts w:ascii="Archivo" w:hAnsi="Archivo"/>
          <w:sz w:val="20"/>
          <w:szCs w:val="20"/>
        </w:rPr>
        <w:footnoteReference w:id="2"/>
      </w:r>
      <w:r w:rsidRPr="00A84A0C">
        <w:rPr>
          <w:rFonts w:ascii="Archivo" w:hAnsi="Archivo"/>
          <w:sz w:val="20"/>
          <w:szCs w:val="20"/>
        </w:rPr>
        <w:t xml:space="preserve"> has assessed trade as High volume if the volume of direct exports in the three preceding years of available trade data averaged higher than 20 units/ year of trade, </w:t>
      </w:r>
      <w:r w:rsidRPr="00A84A0C">
        <w:rPr>
          <w:rFonts w:ascii="Archivo" w:hAnsi="Archivo"/>
          <w:i/>
          <w:iCs/>
          <w:sz w:val="20"/>
          <w:szCs w:val="20"/>
        </w:rPr>
        <w:t xml:space="preserve">or </w:t>
      </w:r>
      <w:r w:rsidRPr="00A84A0C">
        <w:rPr>
          <w:rFonts w:ascii="Archivo" w:hAnsi="Archivo"/>
          <w:sz w:val="20"/>
          <w:szCs w:val="20"/>
        </w:rPr>
        <w:t xml:space="preserve">for Endangered or Critically Endangered species if trade exports amounted to more than 1 unit/year over the preceding three-year period. </w:t>
      </w:r>
      <w:r w:rsidR="00ED1058" w:rsidRPr="00ED1058">
        <w:rPr>
          <w:rFonts w:ascii="Archivo" w:hAnsi="Archivo"/>
          <w:sz w:val="20"/>
          <w:szCs w:val="20"/>
          <w:highlight w:val="yellow"/>
        </w:rPr>
        <w:t>Module 1</w:t>
      </w:r>
      <w:r w:rsidRPr="00A84A0C">
        <w:rPr>
          <w:rFonts w:ascii="Archivo" w:hAnsi="Archivo"/>
          <w:sz w:val="20"/>
          <w:szCs w:val="20"/>
        </w:rPr>
        <w:t xml:space="preserve"> provides additional guidance in circumstances in which the export of parts and derivatives does not remove the individual from the population.  </w:t>
      </w:r>
    </w:p>
    <w:p w14:paraId="611F6E05" w14:textId="77777777" w:rsidR="007D5930" w:rsidRPr="00ED1058" w:rsidRDefault="007D5930" w:rsidP="004D7498">
      <w:pPr>
        <w:spacing w:after="0" w:line="240" w:lineRule="auto"/>
        <w:jc w:val="both"/>
        <w:rPr>
          <w:rFonts w:ascii="Archivo" w:hAnsi="Archivo"/>
          <w:sz w:val="20"/>
          <w:szCs w:val="20"/>
        </w:rPr>
      </w:pPr>
    </w:p>
    <w:p w14:paraId="14A14974" w14:textId="77777777" w:rsidR="007D5930" w:rsidRDefault="007D5930" w:rsidP="004D7498">
      <w:pPr>
        <w:pStyle w:val="Heading5"/>
        <w:spacing w:before="0" w:after="0" w:line="240" w:lineRule="auto"/>
        <w:ind w:firstLine="720"/>
        <w:jc w:val="both"/>
        <w:rPr>
          <w:rFonts w:ascii="Archivo" w:hAnsi="Archivo"/>
          <w:sz w:val="20"/>
          <w:szCs w:val="20"/>
        </w:rPr>
      </w:pPr>
      <w:r w:rsidRPr="007D5930">
        <w:rPr>
          <w:rFonts w:ascii="Archivo" w:hAnsi="Archivo"/>
          <w:sz w:val="20"/>
          <w:szCs w:val="20"/>
        </w:rPr>
        <w:lastRenderedPageBreak/>
        <w:t xml:space="preserve">5.2.2. </w:t>
      </w:r>
      <w:r w:rsidR="00083175" w:rsidRPr="007D5930">
        <w:rPr>
          <w:rFonts w:ascii="Archivo" w:hAnsi="Archivo"/>
          <w:sz w:val="20"/>
          <w:szCs w:val="20"/>
        </w:rPr>
        <w:t>How to score g</w:t>
      </w:r>
      <w:r w:rsidR="004929A1" w:rsidRPr="007D5930">
        <w:rPr>
          <w:rFonts w:ascii="Archivo" w:hAnsi="Archivo"/>
          <w:sz w:val="20"/>
          <w:szCs w:val="20"/>
        </w:rPr>
        <w:t>eographic distributio</w:t>
      </w:r>
      <w:r w:rsidRPr="007D5930">
        <w:rPr>
          <w:rFonts w:ascii="Archivo" w:hAnsi="Archivo"/>
          <w:sz w:val="20"/>
          <w:szCs w:val="20"/>
        </w:rPr>
        <w:t>n</w:t>
      </w:r>
    </w:p>
    <w:p w14:paraId="6FAA6038" w14:textId="77777777" w:rsidR="007D5930" w:rsidRDefault="007D5930" w:rsidP="004D7498">
      <w:pPr>
        <w:pStyle w:val="Heading5"/>
        <w:spacing w:before="0" w:after="0" w:line="240" w:lineRule="auto"/>
        <w:jc w:val="both"/>
        <w:rPr>
          <w:rFonts w:ascii="Archivo" w:hAnsi="Archivo"/>
          <w:b w:val="0"/>
          <w:bCs/>
          <w:sz w:val="20"/>
          <w:szCs w:val="20"/>
        </w:rPr>
      </w:pPr>
    </w:p>
    <w:p w14:paraId="014E56D5" w14:textId="77B2CC58" w:rsidR="007D5930" w:rsidRDefault="004929A1" w:rsidP="004D7498">
      <w:pPr>
        <w:pStyle w:val="Heading5"/>
        <w:spacing w:before="0" w:after="0" w:line="240" w:lineRule="auto"/>
        <w:jc w:val="both"/>
        <w:rPr>
          <w:rFonts w:ascii="Archivo" w:hAnsi="Archivo" w:cstheme="minorHAnsi"/>
          <w:b w:val="0"/>
          <w:bCs/>
          <w:sz w:val="20"/>
          <w:szCs w:val="20"/>
        </w:rPr>
      </w:pPr>
      <w:r w:rsidRPr="007D5930">
        <w:rPr>
          <w:rFonts w:ascii="Archivo" w:hAnsi="Archivo"/>
          <w:b w:val="0"/>
          <w:bCs/>
          <w:sz w:val="20"/>
          <w:szCs w:val="20"/>
        </w:rPr>
        <w:t xml:space="preserve">Knowing the geographic distribution of a species is important for understanding the spatial intensity of harvesting. </w:t>
      </w:r>
      <w:r w:rsidRPr="007D5930">
        <w:rPr>
          <w:rFonts w:ascii="Archivo" w:hAnsi="Archivo" w:cstheme="minorHAnsi"/>
          <w:b w:val="0"/>
          <w:bCs/>
          <w:color w:val="231F20"/>
          <w:sz w:val="20"/>
          <w:szCs w:val="20"/>
          <w:shd w:val="clear" w:color="auto" w:fill="FFFFFF"/>
        </w:rPr>
        <w:t xml:space="preserve">Generally, the smaller a species’ distribution the easier access for harvesting might be and the greater the proportion of the population that may be impacted by the harvest. Such species often have smaller population sizes as abundance is often density dependent.  Montane or island endemics are commonly considered to have small areas of occupancy. Conversely, species with larger areas of occupancy tend to have larger absolute populations, and the distribution of multiple populations across the area of occupancy means impacts of trade are lower. However, this principle does not hold true in all situations, especially for </w:t>
      </w:r>
      <w:proofErr w:type="gramStart"/>
      <w:r w:rsidRPr="007D5930">
        <w:rPr>
          <w:rFonts w:ascii="Archivo" w:hAnsi="Archivo" w:cstheme="minorHAnsi"/>
          <w:b w:val="0"/>
          <w:bCs/>
          <w:color w:val="231F20"/>
          <w:sz w:val="20"/>
          <w:szCs w:val="20"/>
          <w:shd w:val="clear" w:color="auto" w:fill="FFFFFF"/>
        </w:rPr>
        <w:t>genetically-distinct</w:t>
      </w:r>
      <w:proofErr w:type="gramEnd"/>
      <w:r w:rsidRPr="007D5930">
        <w:rPr>
          <w:rFonts w:ascii="Archivo" w:hAnsi="Archivo" w:cstheme="minorHAnsi"/>
          <w:b w:val="0"/>
          <w:bCs/>
          <w:color w:val="231F20"/>
          <w:sz w:val="20"/>
          <w:szCs w:val="20"/>
          <w:shd w:val="clear" w:color="auto" w:fill="FFFFFF"/>
        </w:rPr>
        <w:t xml:space="preserve"> sub-populations. For example, the White-</w:t>
      </w:r>
      <w:proofErr w:type="spellStart"/>
      <w:r w:rsidRPr="007D5930">
        <w:rPr>
          <w:rFonts w:ascii="Archivo" w:hAnsi="Archivo" w:cstheme="minorHAnsi"/>
          <w:b w:val="0"/>
          <w:bCs/>
          <w:color w:val="231F20"/>
          <w:sz w:val="20"/>
          <w:szCs w:val="20"/>
          <w:shd w:val="clear" w:color="auto" w:fill="FFFFFF"/>
        </w:rPr>
        <w:t>rumped</w:t>
      </w:r>
      <w:proofErr w:type="spellEnd"/>
      <w:r w:rsidRPr="007D5930">
        <w:rPr>
          <w:rFonts w:ascii="Archivo" w:hAnsi="Archivo" w:cstheme="minorHAnsi"/>
          <w:b w:val="0"/>
          <w:bCs/>
          <w:color w:val="231F20"/>
          <w:sz w:val="20"/>
          <w:szCs w:val="20"/>
          <w:shd w:val="clear" w:color="auto" w:fill="FFFFFF"/>
        </w:rPr>
        <w:t xml:space="preserve"> Shama (</w:t>
      </w:r>
      <w:proofErr w:type="spellStart"/>
      <w:r w:rsidRPr="007D5930">
        <w:rPr>
          <w:rFonts w:ascii="Archivo" w:hAnsi="Archivo" w:cstheme="minorHAnsi"/>
          <w:b w:val="0"/>
          <w:bCs/>
          <w:i/>
          <w:iCs/>
          <w:color w:val="231F20"/>
          <w:sz w:val="20"/>
          <w:szCs w:val="20"/>
          <w:shd w:val="clear" w:color="auto" w:fill="FFFFFF"/>
        </w:rPr>
        <w:t>Copsychus</w:t>
      </w:r>
      <w:proofErr w:type="spellEnd"/>
      <w:r w:rsidRPr="007D5930">
        <w:rPr>
          <w:rFonts w:ascii="Archivo" w:hAnsi="Archivo" w:cstheme="minorHAnsi"/>
          <w:b w:val="0"/>
          <w:bCs/>
          <w:i/>
          <w:iCs/>
          <w:color w:val="231F20"/>
          <w:sz w:val="20"/>
          <w:szCs w:val="20"/>
          <w:shd w:val="clear" w:color="auto" w:fill="FFFFFF"/>
        </w:rPr>
        <w:t xml:space="preserve"> </w:t>
      </w:r>
      <w:proofErr w:type="spellStart"/>
      <w:r w:rsidRPr="007D5930">
        <w:rPr>
          <w:rFonts w:ascii="Archivo" w:hAnsi="Archivo" w:cstheme="minorHAnsi"/>
          <w:b w:val="0"/>
          <w:bCs/>
          <w:i/>
          <w:iCs/>
          <w:color w:val="231F20"/>
          <w:sz w:val="20"/>
          <w:szCs w:val="20"/>
          <w:shd w:val="clear" w:color="auto" w:fill="FFFFFF"/>
        </w:rPr>
        <w:t>malabricus</w:t>
      </w:r>
      <w:proofErr w:type="spellEnd"/>
      <w:r w:rsidRPr="007D5930">
        <w:rPr>
          <w:rFonts w:ascii="Archivo" w:hAnsi="Archivo" w:cstheme="minorHAnsi"/>
          <w:b w:val="0"/>
          <w:bCs/>
          <w:color w:val="231F20"/>
          <w:sz w:val="20"/>
          <w:szCs w:val="20"/>
          <w:shd w:val="clear" w:color="auto" w:fill="FFFFFF"/>
        </w:rPr>
        <w:t xml:space="preserve">) is an important example of this. Though the species occupies a wide-range, distinct subpopulations such as the subspecies </w:t>
      </w:r>
      <w:proofErr w:type="spellStart"/>
      <w:r w:rsidRPr="007D5930">
        <w:rPr>
          <w:rFonts w:ascii="Archivo" w:hAnsi="Archivo" w:cstheme="minorHAnsi"/>
          <w:b w:val="0"/>
          <w:bCs/>
          <w:color w:val="231F20"/>
          <w:sz w:val="20"/>
          <w:szCs w:val="20"/>
          <w:shd w:val="clear" w:color="auto" w:fill="FFFFFF"/>
        </w:rPr>
        <w:t>Barusan</w:t>
      </w:r>
      <w:proofErr w:type="spellEnd"/>
      <w:r w:rsidRPr="007D5930">
        <w:rPr>
          <w:rFonts w:ascii="Archivo" w:hAnsi="Archivo" w:cstheme="minorHAnsi"/>
          <w:b w:val="0"/>
          <w:bCs/>
          <w:color w:val="231F20"/>
          <w:sz w:val="20"/>
          <w:szCs w:val="20"/>
          <w:shd w:val="clear" w:color="auto" w:fill="FFFFFF"/>
        </w:rPr>
        <w:t xml:space="preserve"> Shama (</w:t>
      </w:r>
      <w:proofErr w:type="spellStart"/>
      <w:r w:rsidRPr="007D5930">
        <w:rPr>
          <w:rFonts w:ascii="Archivo" w:hAnsi="Archivo" w:cstheme="minorHAnsi"/>
          <w:b w:val="0"/>
          <w:bCs/>
          <w:i/>
          <w:iCs/>
          <w:sz w:val="20"/>
          <w:szCs w:val="20"/>
        </w:rPr>
        <w:t>Copsychus</w:t>
      </w:r>
      <w:proofErr w:type="spellEnd"/>
      <w:r w:rsidRPr="007D5930">
        <w:rPr>
          <w:rFonts w:ascii="Archivo" w:hAnsi="Archivo" w:cstheme="minorHAnsi"/>
          <w:b w:val="0"/>
          <w:bCs/>
          <w:i/>
          <w:iCs/>
          <w:sz w:val="20"/>
          <w:szCs w:val="20"/>
        </w:rPr>
        <w:t xml:space="preserve"> (</w:t>
      </w:r>
      <w:proofErr w:type="spellStart"/>
      <w:r w:rsidRPr="007D5930">
        <w:rPr>
          <w:rFonts w:ascii="Archivo" w:hAnsi="Archivo" w:cstheme="minorHAnsi"/>
          <w:b w:val="0"/>
          <w:bCs/>
          <w:i/>
          <w:iCs/>
          <w:sz w:val="20"/>
          <w:szCs w:val="20"/>
        </w:rPr>
        <w:t>malabaricus</w:t>
      </w:r>
      <w:proofErr w:type="spellEnd"/>
      <w:r w:rsidRPr="007D5930">
        <w:rPr>
          <w:rFonts w:ascii="Archivo" w:hAnsi="Archivo" w:cstheme="minorHAnsi"/>
          <w:b w:val="0"/>
          <w:bCs/>
          <w:i/>
          <w:iCs/>
          <w:sz w:val="20"/>
          <w:szCs w:val="20"/>
        </w:rPr>
        <w:t xml:space="preserve">) </w:t>
      </w:r>
      <w:proofErr w:type="spellStart"/>
      <w:r w:rsidRPr="007D5930">
        <w:rPr>
          <w:rFonts w:ascii="Archivo" w:hAnsi="Archivo" w:cstheme="minorHAnsi"/>
          <w:b w:val="0"/>
          <w:bCs/>
          <w:i/>
          <w:iCs/>
          <w:sz w:val="20"/>
          <w:szCs w:val="20"/>
        </w:rPr>
        <w:t>melanurus</w:t>
      </w:r>
      <w:proofErr w:type="spellEnd"/>
      <w:r w:rsidRPr="007D5930">
        <w:rPr>
          <w:rFonts w:ascii="Archivo" w:hAnsi="Archivo" w:cstheme="minorHAnsi"/>
          <w:b w:val="0"/>
          <w:bCs/>
          <w:i/>
          <w:iCs/>
          <w:sz w:val="20"/>
          <w:szCs w:val="20"/>
        </w:rPr>
        <w:t>),</w:t>
      </w:r>
      <w:r w:rsidRPr="007D5930">
        <w:rPr>
          <w:rFonts w:ascii="Archivo" w:hAnsi="Archivo" w:cstheme="minorHAnsi"/>
          <w:b w:val="0"/>
          <w:bCs/>
          <w:sz w:val="20"/>
          <w:szCs w:val="20"/>
        </w:rPr>
        <w:t xml:space="preserve"> have the same characteristics as small-island endemics and are at serious risk of extinction from over-trapping</w:t>
      </w:r>
      <w:r w:rsidR="0066412F">
        <w:rPr>
          <w:rFonts w:ascii="Archivo" w:hAnsi="Archivo" w:cstheme="minorHAnsi"/>
          <w:b w:val="0"/>
          <w:bCs/>
          <w:sz w:val="20"/>
          <w:szCs w:val="20"/>
        </w:rPr>
        <w:t>.</w:t>
      </w:r>
    </w:p>
    <w:p w14:paraId="0534300B" w14:textId="77777777" w:rsidR="007D5930" w:rsidRDefault="007D5930" w:rsidP="004D7498">
      <w:pPr>
        <w:pStyle w:val="Heading5"/>
        <w:spacing w:before="0" w:after="0" w:line="240" w:lineRule="auto"/>
        <w:jc w:val="both"/>
        <w:rPr>
          <w:rFonts w:ascii="Archivo" w:hAnsi="Archivo"/>
          <w:sz w:val="20"/>
          <w:szCs w:val="20"/>
        </w:rPr>
      </w:pPr>
    </w:p>
    <w:p w14:paraId="687313D7" w14:textId="46E05635" w:rsidR="004929A1" w:rsidRDefault="007D5930" w:rsidP="004D7498">
      <w:pPr>
        <w:pStyle w:val="Heading5"/>
        <w:spacing w:before="0" w:after="0" w:line="240" w:lineRule="auto"/>
        <w:ind w:firstLine="720"/>
        <w:jc w:val="both"/>
        <w:rPr>
          <w:rFonts w:ascii="Archivo" w:hAnsi="Archivo"/>
          <w:sz w:val="20"/>
          <w:szCs w:val="20"/>
        </w:rPr>
      </w:pPr>
      <w:r>
        <w:rPr>
          <w:rFonts w:ascii="Archivo" w:hAnsi="Archivo"/>
          <w:sz w:val="20"/>
          <w:szCs w:val="20"/>
        </w:rPr>
        <w:t xml:space="preserve">5.2.3. </w:t>
      </w:r>
      <w:r w:rsidR="004929A1">
        <w:rPr>
          <w:rFonts w:ascii="Archivo" w:hAnsi="Archivo"/>
          <w:sz w:val="20"/>
          <w:szCs w:val="20"/>
        </w:rPr>
        <w:t xml:space="preserve">There are several ways to determine a species’ geographic </w:t>
      </w:r>
      <w:proofErr w:type="gramStart"/>
      <w:r w:rsidR="004929A1">
        <w:rPr>
          <w:rFonts w:ascii="Archivo" w:hAnsi="Archivo"/>
          <w:sz w:val="20"/>
          <w:szCs w:val="20"/>
        </w:rPr>
        <w:t>distribution</w:t>
      </w:r>
      <w:proofErr w:type="gramEnd"/>
    </w:p>
    <w:p w14:paraId="76E33514" w14:textId="77777777" w:rsidR="007D5930" w:rsidRDefault="007D5930" w:rsidP="004D7498">
      <w:pPr>
        <w:spacing w:after="0" w:line="240" w:lineRule="auto"/>
        <w:jc w:val="both"/>
        <w:rPr>
          <w:lang w:eastAsia="en-GB"/>
        </w:rPr>
      </w:pPr>
    </w:p>
    <w:p w14:paraId="2CF337EB" w14:textId="721D73D7" w:rsidR="00670091" w:rsidRPr="00A84A0C" w:rsidRDefault="00670091" w:rsidP="004D7498">
      <w:pPr>
        <w:spacing w:after="0" w:line="240" w:lineRule="auto"/>
        <w:jc w:val="both"/>
        <w:rPr>
          <w:rFonts w:ascii="Archivo" w:hAnsi="Archivo"/>
          <w:sz w:val="20"/>
          <w:szCs w:val="20"/>
        </w:rPr>
      </w:pPr>
      <w:r w:rsidRPr="00A84A0C">
        <w:rPr>
          <w:rFonts w:ascii="Archivo" w:hAnsi="Archivo"/>
          <w:sz w:val="20"/>
          <w:szCs w:val="20"/>
        </w:rPr>
        <w:t xml:space="preserve">Area of occupancy (AOO) is defined as the area within a species’ ‘extent of occurrence’ which is occupied, reflecting the fact that a species will not usually occur throughout the area of its extent of occurrence, which may contain unsuitable of unoccupied habitats. It is a subset of the area of distribution </w:t>
      </w:r>
      <w:r w:rsidRPr="00A84A0C">
        <w:rPr>
          <w:rFonts w:ascii="Archivo" w:hAnsi="Archivo"/>
          <w:i/>
          <w:iCs/>
          <w:sz w:val="20"/>
          <w:szCs w:val="20"/>
        </w:rPr>
        <w:t xml:space="preserve">or </w:t>
      </w:r>
      <w:r w:rsidRPr="00A84A0C">
        <w:rPr>
          <w:rFonts w:ascii="Archivo" w:hAnsi="Archivo"/>
          <w:sz w:val="20"/>
          <w:szCs w:val="20"/>
        </w:rPr>
        <w:t>extent of occurrence, which is defined by CITES as:</w:t>
      </w:r>
    </w:p>
    <w:p w14:paraId="3A1803ED" w14:textId="77777777" w:rsidR="003F04BA" w:rsidRDefault="00670091" w:rsidP="003F04BA">
      <w:pPr>
        <w:jc w:val="both"/>
        <w:rPr>
          <w:rFonts w:ascii="Archivo" w:hAnsi="Archivo" w:cstheme="minorHAnsi"/>
          <w:color w:val="231F20"/>
          <w:sz w:val="20"/>
          <w:szCs w:val="20"/>
          <w:shd w:val="clear" w:color="auto" w:fill="FFFFFF"/>
        </w:rPr>
      </w:pPr>
      <w:r w:rsidRPr="00A84A0C">
        <w:rPr>
          <w:rFonts w:ascii="Archivo" w:hAnsi="Archivo" w:cstheme="minorHAnsi"/>
          <w:color w:val="7030A0"/>
          <w:sz w:val="20"/>
          <w:szCs w:val="20"/>
        </w:rPr>
        <w:t>‘</w:t>
      </w:r>
      <w:r w:rsidRPr="00A84A0C">
        <w:rPr>
          <w:rFonts w:ascii="Archivo" w:hAnsi="Archivo" w:cstheme="minorHAnsi"/>
          <w:i/>
          <w:iCs/>
          <w:color w:val="231F20"/>
          <w:sz w:val="20"/>
          <w:szCs w:val="20"/>
          <w:shd w:val="clear" w:color="auto" w:fill="FFFFFF"/>
        </w:rPr>
        <w:t>The area contained within the shortest continuous imaginary boundary which can be drawn to encompass all the known, inferred or projected sites of occurrence of a species, excluding cases of vagrancy and introductions outside its natural range</w:t>
      </w:r>
      <w:r w:rsidRPr="00A84A0C">
        <w:rPr>
          <w:rFonts w:ascii="Archivo" w:hAnsi="Archivo" w:cstheme="minorHAnsi"/>
          <w:color w:val="231F20"/>
          <w:sz w:val="20"/>
          <w:szCs w:val="20"/>
          <w:shd w:val="clear" w:color="auto" w:fill="FFFFFF"/>
        </w:rPr>
        <w:t>.’</w:t>
      </w:r>
      <w:r w:rsidRPr="00A84A0C">
        <w:rPr>
          <w:rStyle w:val="FootnoteReference"/>
          <w:rFonts w:ascii="Archivo" w:hAnsi="Archivo" w:cstheme="minorHAnsi"/>
          <w:color w:val="231F20"/>
          <w:sz w:val="20"/>
          <w:szCs w:val="20"/>
          <w:shd w:val="clear" w:color="auto" w:fill="FFFFFF"/>
        </w:rPr>
        <w:footnoteReference w:id="3"/>
      </w:r>
    </w:p>
    <w:p w14:paraId="07D62DD5" w14:textId="6A194E9F" w:rsidR="003F04BA" w:rsidRDefault="00670091" w:rsidP="003F04BA">
      <w:pPr>
        <w:jc w:val="both"/>
        <w:rPr>
          <w:rFonts w:ascii="Archivo" w:hAnsi="Archivo" w:cstheme="minorHAnsi"/>
          <w:color w:val="231F20"/>
          <w:sz w:val="20"/>
          <w:szCs w:val="20"/>
          <w:shd w:val="clear" w:color="auto" w:fill="FFFFFF"/>
        </w:rPr>
      </w:pPr>
      <w:r w:rsidRPr="00A84A0C">
        <w:rPr>
          <w:rFonts w:ascii="Archivo" w:hAnsi="Archivo" w:cstheme="minorHAnsi"/>
          <w:sz w:val="20"/>
          <w:szCs w:val="20"/>
        </w:rPr>
        <w:t>W</w:t>
      </w:r>
      <w:r w:rsidRPr="00A84A0C">
        <w:rPr>
          <w:rFonts w:ascii="Archivo" w:hAnsi="Archivo" w:cstheme="minorHAnsi"/>
          <w:color w:val="231F20"/>
          <w:sz w:val="20"/>
          <w:szCs w:val="20"/>
          <w:shd w:val="clear" w:color="auto" w:fill="FFFFFF"/>
        </w:rPr>
        <w:t xml:space="preserve">here </w:t>
      </w:r>
      <w:proofErr w:type="gramStart"/>
      <w:r w:rsidRPr="00A84A0C">
        <w:rPr>
          <w:rFonts w:ascii="Archivo" w:hAnsi="Archivo" w:cstheme="minorHAnsi"/>
          <w:color w:val="231F20"/>
          <w:sz w:val="20"/>
          <w:szCs w:val="20"/>
          <w:shd w:val="clear" w:color="auto" w:fill="FFFFFF"/>
        </w:rPr>
        <w:t>genetically-distinct</w:t>
      </w:r>
      <w:proofErr w:type="gramEnd"/>
      <w:r w:rsidRPr="00A84A0C">
        <w:rPr>
          <w:rFonts w:ascii="Archivo" w:hAnsi="Archivo" w:cstheme="minorHAnsi"/>
          <w:color w:val="231F20"/>
          <w:sz w:val="20"/>
          <w:szCs w:val="20"/>
          <w:shd w:val="clear" w:color="auto" w:fill="FFFFFF"/>
        </w:rPr>
        <w:t xml:space="preserve"> populations are known, Area of Occupancy should ideally be considered at the sub-population scale, and in the absence of this information given due consideration in the weighting against the other criteria in the NDF report.</w:t>
      </w:r>
    </w:p>
    <w:p w14:paraId="734B8AFE" w14:textId="342023F1" w:rsidR="00C5071F" w:rsidRDefault="00670091" w:rsidP="00C5071F">
      <w:pPr>
        <w:jc w:val="both"/>
        <w:rPr>
          <w:rFonts w:ascii="Archivo" w:hAnsi="Archivo" w:cstheme="minorHAnsi"/>
          <w:sz w:val="20"/>
          <w:szCs w:val="20"/>
          <w:shd w:val="clear" w:color="auto" w:fill="FFFFFF"/>
        </w:rPr>
      </w:pPr>
      <w:r w:rsidRPr="00A84A0C">
        <w:rPr>
          <w:rFonts w:ascii="Archivo" w:hAnsi="Archivo" w:cstheme="minorHAnsi"/>
          <w:sz w:val="20"/>
          <w:szCs w:val="20"/>
          <w:shd w:val="clear" w:color="auto" w:fill="FFFFFF"/>
        </w:rPr>
        <w:t>In cases where area of occupancy has not been calculated information on the Area of Habitat can be a useful proxy.  Area of Habitat (AOH) is defined as “</w:t>
      </w:r>
      <w:r w:rsidRPr="00A84A0C">
        <w:rPr>
          <w:rFonts w:ascii="Archivo" w:hAnsi="Archivo" w:cstheme="minorHAnsi"/>
          <w:i/>
          <w:iCs/>
          <w:sz w:val="20"/>
          <w:szCs w:val="20"/>
          <w:shd w:val="clear" w:color="auto" w:fill="FFFFFF"/>
        </w:rPr>
        <w:t>the habitat available to a species, that is, habitat within its range</w:t>
      </w:r>
      <w:r w:rsidRPr="00A84A0C">
        <w:rPr>
          <w:rFonts w:ascii="Archivo" w:hAnsi="Archivo" w:cstheme="minorHAnsi"/>
          <w:sz w:val="20"/>
          <w:szCs w:val="20"/>
          <w:shd w:val="clear" w:color="auto" w:fill="FFFFFF"/>
        </w:rPr>
        <w:t>” (</w:t>
      </w:r>
      <w:r w:rsidRPr="00CE04BB">
        <w:rPr>
          <w:rFonts w:ascii="Archivo" w:hAnsi="Archivo" w:cstheme="minorHAnsi"/>
          <w:sz w:val="20"/>
          <w:szCs w:val="20"/>
          <w:shd w:val="clear" w:color="auto" w:fill="FFFFFF"/>
        </w:rPr>
        <w:t xml:space="preserve">see </w:t>
      </w:r>
      <w:r w:rsidRPr="00AA7846">
        <w:rPr>
          <w:rFonts w:ascii="Archivo" w:hAnsi="Archivo" w:cstheme="minorHAnsi"/>
          <w:sz w:val="20"/>
          <w:szCs w:val="20"/>
          <w:shd w:val="clear" w:color="auto" w:fill="FFFFFF"/>
        </w:rPr>
        <w:t xml:space="preserve">Figure </w:t>
      </w:r>
      <w:r w:rsidR="004929A1" w:rsidRPr="00AA7846">
        <w:rPr>
          <w:rFonts w:ascii="Archivo" w:hAnsi="Archivo" w:cstheme="minorHAnsi"/>
          <w:sz w:val="20"/>
          <w:szCs w:val="20"/>
          <w:shd w:val="clear" w:color="auto" w:fill="FFFFFF"/>
        </w:rPr>
        <w:t>2</w:t>
      </w:r>
      <w:r w:rsidR="00875166" w:rsidRPr="00AA7846">
        <w:rPr>
          <w:rFonts w:ascii="Archivo" w:hAnsi="Archivo" w:cstheme="minorHAnsi"/>
          <w:sz w:val="20"/>
          <w:szCs w:val="20"/>
          <w:shd w:val="clear" w:color="auto" w:fill="FFFFFF"/>
        </w:rPr>
        <w:t>D</w:t>
      </w:r>
      <w:r w:rsidRPr="00A84A0C">
        <w:rPr>
          <w:rFonts w:ascii="Archivo" w:hAnsi="Archivo" w:cstheme="minorHAnsi"/>
          <w:sz w:val="20"/>
          <w:szCs w:val="20"/>
          <w:shd w:val="clear" w:color="auto" w:fill="FFFFFF"/>
        </w:rPr>
        <w:t>)</w:t>
      </w:r>
      <w:r w:rsidRPr="00A84A0C">
        <w:rPr>
          <w:rStyle w:val="FootnoteReference"/>
          <w:rFonts w:ascii="Archivo" w:hAnsi="Archivo" w:cstheme="minorHAnsi"/>
          <w:sz w:val="20"/>
          <w:szCs w:val="20"/>
          <w:shd w:val="clear" w:color="auto" w:fill="FFFFFF"/>
        </w:rPr>
        <w:footnoteReference w:id="4"/>
      </w:r>
      <w:r w:rsidRPr="00A84A0C">
        <w:rPr>
          <w:rFonts w:ascii="Archivo" w:hAnsi="Archivo" w:cstheme="minorHAnsi"/>
          <w:sz w:val="20"/>
          <w:szCs w:val="20"/>
          <w:shd w:val="clear" w:color="auto" w:fill="FFFFFF"/>
        </w:rPr>
        <w:t>.  Area of habitat maps complement geographic range maps for species by showing potential occupancy. They provide an estimate of the upper threshold of a species area of occupancy by using data on each species associated habitat in km</w:t>
      </w:r>
      <w:r w:rsidRPr="00A84A0C">
        <w:rPr>
          <w:rFonts w:ascii="Archivo" w:hAnsi="Archivo" w:cstheme="minorHAnsi"/>
          <w:sz w:val="20"/>
          <w:szCs w:val="20"/>
          <w:shd w:val="clear" w:color="auto" w:fill="FFFFFF"/>
          <w:vertAlign w:val="superscript"/>
        </w:rPr>
        <w:t>2</w:t>
      </w:r>
      <w:r w:rsidRPr="00A84A0C">
        <w:rPr>
          <w:rFonts w:ascii="Archivo" w:hAnsi="Archivo" w:cstheme="minorHAnsi"/>
          <w:sz w:val="20"/>
          <w:szCs w:val="20"/>
          <w:shd w:val="clear" w:color="auto" w:fill="FFFFFF"/>
        </w:rPr>
        <w:t xml:space="preserve"> (</w:t>
      </w:r>
      <w:proofErr w:type="spellStart"/>
      <w:r w:rsidRPr="00A84A0C">
        <w:rPr>
          <w:rFonts w:ascii="Archivo" w:hAnsi="Archivo" w:cstheme="minorHAnsi"/>
          <w:sz w:val="20"/>
          <w:szCs w:val="20"/>
          <w:shd w:val="clear" w:color="auto" w:fill="FFFFFF"/>
        </w:rPr>
        <w:t>Lumbierres</w:t>
      </w:r>
      <w:proofErr w:type="spellEnd"/>
      <w:r w:rsidRPr="00A84A0C">
        <w:rPr>
          <w:rFonts w:ascii="Archivo" w:hAnsi="Archivo" w:cstheme="minorHAnsi"/>
          <w:sz w:val="20"/>
          <w:szCs w:val="20"/>
          <w:shd w:val="clear" w:color="auto" w:fill="FFFFFF"/>
        </w:rPr>
        <w:t xml:space="preserve"> </w:t>
      </w:r>
      <w:r w:rsidRPr="00A84A0C">
        <w:rPr>
          <w:rFonts w:ascii="Archivo" w:hAnsi="Archivo" w:cstheme="minorHAnsi"/>
          <w:i/>
          <w:iCs/>
          <w:sz w:val="20"/>
          <w:szCs w:val="20"/>
          <w:shd w:val="clear" w:color="auto" w:fill="FFFFFF"/>
        </w:rPr>
        <w:t xml:space="preserve">et al </w:t>
      </w:r>
      <w:r w:rsidRPr="00A84A0C">
        <w:rPr>
          <w:rFonts w:ascii="Archivo" w:hAnsi="Archivo" w:cstheme="minorHAnsi"/>
          <w:sz w:val="20"/>
          <w:szCs w:val="20"/>
          <w:shd w:val="clear" w:color="auto" w:fill="FFFFFF"/>
        </w:rPr>
        <w:t>2022)</w:t>
      </w:r>
      <w:r w:rsidRPr="00A84A0C">
        <w:rPr>
          <w:rStyle w:val="FootnoteReference"/>
          <w:rFonts w:ascii="Archivo" w:hAnsi="Archivo" w:cstheme="minorHAnsi"/>
          <w:sz w:val="20"/>
          <w:szCs w:val="20"/>
          <w:shd w:val="clear" w:color="auto" w:fill="FFFFFF"/>
        </w:rPr>
        <w:footnoteReference w:id="5"/>
      </w:r>
      <w:r w:rsidRPr="00A84A0C">
        <w:rPr>
          <w:rFonts w:ascii="Archivo" w:hAnsi="Archivo" w:cstheme="minorHAnsi"/>
          <w:sz w:val="20"/>
          <w:szCs w:val="20"/>
          <w:shd w:val="clear" w:color="auto" w:fill="FFFFFF"/>
        </w:rPr>
        <w:t xml:space="preserve">. </w:t>
      </w:r>
    </w:p>
    <w:p w14:paraId="6A446F85" w14:textId="664709DB" w:rsidR="00670091" w:rsidRDefault="00670091" w:rsidP="004D7498">
      <w:pPr>
        <w:jc w:val="both"/>
        <w:rPr>
          <w:rFonts w:ascii="Archivo" w:hAnsi="Archivo" w:cstheme="minorHAnsi"/>
          <w:sz w:val="20"/>
          <w:szCs w:val="20"/>
        </w:rPr>
      </w:pPr>
      <w:r w:rsidRPr="00C5071F">
        <w:rPr>
          <w:rFonts w:ascii="Archivo" w:hAnsi="Archivo" w:cstheme="minorHAnsi"/>
          <w:sz w:val="20"/>
          <w:szCs w:val="20"/>
        </w:rPr>
        <w:t xml:space="preserve">Table </w:t>
      </w:r>
      <w:r w:rsidR="00CE04BB" w:rsidRPr="00C5071F">
        <w:rPr>
          <w:rFonts w:ascii="Archivo" w:hAnsi="Archivo" w:cstheme="minorHAnsi"/>
          <w:sz w:val="20"/>
          <w:szCs w:val="20"/>
        </w:rPr>
        <w:t>2</w:t>
      </w:r>
      <w:r w:rsidR="008C30FD" w:rsidRPr="00C5071F">
        <w:rPr>
          <w:rFonts w:ascii="Archivo" w:hAnsi="Archivo" w:cstheme="minorHAnsi"/>
          <w:sz w:val="20"/>
          <w:szCs w:val="20"/>
        </w:rPr>
        <w:t>D</w:t>
      </w:r>
      <w:r w:rsidRPr="00C5071F">
        <w:rPr>
          <w:rFonts w:ascii="Archivo" w:hAnsi="Archivo" w:cstheme="minorHAnsi"/>
          <w:sz w:val="20"/>
          <w:szCs w:val="20"/>
        </w:rPr>
        <w:t xml:space="preserve"> </w:t>
      </w:r>
      <w:r w:rsidR="00CE04BB" w:rsidRPr="00C5071F">
        <w:rPr>
          <w:rFonts w:ascii="Archivo" w:hAnsi="Archivo" w:cstheme="minorHAnsi"/>
          <w:sz w:val="20"/>
          <w:szCs w:val="20"/>
        </w:rPr>
        <w:t>provides</w:t>
      </w:r>
      <w:r w:rsidR="00CE04BB">
        <w:rPr>
          <w:rFonts w:ascii="Archivo" w:hAnsi="Archivo" w:cstheme="minorHAnsi"/>
          <w:sz w:val="20"/>
          <w:szCs w:val="20"/>
        </w:rPr>
        <w:t xml:space="preserve"> an example of</w:t>
      </w:r>
      <w:r w:rsidRPr="00A84A0C">
        <w:rPr>
          <w:rFonts w:ascii="Archivo" w:hAnsi="Archivo" w:cstheme="minorHAnsi"/>
          <w:sz w:val="20"/>
          <w:szCs w:val="20"/>
        </w:rPr>
        <w:t xml:space="preserve"> how to score this criterion using data</w:t>
      </w:r>
      <w:r w:rsidR="00CE04BB">
        <w:rPr>
          <w:rFonts w:ascii="Archivo" w:hAnsi="Archivo" w:cstheme="minorHAnsi"/>
          <w:sz w:val="20"/>
          <w:szCs w:val="20"/>
        </w:rPr>
        <w:t xml:space="preserve"> on</w:t>
      </w:r>
      <w:r w:rsidRPr="00A84A0C">
        <w:rPr>
          <w:rFonts w:ascii="Archivo" w:hAnsi="Archivo" w:cstheme="minorHAnsi"/>
          <w:sz w:val="20"/>
          <w:szCs w:val="20"/>
        </w:rPr>
        <w:t xml:space="preserve"> </w:t>
      </w:r>
      <w:r w:rsidR="00CE04BB">
        <w:rPr>
          <w:rFonts w:ascii="Archivo" w:hAnsi="Archivo" w:cstheme="minorHAnsi"/>
          <w:sz w:val="20"/>
          <w:szCs w:val="20"/>
        </w:rPr>
        <w:t>(</w:t>
      </w:r>
      <w:proofErr w:type="spellStart"/>
      <w:r w:rsidRPr="00A84A0C">
        <w:rPr>
          <w:rFonts w:ascii="Archivo" w:hAnsi="Archivo" w:cstheme="minorHAnsi"/>
          <w:sz w:val="20"/>
          <w:szCs w:val="20"/>
        </w:rPr>
        <w:t>i</w:t>
      </w:r>
      <w:proofErr w:type="spellEnd"/>
      <w:r w:rsidRPr="00A84A0C">
        <w:rPr>
          <w:rFonts w:ascii="Archivo" w:hAnsi="Archivo" w:cstheme="minorHAnsi"/>
          <w:sz w:val="20"/>
          <w:szCs w:val="20"/>
        </w:rPr>
        <w:t xml:space="preserve">) Area of Occupancy, </w:t>
      </w:r>
      <w:r w:rsidRPr="00A84A0C">
        <w:rPr>
          <w:rFonts w:ascii="Archivo" w:hAnsi="Archivo" w:cstheme="minorHAnsi"/>
          <w:i/>
          <w:iCs/>
          <w:sz w:val="20"/>
          <w:szCs w:val="20"/>
        </w:rPr>
        <w:t>or</w:t>
      </w:r>
      <w:r w:rsidRPr="00A84A0C">
        <w:rPr>
          <w:rFonts w:ascii="Archivo" w:hAnsi="Archivo" w:cstheme="minorHAnsi"/>
          <w:sz w:val="20"/>
          <w:szCs w:val="20"/>
        </w:rPr>
        <w:t xml:space="preserve"> ii) Area of Habitat, </w:t>
      </w:r>
      <w:r w:rsidRPr="00A84A0C">
        <w:rPr>
          <w:rFonts w:ascii="Archivo" w:hAnsi="Archivo" w:cstheme="minorHAnsi"/>
          <w:i/>
          <w:iCs/>
          <w:sz w:val="20"/>
          <w:szCs w:val="20"/>
        </w:rPr>
        <w:t>or</w:t>
      </w:r>
      <w:r w:rsidRPr="00A84A0C">
        <w:rPr>
          <w:rFonts w:ascii="Archivo" w:hAnsi="Archivo" w:cstheme="minorHAnsi"/>
          <w:sz w:val="20"/>
          <w:szCs w:val="20"/>
        </w:rPr>
        <w:t xml:space="preserve"> iii) Extent of Occurrence, using km</w:t>
      </w:r>
      <w:r w:rsidRPr="00A84A0C">
        <w:rPr>
          <w:rFonts w:ascii="Archivo" w:hAnsi="Archivo" w:cstheme="minorHAnsi"/>
          <w:sz w:val="20"/>
          <w:szCs w:val="20"/>
          <w:vertAlign w:val="superscript"/>
        </w:rPr>
        <w:t>2</w:t>
      </w:r>
      <w:r w:rsidRPr="00A84A0C">
        <w:rPr>
          <w:rFonts w:ascii="Archivo" w:hAnsi="Archivo" w:cstheme="minorHAnsi"/>
          <w:sz w:val="20"/>
          <w:szCs w:val="20"/>
        </w:rPr>
        <w:t xml:space="preserve"> estimates. Scores are based </w:t>
      </w:r>
      <w:r w:rsidRPr="00A84A0C">
        <w:rPr>
          <w:rFonts w:ascii="Archivo" w:hAnsi="Archivo"/>
          <w:sz w:val="20"/>
          <w:szCs w:val="20"/>
          <w:lang w:val="en-US"/>
        </w:rPr>
        <w:t xml:space="preserve">on the IUCN Red List Categories </w:t>
      </w:r>
      <w:proofErr w:type="gramStart"/>
      <w:r w:rsidRPr="00A84A0C">
        <w:rPr>
          <w:rFonts w:ascii="Archivo" w:hAnsi="Archivo"/>
          <w:sz w:val="20"/>
          <w:szCs w:val="20"/>
          <w:lang w:val="en-US"/>
        </w:rPr>
        <w:t>criterion</w:t>
      </w:r>
      <w:proofErr w:type="gramEnd"/>
      <w:r w:rsidRPr="00A84A0C">
        <w:rPr>
          <w:rFonts w:ascii="Archivo" w:hAnsi="Archivo"/>
          <w:sz w:val="20"/>
          <w:szCs w:val="20"/>
          <w:lang w:val="en-US"/>
        </w:rPr>
        <w:t xml:space="preserve"> B relating geographic range</w:t>
      </w:r>
      <w:r w:rsidRPr="00A84A0C">
        <w:rPr>
          <w:rStyle w:val="FootnoteReference"/>
          <w:rFonts w:ascii="Archivo" w:hAnsi="Archivo"/>
          <w:sz w:val="20"/>
          <w:szCs w:val="20"/>
        </w:rPr>
        <w:footnoteReference w:id="6"/>
      </w:r>
      <w:r w:rsidRPr="00A84A0C">
        <w:rPr>
          <w:rFonts w:ascii="Archivo" w:hAnsi="Archivo"/>
          <w:sz w:val="20"/>
          <w:szCs w:val="20"/>
          <w:lang w:val="en-US"/>
        </w:rPr>
        <w:t>. An AOO less than&lt;2000km</w:t>
      </w:r>
      <w:r w:rsidRPr="00A84A0C">
        <w:rPr>
          <w:rFonts w:ascii="Archivo" w:hAnsi="Archivo"/>
          <w:sz w:val="20"/>
          <w:szCs w:val="20"/>
          <w:vertAlign w:val="superscript"/>
          <w:lang w:val="en-US"/>
        </w:rPr>
        <w:t xml:space="preserve">2 </w:t>
      </w:r>
      <w:r w:rsidRPr="00A84A0C">
        <w:rPr>
          <w:rFonts w:ascii="Archivo" w:hAnsi="Archivo" w:cstheme="minorHAnsi"/>
          <w:sz w:val="20"/>
          <w:szCs w:val="20"/>
        </w:rPr>
        <w:t>or an EOO less than &lt;20,000km</w:t>
      </w:r>
      <w:r w:rsidRPr="00A84A0C">
        <w:rPr>
          <w:rFonts w:ascii="Archivo" w:hAnsi="Archivo" w:cstheme="minorHAnsi"/>
          <w:sz w:val="20"/>
          <w:szCs w:val="20"/>
          <w:vertAlign w:val="superscript"/>
        </w:rPr>
        <w:t>2</w:t>
      </w:r>
      <w:r w:rsidRPr="00A84A0C">
        <w:rPr>
          <w:rFonts w:ascii="Archivo" w:hAnsi="Archivo" w:cstheme="minorHAnsi"/>
          <w:sz w:val="20"/>
          <w:szCs w:val="20"/>
        </w:rPr>
        <w:t xml:space="preserve"> are the triggers for considering a species ‘Vulnerable’. </w:t>
      </w:r>
      <w:r w:rsidR="00CE04BB">
        <w:rPr>
          <w:rFonts w:ascii="Archivo" w:hAnsi="Archivo" w:cstheme="minorHAnsi"/>
          <w:sz w:val="20"/>
          <w:szCs w:val="20"/>
        </w:rPr>
        <w:t xml:space="preserve">Taxon specific distribution thresholds can be found in </w:t>
      </w:r>
      <w:r w:rsidR="00CE04BB" w:rsidRPr="00CE04BB">
        <w:rPr>
          <w:rFonts w:ascii="Archivo" w:hAnsi="Archivo" w:cstheme="minorHAnsi"/>
          <w:sz w:val="20"/>
          <w:szCs w:val="20"/>
          <w:highlight w:val="yellow"/>
        </w:rPr>
        <w:t>Modules 6 – 10</w:t>
      </w:r>
      <w:r w:rsidR="00CE04BB">
        <w:rPr>
          <w:rFonts w:ascii="Archivo" w:hAnsi="Archivo" w:cstheme="minorHAnsi"/>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5071F" w14:paraId="1E8E8839" w14:textId="77777777" w:rsidTr="00C5071F">
        <w:tc>
          <w:tcPr>
            <w:tcW w:w="9016" w:type="dxa"/>
          </w:tcPr>
          <w:p w14:paraId="301B335F" w14:textId="4E520CCB" w:rsidR="00C5071F" w:rsidRDefault="00C5071F" w:rsidP="004D7498">
            <w:pPr>
              <w:jc w:val="both"/>
              <w:rPr>
                <w:rFonts w:ascii="Archivo" w:hAnsi="Archivo" w:cstheme="minorHAnsi"/>
                <w:sz w:val="20"/>
                <w:szCs w:val="20"/>
              </w:rPr>
            </w:pPr>
            <w:r w:rsidRPr="00A84A0C">
              <w:rPr>
                <w:rFonts w:ascii="Archivo" w:hAnsi="Archivo"/>
                <w:noProof/>
                <w:sz w:val="20"/>
                <w:szCs w:val="20"/>
              </w:rPr>
              <w:lastRenderedPageBreak/>
              <w:drawing>
                <wp:anchor distT="0" distB="0" distL="114300" distR="114300" simplePos="0" relativeHeight="251662339" behindDoc="0" locked="0" layoutInCell="1" allowOverlap="1" wp14:anchorId="3CC1B9B6" wp14:editId="47D11797">
                  <wp:simplePos x="0" y="0"/>
                  <wp:positionH relativeFrom="margin">
                    <wp:posOffset>624470</wp:posOffset>
                  </wp:positionH>
                  <wp:positionV relativeFrom="margin">
                    <wp:posOffset>115442</wp:posOffset>
                  </wp:positionV>
                  <wp:extent cx="4061460" cy="2519680"/>
                  <wp:effectExtent l="0" t="0" r="0" b="0"/>
                  <wp:wrapTopAndBottom/>
                  <wp:docPr id="703350839" name="Picture 703350839" descr="A map of a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an area&#10;&#10;Description automatically generated"/>
                          <pic:cNvPicPr/>
                        </pic:nvPicPr>
                        <pic:blipFill rotWithShape="1">
                          <a:blip r:embed="rId25">
                            <a:extLst>
                              <a:ext uri="{28A0092B-C50C-407E-A947-70E740481C1C}">
                                <a14:useLocalDpi xmlns:a14="http://schemas.microsoft.com/office/drawing/2010/main" val="0"/>
                              </a:ext>
                            </a:extLst>
                          </a:blip>
                          <a:srcRect b="21294"/>
                          <a:stretch/>
                        </pic:blipFill>
                        <pic:spPr bwMode="auto">
                          <a:xfrm>
                            <a:off x="0" y="0"/>
                            <a:ext cx="4061460" cy="251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5071F" w14:paraId="4C8EE55F" w14:textId="77777777" w:rsidTr="00C5071F">
        <w:tc>
          <w:tcPr>
            <w:tcW w:w="9016" w:type="dxa"/>
          </w:tcPr>
          <w:p w14:paraId="56CB48B7" w14:textId="77777777" w:rsidR="00C5071F" w:rsidRDefault="00C5071F" w:rsidP="00C5071F">
            <w:pPr>
              <w:pStyle w:val="pf0"/>
              <w:jc w:val="both"/>
              <w:rPr>
                <w:rFonts w:ascii="Archivo" w:hAnsi="Archivo" w:cstheme="minorHAnsi"/>
                <w:color w:val="231F20"/>
                <w:sz w:val="20"/>
                <w:szCs w:val="20"/>
                <w:shd w:val="clear" w:color="auto" w:fill="FFFFFF"/>
              </w:rPr>
            </w:pPr>
            <w:r w:rsidRPr="00AA7846">
              <w:rPr>
                <w:rFonts w:ascii="Archivo" w:hAnsi="Archivo" w:cstheme="minorHAnsi"/>
                <w:color w:val="231F20"/>
                <w:sz w:val="20"/>
                <w:szCs w:val="20"/>
                <w:shd w:val="clear" w:color="auto" w:fill="FFFFFF"/>
              </w:rPr>
              <w:t>Figure 2D</w:t>
            </w:r>
            <w:r w:rsidRPr="00C14ECA">
              <w:rPr>
                <w:rFonts w:ascii="Archivo" w:hAnsi="Archivo" w:cstheme="minorHAnsi"/>
                <w:b/>
                <w:bCs/>
                <w:color w:val="231F20"/>
                <w:sz w:val="20"/>
                <w:szCs w:val="20"/>
                <w:shd w:val="clear" w:color="auto" w:fill="FFFFFF"/>
              </w:rPr>
              <w:t>:</w:t>
            </w:r>
            <w:r>
              <w:rPr>
                <w:rFonts w:ascii="Archivo" w:hAnsi="Archivo" w:cstheme="minorHAnsi"/>
                <w:color w:val="231F20"/>
                <w:sz w:val="20"/>
                <w:szCs w:val="20"/>
                <w:shd w:val="clear" w:color="auto" w:fill="FFFFFF"/>
              </w:rPr>
              <w:t xml:space="preserve"> Hypothetical example of the relation of between Extent of Occurrence, Mapped Range, Area of Habitat, and Area of Occupancy.</w:t>
            </w:r>
          </w:p>
          <w:p w14:paraId="5D0CBBD6" w14:textId="175FF1C8" w:rsidR="00C5071F" w:rsidRPr="00C5071F" w:rsidRDefault="00C5071F" w:rsidP="00C5071F">
            <w:pPr>
              <w:pStyle w:val="pf0"/>
              <w:jc w:val="both"/>
            </w:pPr>
          </w:p>
        </w:tc>
      </w:tr>
      <w:tr w:rsidR="00C5071F" w14:paraId="6F24BD1D" w14:textId="77777777" w:rsidTr="00C5071F">
        <w:tc>
          <w:tcPr>
            <w:tcW w:w="9016" w:type="dxa"/>
          </w:tcPr>
          <w:tbl>
            <w:tblPr>
              <w:tblStyle w:val="TableGrid"/>
              <w:tblW w:w="0" w:type="auto"/>
              <w:tblLook w:val="04A0" w:firstRow="1" w:lastRow="0" w:firstColumn="1" w:lastColumn="0" w:noHBand="0" w:noVBand="1"/>
            </w:tblPr>
            <w:tblGrid>
              <w:gridCol w:w="3285"/>
              <w:gridCol w:w="1840"/>
              <w:gridCol w:w="1832"/>
              <w:gridCol w:w="1833"/>
            </w:tblGrid>
            <w:tr w:rsidR="00C5071F" w:rsidRPr="00A84A0C" w14:paraId="1386488B" w14:textId="77777777" w:rsidTr="00B84559">
              <w:trPr>
                <w:trHeight w:val="357"/>
              </w:trPr>
              <w:tc>
                <w:tcPr>
                  <w:tcW w:w="9016" w:type="dxa"/>
                  <w:gridSpan w:val="4"/>
                </w:tcPr>
                <w:p w14:paraId="79141C15" w14:textId="77777777" w:rsidR="00C5071F" w:rsidRPr="00A84A0C" w:rsidRDefault="00C5071F" w:rsidP="00C5071F">
                  <w:pPr>
                    <w:jc w:val="both"/>
                    <w:rPr>
                      <w:rFonts w:ascii="Archivo" w:hAnsi="Archivo"/>
                      <w:b/>
                      <w:bCs/>
                      <w:sz w:val="20"/>
                      <w:szCs w:val="20"/>
                      <w:lang w:val="en-US"/>
                    </w:rPr>
                  </w:pPr>
                  <w:r>
                    <w:rPr>
                      <w:rFonts w:ascii="Archivo" w:hAnsi="Archivo"/>
                      <w:b/>
                      <w:bCs/>
                      <w:sz w:val="20"/>
                      <w:szCs w:val="20"/>
                      <w:lang w:val="en-US"/>
                    </w:rPr>
                    <w:t>Table 2D: Example of how to score the criterion of area of distribution in the simple NDF template.</w:t>
                  </w:r>
                </w:p>
              </w:tc>
            </w:tr>
            <w:tr w:rsidR="00C5071F" w:rsidRPr="00A84A0C" w14:paraId="3DAC922B" w14:textId="77777777" w:rsidTr="00B84559">
              <w:trPr>
                <w:trHeight w:val="357"/>
              </w:trPr>
              <w:tc>
                <w:tcPr>
                  <w:tcW w:w="3415" w:type="dxa"/>
                </w:tcPr>
                <w:p w14:paraId="2199BA2A" w14:textId="77777777" w:rsidR="00C5071F" w:rsidRPr="00A84A0C" w:rsidRDefault="00C5071F" w:rsidP="00C5071F">
                  <w:pPr>
                    <w:jc w:val="both"/>
                    <w:rPr>
                      <w:rFonts w:ascii="Archivo" w:hAnsi="Archivo"/>
                      <w:b/>
                      <w:bCs/>
                      <w:sz w:val="20"/>
                      <w:szCs w:val="20"/>
                      <w:lang w:val="en-US"/>
                    </w:rPr>
                  </w:pPr>
                  <w:r w:rsidRPr="00A84A0C">
                    <w:rPr>
                      <w:rFonts w:ascii="Archivo" w:hAnsi="Archivo"/>
                      <w:b/>
                      <w:bCs/>
                      <w:sz w:val="20"/>
                      <w:szCs w:val="20"/>
                      <w:lang w:val="en-US"/>
                    </w:rPr>
                    <w:t>Qualifier</w:t>
                  </w:r>
                </w:p>
              </w:tc>
              <w:tc>
                <w:tcPr>
                  <w:tcW w:w="1867" w:type="dxa"/>
                </w:tcPr>
                <w:p w14:paraId="2187A38B" w14:textId="77777777" w:rsidR="00C5071F" w:rsidRPr="00A84A0C" w:rsidRDefault="00C5071F" w:rsidP="00C5071F">
                  <w:pPr>
                    <w:jc w:val="both"/>
                    <w:rPr>
                      <w:rFonts w:ascii="Archivo" w:hAnsi="Archivo"/>
                      <w:b/>
                      <w:bCs/>
                      <w:sz w:val="20"/>
                      <w:szCs w:val="20"/>
                      <w:lang w:val="en-US"/>
                    </w:rPr>
                  </w:pPr>
                  <w:r w:rsidRPr="00A84A0C">
                    <w:rPr>
                      <w:rFonts w:ascii="Archivo" w:hAnsi="Archivo"/>
                      <w:b/>
                      <w:bCs/>
                      <w:sz w:val="20"/>
                      <w:szCs w:val="20"/>
                      <w:lang w:val="en-US"/>
                    </w:rPr>
                    <w:t>Large</w:t>
                  </w:r>
                </w:p>
              </w:tc>
              <w:tc>
                <w:tcPr>
                  <w:tcW w:w="1867" w:type="dxa"/>
                </w:tcPr>
                <w:p w14:paraId="6B99CD81" w14:textId="77777777" w:rsidR="00C5071F" w:rsidRPr="00A84A0C" w:rsidRDefault="00C5071F" w:rsidP="00C5071F">
                  <w:pPr>
                    <w:jc w:val="both"/>
                    <w:rPr>
                      <w:rFonts w:ascii="Archivo" w:hAnsi="Archivo"/>
                      <w:b/>
                      <w:bCs/>
                      <w:sz w:val="20"/>
                      <w:szCs w:val="20"/>
                      <w:lang w:val="en-US"/>
                    </w:rPr>
                  </w:pPr>
                  <w:r w:rsidRPr="00A84A0C">
                    <w:rPr>
                      <w:rFonts w:ascii="Archivo" w:hAnsi="Archivo"/>
                      <w:b/>
                      <w:bCs/>
                      <w:sz w:val="20"/>
                      <w:szCs w:val="20"/>
                      <w:lang w:val="en-US"/>
                    </w:rPr>
                    <w:t>Medium</w:t>
                  </w:r>
                </w:p>
              </w:tc>
              <w:tc>
                <w:tcPr>
                  <w:tcW w:w="1867" w:type="dxa"/>
                </w:tcPr>
                <w:p w14:paraId="066DCF0B" w14:textId="77777777" w:rsidR="00C5071F" w:rsidRPr="00A84A0C" w:rsidRDefault="00C5071F" w:rsidP="00C5071F">
                  <w:pPr>
                    <w:jc w:val="both"/>
                    <w:rPr>
                      <w:rFonts w:ascii="Archivo" w:hAnsi="Archivo"/>
                      <w:b/>
                      <w:bCs/>
                      <w:sz w:val="20"/>
                      <w:szCs w:val="20"/>
                      <w:lang w:val="en-US"/>
                    </w:rPr>
                  </w:pPr>
                  <w:r w:rsidRPr="00A84A0C">
                    <w:rPr>
                      <w:rFonts w:ascii="Archivo" w:hAnsi="Archivo"/>
                      <w:b/>
                      <w:bCs/>
                      <w:sz w:val="20"/>
                      <w:szCs w:val="20"/>
                      <w:lang w:val="en-US"/>
                    </w:rPr>
                    <w:t>Small</w:t>
                  </w:r>
                </w:p>
              </w:tc>
            </w:tr>
            <w:tr w:rsidR="00C5071F" w:rsidRPr="00A84A0C" w14:paraId="5EDCB9E9" w14:textId="77777777" w:rsidTr="00B84559">
              <w:trPr>
                <w:trHeight w:val="575"/>
              </w:trPr>
              <w:tc>
                <w:tcPr>
                  <w:tcW w:w="3415" w:type="dxa"/>
                </w:tcPr>
                <w:p w14:paraId="207045CD" w14:textId="77777777" w:rsidR="00C5071F" w:rsidRPr="00A84A0C" w:rsidRDefault="00C5071F" w:rsidP="00C5071F">
                  <w:pPr>
                    <w:jc w:val="both"/>
                    <w:rPr>
                      <w:rFonts w:ascii="Archivo" w:hAnsi="Archivo"/>
                      <w:b/>
                      <w:bCs/>
                      <w:sz w:val="20"/>
                      <w:szCs w:val="20"/>
                      <w:lang w:val="en-US"/>
                    </w:rPr>
                  </w:pPr>
                  <w:r w:rsidRPr="00A84A0C">
                    <w:rPr>
                      <w:rFonts w:ascii="Archivo" w:hAnsi="Archivo"/>
                      <w:b/>
                      <w:bCs/>
                      <w:sz w:val="20"/>
                      <w:szCs w:val="20"/>
                      <w:lang w:val="en-US"/>
                    </w:rPr>
                    <w:t>Area of Occupancy</w:t>
                  </w:r>
                  <w:r>
                    <w:rPr>
                      <w:rFonts w:ascii="Archivo" w:hAnsi="Archivo"/>
                      <w:b/>
                      <w:bCs/>
                      <w:sz w:val="20"/>
                      <w:szCs w:val="20"/>
                      <w:lang w:val="en-US"/>
                    </w:rPr>
                    <w:t xml:space="preserve"> </w:t>
                  </w:r>
                  <w:r w:rsidRPr="00A84A0C">
                    <w:rPr>
                      <w:rFonts w:ascii="Archivo" w:hAnsi="Archivo"/>
                      <w:b/>
                      <w:bCs/>
                      <w:sz w:val="20"/>
                      <w:szCs w:val="20"/>
                      <w:lang w:val="en-US"/>
                    </w:rPr>
                    <w:t>/ Area of Habitat</w:t>
                  </w:r>
                </w:p>
              </w:tc>
              <w:tc>
                <w:tcPr>
                  <w:tcW w:w="1867" w:type="dxa"/>
                </w:tcPr>
                <w:p w14:paraId="0E329C92" w14:textId="77777777" w:rsidR="00C5071F" w:rsidRPr="00A84A0C" w:rsidRDefault="00C5071F" w:rsidP="00C5071F">
                  <w:pPr>
                    <w:jc w:val="both"/>
                    <w:rPr>
                      <w:rFonts w:ascii="Archivo" w:hAnsi="Archivo"/>
                      <w:sz w:val="20"/>
                      <w:szCs w:val="20"/>
                      <w:vertAlign w:val="superscript"/>
                      <w:lang w:val="en-US"/>
                    </w:rPr>
                  </w:pPr>
                  <w:r w:rsidRPr="00A84A0C">
                    <w:rPr>
                      <w:rFonts w:ascii="Archivo" w:hAnsi="Archivo"/>
                      <w:sz w:val="20"/>
                      <w:szCs w:val="20"/>
                      <w:lang w:val="en-US"/>
                    </w:rPr>
                    <w:t>&gt;20,000km</w:t>
                  </w:r>
                  <w:r w:rsidRPr="00A84A0C">
                    <w:rPr>
                      <w:rFonts w:ascii="Archivo" w:hAnsi="Archivo"/>
                      <w:sz w:val="20"/>
                      <w:szCs w:val="20"/>
                      <w:vertAlign w:val="superscript"/>
                      <w:lang w:val="en-US"/>
                    </w:rPr>
                    <w:t>2</w:t>
                  </w:r>
                </w:p>
              </w:tc>
              <w:tc>
                <w:tcPr>
                  <w:tcW w:w="1867" w:type="dxa"/>
                </w:tcPr>
                <w:p w14:paraId="46AD5160" w14:textId="77777777" w:rsidR="00C5071F" w:rsidRPr="00A84A0C" w:rsidRDefault="00C5071F" w:rsidP="00C5071F">
                  <w:pPr>
                    <w:jc w:val="both"/>
                    <w:rPr>
                      <w:rFonts w:ascii="Archivo" w:hAnsi="Archivo"/>
                      <w:sz w:val="20"/>
                      <w:szCs w:val="20"/>
                      <w:vertAlign w:val="superscript"/>
                      <w:lang w:val="en-US"/>
                    </w:rPr>
                  </w:pPr>
                  <w:r w:rsidRPr="00A84A0C">
                    <w:rPr>
                      <w:rFonts w:ascii="Archivo" w:hAnsi="Archivo" w:cstheme="minorHAnsi"/>
                      <w:color w:val="000000"/>
                      <w:sz w:val="20"/>
                      <w:szCs w:val="20"/>
                    </w:rPr>
                    <w:t>2,000 km</w:t>
                  </w:r>
                  <w:r w:rsidRPr="00A84A0C">
                    <w:rPr>
                      <w:rFonts w:ascii="Archivo" w:hAnsi="Archivo" w:cstheme="minorHAnsi"/>
                      <w:color w:val="000000"/>
                      <w:sz w:val="20"/>
                      <w:szCs w:val="20"/>
                      <w:vertAlign w:val="superscript"/>
                    </w:rPr>
                    <w:t>2</w:t>
                  </w:r>
                  <w:r w:rsidRPr="00A84A0C">
                    <w:rPr>
                      <w:rFonts w:ascii="Archivo" w:hAnsi="Archivo" w:cstheme="minorHAnsi"/>
                      <w:color w:val="000000"/>
                      <w:sz w:val="20"/>
                      <w:szCs w:val="20"/>
                    </w:rPr>
                    <w:t xml:space="preserve"> – 20,000km</w:t>
                  </w:r>
                  <w:r w:rsidRPr="00A84A0C">
                    <w:rPr>
                      <w:rFonts w:ascii="Archivo" w:hAnsi="Archivo" w:cstheme="minorHAnsi"/>
                      <w:color w:val="000000"/>
                      <w:sz w:val="20"/>
                      <w:szCs w:val="20"/>
                      <w:vertAlign w:val="superscript"/>
                    </w:rPr>
                    <w:t>2</w:t>
                  </w:r>
                </w:p>
              </w:tc>
              <w:tc>
                <w:tcPr>
                  <w:tcW w:w="1867" w:type="dxa"/>
                </w:tcPr>
                <w:p w14:paraId="02179C88" w14:textId="77777777" w:rsidR="00C5071F" w:rsidRPr="00A84A0C" w:rsidRDefault="00C5071F" w:rsidP="00C5071F">
                  <w:pPr>
                    <w:jc w:val="both"/>
                    <w:rPr>
                      <w:rFonts w:ascii="Archivo" w:hAnsi="Archivo"/>
                      <w:sz w:val="20"/>
                      <w:szCs w:val="20"/>
                      <w:lang w:val="en-US"/>
                    </w:rPr>
                  </w:pPr>
                  <w:r w:rsidRPr="00A84A0C">
                    <w:rPr>
                      <w:rFonts w:ascii="Archivo" w:hAnsi="Archivo" w:cstheme="minorHAnsi"/>
                      <w:color w:val="000000"/>
                      <w:sz w:val="20"/>
                      <w:szCs w:val="20"/>
                    </w:rPr>
                    <w:t>&lt;2,000</w:t>
                  </w:r>
                  <w:r w:rsidRPr="00A84A0C">
                    <w:rPr>
                      <w:rFonts w:ascii="Archivo" w:hAnsi="Archivo"/>
                      <w:sz w:val="20"/>
                      <w:szCs w:val="20"/>
                      <w:lang w:val="en-US"/>
                    </w:rPr>
                    <w:t xml:space="preserve"> km</w:t>
                  </w:r>
                  <w:r w:rsidRPr="00A84A0C">
                    <w:rPr>
                      <w:rFonts w:ascii="Archivo" w:hAnsi="Archivo"/>
                      <w:sz w:val="20"/>
                      <w:szCs w:val="20"/>
                      <w:vertAlign w:val="superscript"/>
                      <w:lang w:val="en-US"/>
                    </w:rPr>
                    <w:t>2</w:t>
                  </w:r>
                </w:p>
              </w:tc>
            </w:tr>
            <w:tr w:rsidR="00C5071F" w:rsidRPr="00A84A0C" w14:paraId="705A5E2E" w14:textId="77777777" w:rsidTr="00B84559">
              <w:trPr>
                <w:trHeight w:val="339"/>
              </w:trPr>
              <w:tc>
                <w:tcPr>
                  <w:tcW w:w="3415" w:type="dxa"/>
                </w:tcPr>
                <w:p w14:paraId="54D51BCD" w14:textId="77777777" w:rsidR="00C5071F" w:rsidRPr="00A84A0C" w:rsidRDefault="00C5071F" w:rsidP="00C5071F">
                  <w:pPr>
                    <w:jc w:val="both"/>
                    <w:rPr>
                      <w:rFonts w:ascii="Archivo" w:hAnsi="Archivo"/>
                      <w:b/>
                      <w:bCs/>
                      <w:sz w:val="20"/>
                      <w:szCs w:val="20"/>
                      <w:lang w:val="en-US"/>
                    </w:rPr>
                  </w:pPr>
                  <w:r w:rsidRPr="00A84A0C">
                    <w:rPr>
                      <w:rFonts w:ascii="Archivo" w:hAnsi="Archivo"/>
                      <w:b/>
                      <w:bCs/>
                      <w:sz w:val="20"/>
                      <w:szCs w:val="20"/>
                      <w:lang w:val="en-US"/>
                    </w:rPr>
                    <w:t>Extent of Occurrence</w:t>
                  </w:r>
                </w:p>
              </w:tc>
              <w:tc>
                <w:tcPr>
                  <w:tcW w:w="1867" w:type="dxa"/>
                </w:tcPr>
                <w:p w14:paraId="0E98777E" w14:textId="77777777" w:rsidR="00C5071F" w:rsidRPr="00CE04BB" w:rsidRDefault="00C5071F" w:rsidP="00C5071F">
                  <w:pPr>
                    <w:jc w:val="both"/>
                    <w:rPr>
                      <w:rFonts w:ascii="Archivo" w:hAnsi="Archivo"/>
                      <w:sz w:val="20"/>
                      <w:szCs w:val="20"/>
                      <w:vertAlign w:val="superscript"/>
                      <w:lang w:val="en-US"/>
                    </w:rPr>
                  </w:pPr>
                  <w:r w:rsidRPr="00CE04BB">
                    <w:rPr>
                      <w:rFonts w:ascii="Archivo" w:hAnsi="Archivo"/>
                      <w:sz w:val="20"/>
                      <w:szCs w:val="20"/>
                      <w:lang w:val="en-US"/>
                    </w:rPr>
                    <w:t>&gt;200,000km</w:t>
                  </w:r>
                  <w:r w:rsidRPr="00CE04BB">
                    <w:rPr>
                      <w:rFonts w:ascii="Archivo" w:hAnsi="Archivo"/>
                      <w:sz w:val="20"/>
                      <w:szCs w:val="20"/>
                      <w:vertAlign w:val="superscript"/>
                      <w:lang w:val="en-US"/>
                    </w:rPr>
                    <w:t>2</w:t>
                  </w:r>
                </w:p>
              </w:tc>
              <w:tc>
                <w:tcPr>
                  <w:tcW w:w="1867" w:type="dxa"/>
                </w:tcPr>
                <w:p w14:paraId="0A2CE575" w14:textId="77777777" w:rsidR="00C5071F" w:rsidRPr="00CE04BB" w:rsidRDefault="00C5071F" w:rsidP="00C5071F">
                  <w:pPr>
                    <w:jc w:val="both"/>
                    <w:rPr>
                      <w:rFonts w:ascii="Archivo" w:hAnsi="Archivo"/>
                      <w:sz w:val="20"/>
                      <w:szCs w:val="20"/>
                      <w:lang w:val="en-US"/>
                    </w:rPr>
                  </w:pPr>
                  <w:r w:rsidRPr="00CE04BB">
                    <w:rPr>
                      <w:rFonts w:ascii="Archivo" w:hAnsi="Archivo"/>
                      <w:sz w:val="20"/>
                      <w:szCs w:val="20"/>
                      <w:lang w:val="en-US"/>
                    </w:rPr>
                    <w:t>20,000</w:t>
                  </w:r>
                  <w:r w:rsidRPr="00CE04BB">
                    <w:rPr>
                      <w:rFonts w:ascii="Archivo" w:hAnsi="Archivo" w:cstheme="minorHAnsi"/>
                      <w:color w:val="000000"/>
                      <w:sz w:val="20"/>
                      <w:szCs w:val="20"/>
                    </w:rPr>
                    <w:t xml:space="preserve"> km</w:t>
                  </w:r>
                  <w:r w:rsidRPr="00CE04BB">
                    <w:rPr>
                      <w:rFonts w:ascii="Archivo" w:hAnsi="Archivo" w:cstheme="minorHAnsi"/>
                      <w:color w:val="000000"/>
                      <w:sz w:val="20"/>
                      <w:szCs w:val="20"/>
                      <w:vertAlign w:val="superscript"/>
                    </w:rPr>
                    <w:t>2-</w:t>
                  </w:r>
                  <w:r w:rsidRPr="00CE04BB">
                    <w:rPr>
                      <w:rFonts w:ascii="Archivo" w:hAnsi="Archivo" w:cstheme="minorHAnsi"/>
                      <w:color w:val="000000"/>
                      <w:sz w:val="20"/>
                      <w:szCs w:val="20"/>
                    </w:rPr>
                    <w:t>-</w:t>
                  </w:r>
                  <w:r w:rsidRPr="00CE04BB">
                    <w:rPr>
                      <w:rFonts w:ascii="Archivo" w:hAnsi="Archivo"/>
                      <w:sz w:val="20"/>
                      <w:szCs w:val="20"/>
                      <w:lang w:val="en-US"/>
                    </w:rPr>
                    <w:t>200,000km</w:t>
                  </w:r>
                  <w:r w:rsidRPr="00CE04BB">
                    <w:rPr>
                      <w:rFonts w:ascii="Archivo" w:hAnsi="Archivo"/>
                      <w:sz w:val="20"/>
                      <w:szCs w:val="20"/>
                      <w:vertAlign w:val="superscript"/>
                      <w:lang w:val="en-US"/>
                    </w:rPr>
                    <w:t>2</w:t>
                  </w:r>
                </w:p>
              </w:tc>
              <w:tc>
                <w:tcPr>
                  <w:tcW w:w="1867" w:type="dxa"/>
                </w:tcPr>
                <w:p w14:paraId="776B7452" w14:textId="77777777" w:rsidR="00C5071F" w:rsidRPr="00A84A0C" w:rsidRDefault="00C5071F" w:rsidP="00C5071F">
                  <w:pPr>
                    <w:jc w:val="both"/>
                    <w:rPr>
                      <w:rStyle w:val="CommentReference"/>
                      <w:rFonts w:ascii="Archivo" w:hAnsi="Archivo"/>
                      <w:sz w:val="20"/>
                      <w:szCs w:val="20"/>
                    </w:rPr>
                  </w:pPr>
                  <w:r w:rsidRPr="00A84A0C">
                    <w:rPr>
                      <w:rFonts w:ascii="Archivo" w:hAnsi="Archivo"/>
                      <w:sz w:val="20"/>
                      <w:szCs w:val="20"/>
                      <w:lang w:val="en-US"/>
                    </w:rPr>
                    <w:t>&lt;20,000km</w:t>
                  </w:r>
                  <w:r w:rsidRPr="00A84A0C">
                    <w:rPr>
                      <w:rFonts w:ascii="Archivo" w:hAnsi="Archivo"/>
                      <w:sz w:val="20"/>
                      <w:szCs w:val="20"/>
                      <w:vertAlign w:val="superscript"/>
                      <w:lang w:val="en-US"/>
                    </w:rPr>
                    <w:t>2</w:t>
                  </w:r>
                </w:p>
              </w:tc>
            </w:tr>
            <w:tr w:rsidR="00C5071F" w:rsidRPr="00A84A0C" w14:paraId="61873BD6" w14:textId="77777777" w:rsidTr="00B84559">
              <w:trPr>
                <w:trHeight w:val="339"/>
              </w:trPr>
              <w:tc>
                <w:tcPr>
                  <w:tcW w:w="3415" w:type="dxa"/>
                </w:tcPr>
                <w:p w14:paraId="55DBF63B" w14:textId="77777777" w:rsidR="00C5071F" w:rsidRPr="00A84A0C" w:rsidRDefault="00C5071F" w:rsidP="00C5071F">
                  <w:pPr>
                    <w:jc w:val="both"/>
                    <w:rPr>
                      <w:rFonts w:ascii="Archivo" w:hAnsi="Archivo"/>
                      <w:b/>
                      <w:bCs/>
                      <w:sz w:val="20"/>
                      <w:szCs w:val="20"/>
                      <w:lang w:val="en-US"/>
                    </w:rPr>
                  </w:pPr>
                  <w:r w:rsidRPr="00A84A0C">
                    <w:rPr>
                      <w:rFonts w:ascii="Archivo" w:hAnsi="Archivo"/>
                      <w:b/>
                      <w:bCs/>
                      <w:sz w:val="20"/>
                      <w:szCs w:val="20"/>
                      <w:lang w:val="en-US"/>
                    </w:rPr>
                    <w:t>Primary Evaluation score</w:t>
                  </w:r>
                </w:p>
              </w:tc>
              <w:tc>
                <w:tcPr>
                  <w:tcW w:w="1867" w:type="dxa"/>
                </w:tcPr>
                <w:p w14:paraId="72822872" w14:textId="77777777" w:rsidR="00C5071F" w:rsidRPr="00A84A0C" w:rsidRDefault="00C5071F" w:rsidP="00C5071F">
                  <w:pPr>
                    <w:jc w:val="both"/>
                    <w:rPr>
                      <w:rFonts w:ascii="Archivo" w:hAnsi="Archivo"/>
                      <w:sz w:val="20"/>
                      <w:szCs w:val="20"/>
                      <w:lang w:val="en-US"/>
                    </w:rPr>
                  </w:pPr>
                  <w:r w:rsidRPr="00A84A0C">
                    <w:rPr>
                      <w:rFonts w:ascii="Archivo" w:hAnsi="Archivo"/>
                      <w:sz w:val="20"/>
                      <w:szCs w:val="20"/>
                      <w:lang w:val="en-US"/>
                    </w:rPr>
                    <w:t>1</w:t>
                  </w:r>
                </w:p>
              </w:tc>
              <w:tc>
                <w:tcPr>
                  <w:tcW w:w="1867" w:type="dxa"/>
                </w:tcPr>
                <w:p w14:paraId="065696A7" w14:textId="77777777" w:rsidR="00C5071F" w:rsidRPr="00A84A0C" w:rsidRDefault="00C5071F" w:rsidP="00C5071F">
                  <w:pPr>
                    <w:jc w:val="both"/>
                    <w:rPr>
                      <w:rFonts w:ascii="Archivo" w:hAnsi="Archivo"/>
                      <w:sz w:val="20"/>
                      <w:szCs w:val="20"/>
                      <w:lang w:val="en-US"/>
                    </w:rPr>
                  </w:pPr>
                  <w:r w:rsidRPr="00A84A0C">
                    <w:rPr>
                      <w:rFonts w:ascii="Archivo" w:hAnsi="Archivo"/>
                      <w:sz w:val="20"/>
                      <w:szCs w:val="20"/>
                      <w:lang w:val="en-US"/>
                    </w:rPr>
                    <w:t>2</w:t>
                  </w:r>
                </w:p>
              </w:tc>
              <w:tc>
                <w:tcPr>
                  <w:tcW w:w="1867" w:type="dxa"/>
                </w:tcPr>
                <w:p w14:paraId="42DE343F" w14:textId="77777777" w:rsidR="00C5071F" w:rsidRPr="00A84A0C" w:rsidRDefault="00C5071F" w:rsidP="00C5071F">
                  <w:pPr>
                    <w:jc w:val="both"/>
                    <w:rPr>
                      <w:rFonts w:ascii="Archivo" w:hAnsi="Archivo"/>
                      <w:sz w:val="20"/>
                      <w:szCs w:val="20"/>
                      <w:lang w:val="en-US"/>
                    </w:rPr>
                  </w:pPr>
                  <w:r w:rsidRPr="00A84A0C">
                    <w:rPr>
                      <w:rFonts w:ascii="Archivo" w:hAnsi="Archivo"/>
                      <w:sz w:val="20"/>
                      <w:szCs w:val="20"/>
                      <w:lang w:val="en-US"/>
                    </w:rPr>
                    <w:t>3</w:t>
                  </w:r>
                </w:p>
              </w:tc>
            </w:tr>
          </w:tbl>
          <w:p w14:paraId="2102452E" w14:textId="77777777" w:rsidR="00C5071F" w:rsidRDefault="00C5071F" w:rsidP="004D7498">
            <w:pPr>
              <w:jc w:val="both"/>
              <w:rPr>
                <w:rFonts w:ascii="Archivo" w:hAnsi="Archivo" w:cstheme="minorHAnsi"/>
                <w:sz w:val="20"/>
                <w:szCs w:val="20"/>
              </w:rPr>
            </w:pPr>
          </w:p>
        </w:tc>
      </w:tr>
    </w:tbl>
    <w:p w14:paraId="020CE1C0" w14:textId="433D2A89" w:rsidR="00C5071F" w:rsidRDefault="00C5071F" w:rsidP="004D7498">
      <w:pPr>
        <w:jc w:val="both"/>
        <w:rPr>
          <w:rFonts w:ascii="Archivo" w:hAnsi="Archivo" w:cstheme="minorHAnsi"/>
          <w:sz w:val="20"/>
          <w:szCs w:val="20"/>
        </w:rPr>
      </w:pPr>
    </w:p>
    <w:p w14:paraId="6BA3758E" w14:textId="61B2E26C" w:rsidR="00670091" w:rsidRPr="00A84A0C" w:rsidRDefault="007D5930" w:rsidP="004D7498">
      <w:pPr>
        <w:ind w:firstLine="720"/>
        <w:jc w:val="both"/>
        <w:rPr>
          <w:rFonts w:ascii="Archivo" w:hAnsi="Archivo" w:cs="Calibri"/>
          <w:b/>
          <w:bCs/>
          <w:sz w:val="20"/>
          <w:szCs w:val="20"/>
        </w:rPr>
      </w:pPr>
      <w:r>
        <w:rPr>
          <w:rFonts w:ascii="Archivo" w:hAnsi="Archivo" w:cs="Calibri"/>
          <w:b/>
          <w:bCs/>
          <w:sz w:val="20"/>
          <w:szCs w:val="20"/>
        </w:rPr>
        <w:t xml:space="preserve">5.2.4. </w:t>
      </w:r>
      <w:r w:rsidR="00083175">
        <w:rPr>
          <w:rFonts w:ascii="Archivo" w:hAnsi="Archivo" w:cs="Calibri"/>
          <w:b/>
          <w:bCs/>
          <w:sz w:val="20"/>
          <w:szCs w:val="20"/>
        </w:rPr>
        <w:t>How to score l</w:t>
      </w:r>
      <w:r w:rsidR="00670091" w:rsidRPr="00A84A0C">
        <w:rPr>
          <w:rFonts w:ascii="Archivo" w:hAnsi="Archivo" w:cs="Calibri"/>
          <w:b/>
          <w:bCs/>
          <w:sz w:val="20"/>
          <w:szCs w:val="20"/>
        </w:rPr>
        <w:t xml:space="preserve">ife </w:t>
      </w:r>
      <w:r w:rsidR="00083175">
        <w:rPr>
          <w:rFonts w:ascii="Archivo" w:hAnsi="Archivo" w:cs="Calibri"/>
          <w:b/>
          <w:bCs/>
          <w:sz w:val="20"/>
          <w:szCs w:val="20"/>
        </w:rPr>
        <w:t>h</w:t>
      </w:r>
      <w:r w:rsidR="00670091" w:rsidRPr="00A84A0C">
        <w:rPr>
          <w:rFonts w:ascii="Archivo" w:hAnsi="Archivo" w:cs="Calibri"/>
          <w:b/>
          <w:bCs/>
          <w:sz w:val="20"/>
          <w:szCs w:val="20"/>
        </w:rPr>
        <w:t>istory</w:t>
      </w:r>
    </w:p>
    <w:p w14:paraId="36E21EDA" w14:textId="4B52C856" w:rsidR="00670091" w:rsidRDefault="00CE04BB" w:rsidP="004D7498">
      <w:pPr>
        <w:jc w:val="both"/>
        <w:rPr>
          <w:rFonts w:ascii="Archivo" w:hAnsi="Archivo" w:cstheme="minorHAnsi"/>
          <w:sz w:val="20"/>
          <w:szCs w:val="20"/>
        </w:rPr>
      </w:pPr>
      <w:r>
        <w:rPr>
          <w:rFonts w:ascii="Archivo" w:hAnsi="Archivo" w:cstheme="minorHAnsi"/>
          <w:sz w:val="20"/>
          <w:szCs w:val="20"/>
          <w:lang w:val="en-US"/>
        </w:rPr>
        <w:t>Life history</w:t>
      </w:r>
      <w:r w:rsidR="00670091" w:rsidRPr="00A84A0C">
        <w:rPr>
          <w:rFonts w:ascii="Archivo" w:hAnsi="Archivo" w:cstheme="minorHAnsi"/>
          <w:sz w:val="20"/>
          <w:szCs w:val="20"/>
          <w:lang w:val="en-US"/>
        </w:rPr>
        <w:t xml:space="preserve"> concerns the intrinsic vulnerability of a species or population based on life history traits (including reproductive capacity) and biological characteristics (i.e., niche breadth). </w:t>
      </w:r>
      <w:r w:rsidR="00670091" w:rsidRPr="00A84A0C">
        <w:rPr>
          <w:rFonts w:ascii="Archivo" w:hAnsi="Archivo" w:cstheme="minorHAnsi"/>
          <w:sz w:val="20"/>
          <w:szCs w:val="20"/>
        </w:rPr>
        <w:t>The biological attributes or life history traits of an organism determine in part to what extent it can sustain a level of wild-take or harvest. Understanding the basic biology of a species, and its vulnerability to harvest, helps you to assess the degree of risk</w:t>
      </w:r>
      <w:r>
        <w:rPr>
          <w:rFonts w:ascii="Archivo" w:hAnsi="Archivo" w:cstheme="minorHAnsi"/>
          <w:sz w:val="20"/>
          <w:szCs w:val="20"/>
        </w:rPr>
        <w:t xml:space="preserve"> (see </w:t>
      </w:r>
      <w:r w:rsidRPr="00CE04BB">
        <w:rPr>
          <w:rFonts w:ascii="Archivo" w:hAnsi="Archivo" w:cstheme="minorHAnsi"/>
          <w:sz w:val="20"/>
          <w:szCs w:val="20"/>
          <w:highlight w:val="yellow"/>
        </w:rPr>
        <w:t>Section 4.4 of Module 1</w:t>
      </w:r>
      <w:r>
        <w:rPr>
          <w:rFonts w:ascii="Archivo" w:hAnsi="Archivo" w:cstheme="minorHAnsi"/>
          <w:sz w:val="20"/>
          <w:szCs w:val="20"/>
        </w:rPr>
        <w:t>)</w:t>
      </w:r>
      <w:r w:rsidR="00670091" w:rsidRPr="00A84A0C">
        <w:rPr>
          <w:rFonts w:ascii="Archivo" w:hAnsi="Archivo" w:cstheme="minorHAnsi"/>
          <w:sz w:val="20"/>
          <w:szCs w:val="20"/>
        </w:rPr>
        <w:t>.</w:t>
      </w:r>
    </w:p>
    <w:p w14:paraId="6EB50616" w14:textId="77777777" w:rsidR="00460663" w:rsidRPr="00A84A0C" w:rsidRDefault="00460663" w:rsidP="004D7498">
      <w:pPr>
        <w:jc w:val="both"/>
        <w:rPr>
          <w:rFonts w:ascii="Archivo" w:hAnsi="Archivo" w:cs="Calibri"/>
          <w:sz w:val="20"/>
          <w:szCs w:val="20"/>
        </w:rPr>
      </w:pPr>
    </w:p>
    <w:p w14:paraId="31B765BE" w14:textId="77777777" w:rsidR="00460663" w:rsidRPr="00A84A0C" w:rsidRDefault="00460663" w:rsidP="004D7498">
      <w:pPr>
        <w:jc w:val="both"/>
        <w:rPr>
          <w:rFonts w:ascii="Archivo" w:hAnsi="Archivo" w:cs="Calibri"/>
          <w:sz w:val="20"/>
          <w:szCs w:val="20"/>
        </w:rPr>
      </w:pPr>
      <w:r w:rsidRPr="00A84A0C">
        <w:rPr>
          <w:rFonts w:ascii="Archivo" w:hAnsi="Archivo" w:cs="Calibri"/>
          <w:noProof/>
          <w:sz w:val="20"/>
          <w:szCs w:val="20"/>
        </w:rPr>
        <w:drawing>
          <wp:anchor distT="0" distB="0" distL="114300" distR="114300" simplePos="0" relativeHeight="251658241" behindDoc="1" locked="0" layoutInCell="1" allowOverlap="1" wp14:anchorId="1BFB3981" wp14:editId="0FD9BF11">
            <wp:simplePos x="0" y="0"/>
            <wp:positionH relativeFrom="column">
              <wp:align>center</wp:align>
            </wp:positionH>
            <wp:positionV relativeFrom="paragraph">
              <wp:posOffset>0</wp:posOffset>
            </wp:positionV>
            <wp:extent cx="4343400" cy="1216152"/>
            <wp:effectExtent l="0" t="0" r="0" b="3175"/>
            <wp:wrapTight wrapText="bothSides">
              <wp:wrapPolygon edited="0">
                <wp:start x="0" y="0"/>
                <wp:lineTo x="0" y="21431"/>
                <wp:lineTo x="21537" y="21431"/>
                <wp:lineTo x="21537" y="0"/>
                <wp:lineTo x="0" y="0"/>
              </wp:wrapPolygon>
            </wp:wrapTight>
            <wp:docPr id="820616073" name="Picture 820616073" descr="A diagram of a siz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16073" name="Picture 1" descr="A diagram of a siz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43400" cy="1216152"/>
                    </a:xfrm>
                    <a:prstGeom prst="rect">
                      <a:avLst/>
                    </a:prstGeom>
                  </pic:spPr>
                </pic:pic>
              </a:graphicData>
            </a:graphic>
            <wp14:sizeRelH relativeFrom="margin">
              <wp14:pctWidth>0</wp14:pctWidth>
            </wp14:sizeRelH>
            <wp14:sizeRelV relativeFrom="margin">
              <wp14:pctHeight>0</wp14:pctHeight>
            </wp14:sizeRelV>
          </wp:anchor>
        </w:drawing>
      </w:r>
    </w:p>
    <w:p w14:paraId="63C6E524" w14:textId="77777777" w:rsidR="00460663" w:rsidRPr="00A84A0C" w:rsidRDefault="00460663" w:rsidP="004D7498">
      <w:pPr>
        <w:jc w:val="both"/>
        <w:rPr>
          <w:rFonts w:ascii="Archivo" w:hAnsi="Archivo" w:cs="Calibri"/>
          <w:sz w:val="20"/>
          <w:szCs w:val="20"/>
        </w:rPr>
      </w:pPr>
    </w:p>
    <w:p w14:paraId="60517BFB" w14:textId="77777777" w:rsidR="00460663" w:rsidRPr="00A84A0C" w:rsidRDefault="00460663" w:rsidP="004D7498">
      <w:pPr>
        <w:jc w:val="both"/>
        <w:rPr>
          <w:rFonts w:ascii="Archivo" w:hAnsi="Archivo" w:cs="Calibri"/>
          <w:sz w:val="20"/>
          <w:szCs w:val="20"/>
        </w:rPr>
      </w:pPr>
    </w:p>
    <w:p w14:paraId="310E2739" w14:textId="30335A65" w:rsidR="00460663" w:rsidRDefault="00460663" w:rsidP="004D7498">
      <w:pPr>
        <w:jc w:val="both"/>
        <w:rPr>
          <w:rFonts w:ascii="Archivo" w:hAnsi="Archivo" w:cs="Calibri"/>
          <w:b/>
          <w:bCs/>
          <w:sz w:val="20"/>
          <w:szCs w:val="20"/>
        </w:rPr>
      </w:pPr>
    </w:p>
    <w:p w14:paraId="3D1F9FEB" w14:textId="77777777" w:rsidR="0039318A" w:rsidRDefault="0039318A" w:rsidP="004D7498">
      <w:pPr>
        <w:jc w:val="both"/>
        <w:rPr>
          <w:rFonts w:ascii="Archivo" w:hAnsi="Archivo" w:cs="Calibri"/>
          <w:b/>
          <w:bCs/>
          <w:sz w:val="20"/>
          <w:szCs w:val="20"/>
        </w:rPr>
      </w:pPr>
    </w:p>
    <w:p w14:paraId="070383C9" w14:textId="12CB94C7" w:rsidR="00460663" w:rsidRPr="0039318A" w:rsidRDefault="0039318A" w:rsidP="004D7498">
      <w:pPr>
        <w:jc w:val="both"/>
        <w:rPr>
          <w:rFonts w:ascii="Archivo" w:hAnsi="Archivo" w:cs="Calibri"/>
          <w:sz w:val="20"/>
          <w:szCs w:val="20"/>
          <w:lang w:val="en-US"/>
        </w:rPr>
      </w:pPr>
      <w:r w:rsidRPr="0039318A">
        <w:rPr>
          <w:rFonts w:ascii="Archivo" w:hAnsi="Archivo" w:cs="Calibri"/>
          <w:b/>
          <w:bCs/>
          <w:sz w:val="20"/>
          <w:szCs w:val="20"/>
          <w:lang w:val="en-US"/>
        </w:rPr>
        <w:t xml:space="preserve">Figure 2E: </w:t>
      </w:r>
      <w:r w:rsidRPr="0039318A">
        <w:rPr>
          <w:rFonts w:ascii="Archivo" w:hAnsi="Archivo" w:cs="Calibri"/>
          <w:sz w:val="20"/>
          <w:szCs w:val="20"/>
          <w:lang w:val="en-US"/>
        </w:rPr>
        <w:t xml:space="preserve">Population size as a function of reproduction, immigration, </w:t>
      </w:r>
      <w:proofErr w:type="gramStart"/>
      <w:r w:rsidRPr="0039318A">
        <w:rPr>
          <w:rFonts w:ascii="Archivo" w:hAnsi="Archivo" w:cs="Calibri"/>
          <w:sz w:val="20"/>
          <w:szCs w:val="20"/>
          <w:lang w:val="en-US"/>
        </w:rPr>
        <w:t>mortality</w:t>
      </w:r>
      <w:proofErr w:type="gramEnd"/>
      <w:r w:rsidRPr="0039318A">
        <w:rPr>
          <w:rFonts w:ascii="Archivo" w:hAnsi="Archivo" w:cs="Calibri"/>
          <w:sz w:val="20"/>
          <w:szCs w:val="20"/>
          <w:lang w:val="en-US"/>
        </w:rPr>
        <w:t xml:space="preserve"> and emigration.</w:t>
      </w:r>
    </w:p>
    <w:p w14:paraId="5B874027" w14:textId="649D6620" w:rsidR="00460663" w:rsidRPr="00460663" w:rsidRDefault="00460663" w:rsidP="004D7498">
      <w:pPr>
        <w:jc w:val="both"/>
        <w:rPr>
          <w:rFonts w:ascii="Archivo" w:hAnsi="Archivo" w:cs="Calibri"/>
          <w:sz w:val="20"/>
          <w:szCs w:val="20"/>
        </w:rPr>
      </w:pPr>
      <w:r w:rsidRPr="00A84A0C">
        <w:rPr>
          <w:rFonts w:ascii="Archivo" w:hAnsi="Archivo" w:cs="Calibri"/>
          <w:sz w:val="20"/>
          <w:szCs w:val="20"/>
        </w:rPr>
        <w:t xml:space="preserve">Population Size is ultimately determined by births, deaths, </w:t>
      </w:r>
      <w:proofErr w:type="gramStart"/>
      <w:r w:rsidRPr="00A84A0C">
        <w:rPr>
          <w:rFonts w:ascii="Archivo" w:hAnsi="Archivo" w:cs="Calibri"/>
          <w:sz w:val="20"/>
          <w:szCs w:val="20"/>
        </w:rPr>
        <w:t>immigration</w:t>
      </w:r>
      <w:proofErr w:type="gramEnd"/>
      <w:r w:rsidRPr="00A84A0C">
        <w:rPr>
          <w:rFonts w:ascii="Archivo" w:hAnsi="Archivo" w:cs="Calibri"/>
          <w:sz w:val="20"/>
          <w:szCs w:val="20"/>
        </w:rPr>
        <w:t xml:space="preserve"> and emigration</w:t>
      </w:r>
      <w:r w:rsidR="0039318A">
        <w:rPr>
          <w:rFonts w:ascii="Archivo" w:hAnsi="Archivo" w:cs="Calibri"/>
          <w:sz w:val="20"/>
          <w:szCs w:val="20"/>
        </w:rPr>
        <w:t xml:space="preserve"> (</w:t>
      </w:r>
      <w:r w:rsidR="0039318A" w:rsidRPr="00C14ECA">
        <w:rPr>
          <w:rFonts w:ascii="Archivo" w:hAnsi="Archivo" w:cs="Calibri"/>
          <w:sz w:val="20"/>
          <w:szCs w:val="20"/>
          <w:lang w:val="en-US"/>
        </w:rPr>
        <w:t>Figure 2E</w:t>
      </w:r>
      <w:r w:rsidR="0039318A">
        <w:rPr>
          <w:rFonts w:ascii="Archivo" w:hAnsi="Archivo" w:cs="Calibri"/>
          <w:sz w:val="20"/>
          <w:szCs w:val="20"/>
          <w:lang w:val="en-US"/>
        </w:rPr>
        <w:t>)</w:t>
      </w:r>
      <w:r w:rsidRPr="00A84A0C">
        <w:rPr>
          <w:rFonts w:ascii="Archivo" w:hAnsi="Archivo" w:cs="Calibri"/>
          <w:sz w:val="20"/>
          <w:szCs w:val="20"/>
        </w:rPr>
        <w:t>. All these factors vary over time and space. Species’ life history traits are co-evolved and shaped by natural selection to allow populations of species to persist over the long-term.</w:t>
      </w:r>
    </w:p>
    <w:p w14:paraId="75591B5D" w14:textId="40208A83" w:rsidR="005B014E" w:rsidRDefault="005B014E" w:rsidP="004D7498">
      <w:pPr>
        <w:ind w:firstLine="720"/>
        <w:jc w:val="both"/>
        <w:rPr>
          <w:rFonts w:ascii="Archivo" w:hAnsi="Archivo" w:cs="Calibri"/>
          <w:sz w:val="20"/>
          <w:szCs w:val="20"/>
        </w:rPr>
      </w:pPr>
      <w:r w:rsidRPr="00A84A0C">
        <w:rPr>
          <w:rFonts w:ascii="Archivo" w:hAnsi="Archivo" w:cs="Calibri"/>
          <w:sz w:val="20"/>
          <w:szCs w:val="20"/>
          <w:u w:val="single"/>
        </w:rPr>
        <w:lastRenderedPageBreak/>
        <w:t>Life History Trait Gradients</w:t>
      </w:r>
      <w:r w:rsidRPr="00A84A0C">
        <w:rPr>
          <w:rFonts w:ascii="Archivo" w:hAnsi="Archivo" w:cs="Calibri"/>
          <w:sz w:val="20"/>
          <w:szCs w:val="20"/>
        </w:rPr>
        <w:t xml:space="preserve">-- Species’ traits that are linked to growth, reproduction, longevity, habitat affinity, foraging mode, and other aspects of their biology are commonly called life history traits. Life history traits are co-evolved by natural selection and these suites of life-history traits, sometimes referred to as “life history strategies”, enable populations to persist in their environment over the long term. Populations grow or decline based on the balance between births and immigration and deaths and emigration (Figure </w:t>
      </w:r>
      <w:r w:rsidR="001779CB">
        <w:rPr>
          <w:rFonts w:ascii="Archivo" w:hAnsi="Archivo" w:cs="Calibri"/>
          <w:sz w:val="20"/>
          <w:szCs w:val="20"/>
        </w:rPr>
        <w:t>2E</w:t>
      </w:r>
      <w:r w:rsidRPr="00A84A0C">
        <w:rPr>
          <w:rFonts w:ascii="Archivo" w:hAnsi="Archivo" w:cs="Calibri"/>
          <w:sz w:val="20"/>
          <w:szCs w:val="20"/>
        </w:rPr>
        <w:t xml:space="preserve">). How fast a population may recover from decline, for example, is influenced by species’ life history, available habitat, immigration, and the population density of the species itself and other species. </w:t>
      </w:r>
    </w:p>
    <w:p w14:paraId="4BAC505D" w14:textId="77777777" w:rsidR="00460663" w:rsidRDefault="00460663" w:rsidP="004D7498">
      <w:pPr>
        <w:jc w:val="both"/>
        <w:rPr>
          <w:rFonts w:ascii="Archivo" w:hAnsi="Archivo" w:cs="Calibri"/>
          <w:sz w:val="20"/>
          <w:szCs w:val="20"/>
        </w:rPr>
      </w:pPr>
      <w:r w:rsidRPr="00A84A0C">
        <w:rPr>
          <w:rFonts w:ascii="Archivo" w:hAnsi="Archivo" w:cs="Calibri"/>
          <w:sz w:val="20"/>
          <w:szCs w:val="20"/>
        </w:rPr>
        <w:t>There are myriad reproductive</w:t>
      </w:r>
      <w:r>
        <w:rPr>
          <w:rFonts w:ascii="Archivo" w:hAnsi="Archivo" w:cs="Calibri"/>
          <w:sz w:val="20"/>
          <w:szCs w:val="20"/>
        </w:rPr>
        <w:t xml:space="preserve"> and biological</w:t>
      </w:r>
      <w:r w:rsidRPr="00A84A0C">
        <w:rPr>
          <w:rFonts w:ascii="Archivo" w:hAnsi="Archivo" w:cs="Calibri"/>
          <w:sz w:val="20"/>
          <w:szCs w:val="20"/>
        </w:rPr>
        <w:t xml:space="preserve"> modalities among </w:t>
      </w:r>
      <w:r>
        <w:rPr>
          <w:rFonts w:ascii="Archivo" w:hAnsi="Archivo" w:cs="Calibri"/>
          <w:sz w:val="20"/>
          <w:szCs w:val="20"/>
        </w:rPr>
        <w:t>plants and animals</w:t>
      </w:r>
      <w:r w:rsidRPr="00A84A0C">
        <w:rPr>
          <w:rFonts w:ascii="Archivo" w:hAnsi="Archivo" w:cs="Calibri"/>
          <w:sz w:val="20"/>
          <w:szCs w:val="20"/>
        </w:rPr>
        <w:t xml:space="preserve"> that include degrees of parental care and investment, </w:t>
      </w:r>
      <w:r>
        <w:rPr>
          <w:rFonts w:ascii="Archivo" w:hAnsi="Archivo" w:cs="Calibri"/>
          <w:sz w:val="20"/>
          <w:szCs w:val="20"/>
        </w:rPr>
        <w:t xml:space="preserve">nutrient gathering, </w:t>
      </w:r>
      <w:r w:rsidRPr="00A84A0C">
        <w:rPr>
          <w:rFonts w:ascii="Archivo" w:hAnsi="Archivo" w:cs="Calibri"/>
          <w:sz w:val="20"/>
          <w:szCs w:val="20"/>
        </w:rPr>
        <w:t xml:space="preserve">life span, and other attributes that are part-and-parcel of their suite of life history traits. For example, species with short lifespans typically reach maturity quickly and invest a lot of their lifetime reproductive effort early on. Species with late maturity and </w:t>
      </w:r>
      <w:r>
        <w:rPr>
          <w:rFonts w:ascii="Archivo" w:hAnsi="Archivo" w:cs="Calibri"/>
          <w:sz w:val="20"/>
          <w:szCs w:val="20"/>
        </w:rPr>
        <w:t xml:space="preserve">infrequently have </w:t>
      </w:r>
      <w:r w:rsidRPr="00A84A0C">
        <w:rPr>
          <w:rFonts w:ascii="Archivo" w:hAnsi="Archivo" w:cs="Calibri"/>
          <w:sz w:val="20"/>
          <w:szCs w:val="20"/>
        </w:rPr>
        <w:t xml:space="preserve">small </w:t>
      </w:r>
      <w:r>
        <w:rPr>
          <w:rFonts w:ascii="Archivo" w:hAnsi="Archivo" w:cs="Calibri"/>
          <w:sz w:val="20"/>
          <w:szCs w:val="20"/>
        </w:rPr>
        <w:t>numbers of offspring</w:t>
      </w:r>
      <w:r w:rsidRPr="00A84A0C">
        <w:rPr>
          <w:rFonts w:ascii="Archivo" w:hAnsi="Archivo" w:cs="Calibri"/>
          <w:sz w:val="20"/>
          <w:szCs w:val="20"/>
        </w:rPr>
        <w:t xml:space="preserve"> have long lifespans. Many ecologists refer to this as the </w:t>
      </w:r>
      <w:r w:rsidRPr="00A84A0C">
        <w:rPr>
          <w:rFonts w:ascii="Archivo" w:hAnsi="Archivo" w:cs="Calibri"/>
          <w:i/>
          <w:iCs/>
          <w:sz w:val="20"/>
          <w:szCs w:val="20"/>
        </w:rPr>
        <w:t>Slow-to-Fast Continuum</w:t>
      </w:r>
      <w:r w:rsidRPr="00A84A0C">
        <w:rPr>
          <w:rFonts w:ascii="Archivo" w:hAnsi="Archivo" w:cs="Calibri"/>
          <w:sz w:val="20"/>
          <w:szCs w:val="20"/>
        </w:rPr>
        <w:t xml:space="preserve"> of life histories, with K-strategists and r-strategists at the extremes (</w:t>
      </w:r>
      <w:r>
        <w:rPr>
          <w:rFonts w:ascii="Archivo" w:hAnsi="Archivo" w:cs="Calibri"/>
          <w:sz w:val="20"/>
          <w:szCs w:val="20"/>
        </w:rPr>
        <w:t xml:space="preserve">see </w:t>
      </w:r>
      <w:r w:rsidRPr="00460663">
        <w:rPr>
          <w:rFonts w:ascii="Archivo" w:hAnsi="Archivo" w:cs="Calibri"/>
          <w:sz w:val="20"/>
          <w:szCs w:val="20"/>
          <w:highlight w:val="yellow"/>
        </w:rPr>
        <w:t>Section 4.4. of Module 1</w:t>
      </w:r>
      <w:r w:rsidRPr="00A84A0C">
        <w:rPr>
          <w:rFonts w:ascii="Archivo" w:hAnsi="Archivo" w:cs="Calibri"/>
          <w:sz w:val="20"/>
          <w:szCs w:val="20"/>
        </w:rPr>
        <w:t xml:space="preserve">). </w:t>
      </w:r>
    </w:p>
    <w:p w14:paraId="095C597F" w14:textId="34D6F9FE" w:rsidR="00670091" w:rsidRDefault="00460663" w:rsidP="004D7498">
      <w:pPr>
        <w:jc w:val="both"/>
        <w:rPr>
          <w:rFonts w:ascii="Archivo" w:hAnsi="Archivo" w:cs="Calibri"/>
          <w:sz w:val="20"/>
          <w:szCs w:val="20"/>
        </w:rPr>
      </w:pPr>
      <w:proofErr w:type="gramStart"/>
      <w:r>
        <w:rPr>
          <w:rFonts w:ascii="Archivo" w:hAnsi="Archivo" w:cs="Calibri"/>
          <w:sz w:val="20"/>
          <w:szCs w:val="20"/>
        </w:rPr>
        <w:t>For the purpose of</w:t>
      </w:r>
      <w:proofErr w:type="gramEnd"/>
      <w:r>
        <w:rPr>
          <w:rFonts w:ascii="Archivo" w:hAnsi="Archivo" w:cs="Calibri"/>
          <w:sz w:val="20"/>
          <w:szCs w:val="20"/>
        </w:rPr>
        <w:t xml:space="preserve"> the Simple NDF, i</w:t>
      </w:r>
      <w:r w:rsidRPr="00A84A0C">
        <w:rPr>
          <w:rFonts w:ascii="Archivo" w:hAnsi="Archivo" w:cs="Calibri"/>
          <w:sz w:val="20"/>
          <w:szCs w:val="20"/>
        </w:rPr>
        <w:t xml:space="preserve">t is useful to narrow down this variation in life history into three major life history trait gradients that strongly influence population biology </w:t>
      </w:r>
      <w:r>
        <w:rPr>
          <w:rFonts w:ascii="Archivo" w:hAnsi="Archivo" w:cs="Calibri"/>
          <w:sz w:val="20"/>
          <w:szCs w:val="20"/>
        </w:rPr>
        <w:t>for the</w:t>
      </w:r>
      <w:r w:rsidRPr="00A84A0C">
        <w:rPr>
          <w:rFonts w:ascii="Archivo" w:hAnsi="Archivo" w:cs="Calibri"/>
          <w:sz w:val="20"/>
          <w:szCs w:val="20"/>
        </w:rPr>
        <w:t xml:space="preserve">: </w:t>
      </w:r>
      <w:r w:rsidRPr="00A84A0C">
        <w:rPr>
          <w:rFonts w:ascii="Archivo" w:hAnsi="Archivo" w:cs="Calibri"/>
          <w:b/>
          <w:bCs/>
          <w:sz w:val="20"/>
          <w:szCs w:val="20"/>
        </w:rPr>
        <w:t>time to maturity</w:t>
      </w:r>
      <w:r w:rsidRPr="00A84A0C">
        <w:rPr>
          <w:rFonts w:ascii="Archivo" w:hAnsi="Archivo" w:cs="Calibri"/>
          <w:sz w:val="20"/>
          <w:szCs w:val="20"/>
        </w:rPr>
        <w:t xml:space="preserve">; </w:t>
      </w:r>
      <w:r>
        <w:rPr>
          <w:rFonts w:ascii="Archivo" w:hAnsi="Archivo" w:cs="Calibri"/>
          <w:b/>
          <w:bCs/>
          <w:sz w:val="20"/>
          <w:szCs w:val="20"/>
        </w:rPr>
        <w:t>number of offspring per reproductive event</w:t>
      </w:r>
      <w:r w:rsidRPr="00A84A0C">
        <w:rPr>
          <w:rFonts w:ascii="Archivo" w:hAnsi="Archivo" w:cs="Calibri"/>
          <w:sz w:val="20"/>
          <w:szCs w:val="20"/>
        </w:rPr>
        <w:t xml:space="preserve">; and </w:t>
      </w:r>
      <w:r w:rsidRPr="00A84A0C">
        <w:rPr>
          <w:rFonts w:ascii="Archivo" w:hAnsi="Archivo" w:cs="Calibri"/>
          <w:b/>
          <w:bCs/>
          <w:sz w:val="20"/>
          <w:szCs w:val="20"/>
        </w:rPr>
        <w:t>frequency of reproduction</w:t>
      </w:r>
      <w:r w:rsidRPr="00A84A0C">
        <w:rPr>
          <w:rFonts w:ascii="Archivo" w:hAnsi="Archivo" w:cs="Calibri"/>
          <w:sz w:val="20"/>
          <w:szCs w:val="20"/>
        </w:rPr>
        <w:t xml:space="preserve"> (yearly, biannual, sporadic). All of these are associated with life span. Even coarse knowledge of these traits allows for scientifically defensible placement of species on the slow-fast continuum. These three life history gradients also give insight into the interplay between life history traits and population growth and resilience.</w:t>
      </w:r>
    </w:p>
    <w:p w14:paraId="5E6EFDAF" w14:textId="1312D98A" w:rsidR="00460663" w:rsidRPr="007D5930" w:rsidRDefault="007D5930" w:rsidP="004D7498">
      <w:pPr>
        <w:ind w:left="720" w:firstLine="720"/>
        <w:jc w:val="both"/>
        <w:rPr>
          <w:rFonts w:ascii="Archivo" w:hAnsi="Archivo" w:cs="Calibri"/>
          <w:b/>
          <w:bCs/>
          <w:i/>
          <w:iCs/>
          <w:sz w:val="20"/>
          <w:szCs w:val="20"/>
        </w:rPr>
      </w:pPr>
      <w:r w:rsidRPr="007D5930">
        <w:rPr>
          <w:rFonts w:ascii="Archivo" w:hAnsi="Archivo" w:cs="Calibri"/>
          <w:b/>
          <w:bCs/>
          <w:i/>
          <w:iCs/>
          <w:sz w:val="20"/>
          <w:szCs w:val="20"/>
        </w:rPr>
        <w:t>5.2.</w:t>
      </w:r>
      <w:r w:rsidR="00D20423">
        <w:rPr>
          <w:rFonts w:ascii="Archivo" w:hAnsi="Archivo" w:cs="Calibri"/>
          <w:b/>
          <w:bCs/>
          <w:i/>
          <w:iCs/>
          <w:sz w:val="20"/>
          <w:szCs w:val="20"/>
        </w:rPr>
        <w:t>4</w:t>
      </w:r>
      <w:r w:rsidRPr="007D5930">
        <w:rPr>
          <w:rFonts w:ascii="Archivo" w:hAnsi="Archivo" w:cs="Calibri"/>
          <w:b/>
          <w:bCs/>
          <w:i/>
          <w:iCs/>
          <w:sz w:val="20"/>
          <w:szCs w:val="20"/>
        </w:rPr>
        <w:t xml:space="preserve">.1. </w:t>
      </w:r>
      <w:r w:rsidR="00460663" w:rsidRPr="007D5930">
        <w:rPr>
          <w:rFonts w:ascii="Archivo" w:hAnsi="Archivo" w:cs="Calibri"/>
          <w:b/>
          <w:bCs/>
          <w:i/>
          <w:iCs/>
          <w:sz w:val="20"/>
          <w:szCs w:val="20"/>
        </w:rPr>
        <w:t xml:space="preserve">What if a species has not been studied? </w:t>
      </w:r>
    </w:p>
    <w:p w14:paraId="63071BCE" w14:textId="00A97C8F" w:rsidR="00460663" w:rsidRDefault="00460663" w:rsidP="004D7498">
      <w:pPr>
        <w:jc w:val="both"/>
        <w:rPr>
          <w:rFonts w:ascii="Archivo" w:hAnsi="Archivo" w:cs="Calibri"/>
          <w:sz w:val="20"/>
          <w:szCs w:val="20"/>
        </w:rPr>
      </w:pPr>
      <w:r w:rsidRPr="00A84A0C">
        <w:rPr>
          <w:rFonts w:ascii="Archivo" w:hAnsi="Archivo" w:cs="Calibri"/>
          <w:sz w:val="20"/>
          <w:szCs w:val="20"/>
        </w:rPr>
        <w:t xml:space="preserve">If these traits have not been described for a species in trade, they can be estimated by looking at the range of traits in closely related species. Managers can examine samples of specimens that have been harvested and take advantage of local ecological knowledge. Much information is available in published species descriptions and in books on turtles, crocodilians, lizards, and snakes of the world. Nevertheless, Scientific Authorities should endeavour to increase their knowledge of a species’ biology by studying reptiles as they are collected for </w:t>
      </w:r>
      <w:proofErr w:type="gramStart"/>
      <w:r w:rsidRPr="00A84A0C">
        <w:rPr>
          <w:rFonts w:ascii="Archivo" w:hAnsi="Archivo" w:cs="Calibri"/>
          <w:sz w:val="20"/>
          <w:szCs w:val="20"/>
        </w:rPr>
        <w:t>trade, and</w:t>
      </w:r>
      <w:proofErr w:type="gramEnd"/>
      <w:r w:rsidRPr="00A84A0C">
        <w:rPr>
          <w:rFonts w:ascii="Archivo" w:hAnsi="Archivo" w:cs="Calibri"/>
          <w:sz w:val="20"/>
          <w:szCs w:val="20"/>
        </w:rPr>
        <w:t xml:space="preserve"> commissioning biological field studies – where possible. In many cases, data on reproduction biology has been only reported from captive specimens. When using such information, it </w:t>
      </w:r>
      <w:proofErr w:type="gramStart"/>
      <w:r w:rsidRPr="00A84A0C">
        <w:rPr>
          <w:rFonts w:ascii="Archivo" w:hAnsi="Archivo" w:cs="Calibri"/>
          <w:sz w:val="20"/>
          <w:szCs w:val="20"/>
        </w:rPr>
        <w:t>has to</w:t>
      </w:r>
      <w:proofErr w:type="gramEnd"/>
      <w:r w:rsidRPr="00A84A0C">
        <w:rPr>
          <w:rFonts w:ascii="Archivo" w:hAnsi="Archivo" w:cs="Calibri"/>
          <w:sz w:val="20"/>
          <w:szCs w:val="20"/>
        </w:rPr>
        <w:t xml:space="preserve"> be taken into account that the reproductive potential may differ between specimens kept in captivity and wild specimens. For example, specimens raised and fed well in captivity can reach maturity earlier than specimens in natural habitats.</w:t>
      </w:r>
    </w:p>
    <w:p w14:paraId="35693A23" w14:textId="77777777" w:rsidR="00076469" w:rsidRPr="00076469" w:rsidRDefault="00076469" w:rsidP="00076469">
      <w:pPr>
        <w:ind w:left="720" w:firstLine="720"/>
        <w:rPr>
          <w:rFonts w:ascii="Archivo" w:hAnsi="Archivo"/>
          <w:b/>
          <w:bCs/>
          <w:i/>
          <w:iCs/>
          <w:sz w:val="20"/>
          <w:szCs w:val="20"/>
          <w:lang w:eastAsia="en-GB"/>
        </w:rPr>
      </w:pPr>
      <w:r w:rsidRPr="00076469">
        <w:rPr>
          <w:rFonts w:ascii="Archivo" w:hAnsi="Archivo"/>
          <w:b/>
          <w:bCs/>
          <w:i/>
          <w:iCs/>
          <w:sz w:val="20"/>
          <w:szCs w:val="20"/>
          <w:lang w:eastAsia="en-GB"/>
        </w:rPr>
        <w:t>5.2.4.2. Using generation length as a proxy for assessing the life history criteria</w:t>
      </w:r>
    </w:p>
    <w:p w14:paraId="20E81AE5" w14:textId="77777777" w:rsidR="00076469" w:rsidRPr="00076469" w:rsidRDefault="00076469" w:rsidP="00076469">
      <w:pPr>
        <w:rPr>
          <w:rFonts w:ascii="Archivo" w:hAnsi="Archivo"/>
          <w:sz w:val="20"/>
          <w:szCs w:val="20"/>
          <w:lang w:eastAsia="en-GB"/>
        </w:rPr>
      </w:pPr>
      <w:r w:rsidRPr="00076469">
        <w:rPr>
          <w:rFonts w:ascii="Archivo" w:hAnsi="Archivo"/>
          <w:sz w:val="20"/>
          <w:szCs w:val="20"/>
          <w:lang w:eastAsia="en-GB"/>
        </w:rPr>
        <w:t xml:space="preserve">In the absence of some life history information, a useful proxy is generation length.  Generation length is a good proxy for biological scaling of rates in declines in many species, and their incorporation in conservation assessments supports understanding the impact of population declines on conservation status. Longer generation lengths are associated with K-selected species (those with ‘slow’ life histories), those which are long-lived, mature late, with few offspring and are specialists. The reverse is true for r-selected species (those with ‘fast life histories’). K-selected species are considered at higher risk. </w:t>
      </w:r>
    </w:p>
    <w:p w14:paraId="54F61B73" w14:textId="035C964A" w:rsidR="00076469" w:rsidRPr="00076469" w:rsidRDefault="00076469" w:rsidP="00076469">
      <w:pPr>
        <w:rPr>
          <w:rFonts w:ascii="Archivo" w:hAnsi="Archivo"/>
          <w:sz w:val="20"/>
          <w:szCs w:val="20"/>
          <w:lang w:eastAsia="en-GB"/>
        </w:rPr>
      </w:pPr>
      <w:r w:rsidRPr="00076469">
        <w:rPr>
          <w:rFonts w:ascii="Archivo" w:hAnsi="Archivo"/>
          <w:sz w:val="20"/>
          <w:szCs w:val="20"/>
          <w:lang w:eastAsia="en-GB"/>
        </w:rPr>
        <w:t>Generation length is defined in Resolution Conf. 9.24 (Rev. CoP17) on Criteria for amendment of Appendices I and II as: ‘the average age of parents of the current cohort (</w:t>
      </w:r>
      <w:proofErr w:type="gramStart"/>
      <w:r w:rsidRPr="00076469">
        <w:rPr>
          <w:rFonts w:ascii="Archivo" w:hAnsi="Archivo"/>
          <w:sz w:val="20"/>
          <w:szCs w:val="20"/>
          <w:lang w:eastAsia="en-GB"/>
        </w:rPr>
        <w:t>i.e.</w:t>
      </w:r>
      <w:proofErr w:type="gramEnd"/>
      <w:r w:rsidRPr="00076469">
        <w:rPr>
          <w:rFonts w:ascii="Archivo" w:hAnsi="Archivo"/>
          <w:sz w:val="20"/>
          <w:szCs w:val="20"/>
          <w:lang w:eastAsia="en-GB"/>
        </w:rPr>
        <w:t xml:space="preserve"> </w:t>
      </w:r>
      <w:proofErr w:type="spellStart"/>
      <w:r w:rsidRPr="00076469">
        <w:rPr>
          <w:rFonts w:ascii="Archivo" w:hAnsi="Archivo"/>
          <w:sz w:val="20"/>
          <w:szCs w:val="20"/>
          <w:lang w:eastAsia="en-GB"/>
        </w:rPr>
        <w:t>newborn</w:t>
      </w:r>
      <w:proofErr w:type="spellEnd"/>
      <w:r w:rsidRPr="00076469">
        <w:rPr>
          <w:rFonts w:ascii="Archivo" w:hAnsi="Archivo"/>
          <w:sz w:val="20"/>
          <w:szCs w:val="20"/>
          <w:lang w:eastAsia="en-GB"/>
        </w:rPr>
        <w:t xml:space="preserve"> individuals in the population). Generation length therefore reflects the turnover rate of breeding individuals in a population. Generation length is greater than the age at first breeding and less than the age of the oldest breeding individual, except in taxa that breed only once. Where generation length varies under threat, the more natural (</w:t>
      </w:r>
      <w:proofErr w:type="gramStart"/>
      <w:r w:rsidRPr="00076469">
        <w:rPr>
          <w:rFonts w:ascii="Archivo" w:hAnsi="Archivo"/>
          <w:sz w:val="20"/>
          <w:szCs w:val="20"/>
          <w:lang w:eastAsia="en-GB"/>
        </w:rPr>
        <w:t>i.e.</w:t>
      </w:r>
      <w:proofErr w:type="gramEnd"/>
      <w:r w:rsidRPr="00076469">
        <w:rPr>
          <w:rFonts w:ascii="Archivo" w:hAnsi="Archivo"/>
          <w:sz w:val="20"/>
          <w:szCs w:val="20"/>
          <w:lang w:eastAsia="en-GB"/>
        </w:rPr>
        <w:t xml:space="preserve"> pre-disturbance) generation length should be used.’</w:t>
      </w:r>
    </w:p>
    <w:p w14:paraId="35E3A1CA" w14:textId="372D82B4" w:rsidR="00076469" w:rsidRPr="00076469" w:rsidRDefault="00076469" w:rsidP="00076469">
      <w:pPr>
        <w:ind w:left="720" w:firstLine="720"/>
        <w:rPr>
          <w:rFonts w:ascii="Archivo" w:hAnsi="Archivo" w:cs="Calibri"/>
          <w:b/>
          <w:bCs/>
          <w:i/>
          <w:iCs/>
          <w:sz w:val="20"/>
          <w:szCs w:val="20"/>
        </w:rPr>
      </w:pPr>
      <w:r w:rsidRPr="00076469">
        <w:rPr>
          <w:rFonts w:ascii="Archivo" w:hAnsi="Archivo" w:cs="Calibri"/>
          <w:b/>
          <w:bCs/>
          <w:i/>
          <w:iCs/>
          <w:sz w:val="20"/>
          <w:szCs w:val="20"/>
        </w:rPr>
        <w:t>5.2.5 How to score Illegal trade and IUCN Threat Status</w:t>
      </w:r>
    </w:p>
    <w:p w14:paraId="78C28657" w14:textId="77777777" w:rsidR="00076469" w:rsidRPr="00076469" w:rsidRDefault="00076469" w:rsidP="00076469">
      <w:pPr>
        <w:rPr>
          <w:rFonts w:ascii="Archivo" w:hAnsi="Archivo" w:cs="Calibri"/>
          <w:sz w:val="20"/>
          <w:szCs w:val="20"/>
        </w:rPr>
      </w:pPr>
      <w:r w:rsidRPr="00076469">
        <w:rPr>
          <w:rFonts w:ascii="Archivo" w:hAnsi="Archivo" w:cs="Calibri"/>
          <w:sz w:val="20"/>
          <w:szCs w:val="20"/>
        </w:rPr>
        <w:t xml:space="preserve">CITES Non-Detriment Findings should </w:t>
      </w:r>
      <w:proofErr w:type="gramStart"/>
      <w:r w:rsidRPr="00076469">
        <w:rPr>
          <w:rFonts w:ascii="Archivo" w:hAnsi="Archivo" w:cs="Calibri"/>
          <w:sz w:val="20"/>
          <w:szCs w:val="20"/>
        </w:rPr>
        <w:t>take into account</w:t>
      </w:r>
      <w:proofErr w:type="gramEnd"/>
      <w:r w:rsidRPr="00076469">
        <w:rPr>
          <w:rFonts w:ascii="Archivo" w:hAnsi="Archivo" w:cs="Calibri"/>
          <w:sz w:val="20"/>
          <w:szCs w:val="20"/>
        </w:rPr>
        <w:t xml:space="preserve"> all offtake that is occurring for both international trade and local use. This criterion can be used as part of the Simple NDF to </w:t>
      </w:r>
      <w:proofErr w:type="gramStart"/>
      <w:r w:rsidRPr="00076469">
        <w:rPr>
          <w:rFonts w:ascii="Archivo" w:hAnsi="Archivo" w:cs="Calibri"/>
          <w:sz w:val="20"/>
          <w:szCs w:val="20"/>
        </w:rPr>
        <w:t>take into account</w:t>
      </w:r>
      <w:proofErr w:type="gramEnd"/>
      <w:r w:rsidRPr="00076469">
        <w:rPr>
          <w:rFonts w:ascii="Archivo" w:hAnsi="Archivo" w:cs="Calibri"/>
          <w:sz w:val="20"/>
          <w:szCs w:val="20"/>
        </w:rPr>
        <w:t xml:space="preserve"> suspected or estimated levels of illegal trade. If levels of illegal trade are known, or can be estimated approximately, then Scientific Authorities should include illegal trade levels under the Harvest Level criterion in the Simple NDF template. If volumes of illegal trade are unknown, but are suspected to be detrimental, then a “1” score can be given. If illegal trade is suspected, but the </w:t>
      </w:r>
      <w:r w:rsidRPr="00076469">
        <w:rPr>
          <w:rFonts w:ascii="Archivo" w:hAnsi="Archivo" w:cs="Calibri"/>
          <w:sz w:val="20"/>
          <w:szCs w:val="20"/>
        </w:rPr>
        <w:lastRenderedPageBreak/>
        <w:t>likelihood that illegal trade is detrimental to the survival of the species is low, then the criterion should be left blank, or given a “0” score.</w:t>
      </w:r>
    </w:p>
    <w:p w14:paraId="011C3765" w14:textId="59A8AE24" w:rsidR="00440CDC" w:rsidRDefault="00076469" w:rsidP="00076469">
      <w:pPr>
        <w:jc w:val="both"/>
        <w:rPr>
          <w:rFonts w:ascii="Archivo" w:hAnsi="Archivo" w:cs="Calibri"/>
          <w:sz w:val="20"/>
          <w:szCs w:val="20"/>
        </w:rPr>
      </w:pPr>
      <w:r w:rsidRPr="00076469">
        <w:rPr>
          <w:rFonts w:ascii="Archivo" w:hAnsi="Archivo" w:cs="Calibri"/>
          <w:sz w:val="20"/>
          <w:szCs w:val="20"/>
        </w:rPr>
        <w:t>Similarly, species that are already threatened by other process (e.g., deforestation, invasive species) or by intrinsic factors (e.g., island endemic, small population) may be more susceptible to the impacts of harvesting than species that are not.  To account for this when completing the Simple NDF Template, as a precautionary measure, Scientific Authorities should consult the IUCN Red List of Threatened Species or any national Red List, if available, to determining the current threat status for the species. If the species is listed as threatened at the national level, or if no national assessments available, by IUCN as Least Concern or Near Threatened, then a “0” score can be given. If the species is listed as Vulnerable, Endangered, or Critically Endangered, then a “1” score can be given. Scores for the illegal trade and threat status criterion should be added to the scores for the other criteria to determine the final Simple NDF Template score and inform the NDF evaluation. Species with red-list categories such as DD, NE, and O will necessarily have to rely on proxy information on life history and expert knowledge.</w:t>
      </w:r>
    </w:p>
    <w:p w14:paraId="2C67C676" w14:textId="12AE6086" w:rsidR="005A55CA" w:rsidRPr="005A55CA" w:rsidRDefault="009702D1" w:rsidP="004D7498">
      <w:pPr>
        <w:pStyle w:val="ListParagraph"/>
        <w:numPr>
          <w:ilvl w:val="0"/>
          <w:numId w:val="24"/>
        </w:numPr>
        <w:spacing w:after="200" w:line="276" w:lineRule="auto"/>
        <w:jc w:val="both"/>
        <w:rPr>
          <w:rFonts w:ascii="Archivo" w:hAnsi="Archivo" w:cs="Calibri"/>
          <w:b/>
          <w:bCs/>
          <w:color w:val="2F5497"/>
          <w:sz w:val="24"/>
          <w:szCs w:val="24"/>
        </w:rPr>
      </w:pPr>
      <w:r w:rsidRPr="00ED1058">
        <w:rPr>
          <w:rFonts w:ascii="Archivo" w:hAnsi="Archivo" w:cs="Calibri"/>
          <w:b/>
          <w:bCs/>
          <w:color w:val="2F5498"/>
          <w:sz w:val="24"/>
          <w:szCs w:val="24"/>
        </w:rPr>
        <w:t xml:space="preserve">STEP </w:t>
      </w:r>
      <w:r w:rsidR="005A55CA">
        <w:rPr>
          <w:rFonts w:ascii="Archivo" w:hAnsi="Archivo" w:cs="Calibri"/>
          <w:b/>
          <w:bCs/>
          <w:color w:val="2F5498"/>
          <w:sz w:val="24"/>
          <w:szCs w:val="24"/>
        </w:rPr>
        <w:t>3</w:t>
      </w:r>
      <w:r w:rsidRPr="00ED1058">
        <w:rPr>
          <w:rFonts w:ascii="Archivo" w:hAnsi="Archivo" w:cs="Calibri"/>
          <w:b/>
          <w:bCs/>
          <w:color w:val="2F5498"/>
          <w:sz w:val="24"/>
          <w:szCs w:val="24"/>
        </w:rPr>
        <w:t xml:space="preserve">: </w:t>
      </w:r>
      <w:r w:rsidR="00D20423">
        <w:rPr>
          <w:rFonts w:ascii="Archivo" w:hAnsi="Archivo" w:cs="Calibri"/>
          <w:b/>
          <w:bCs/>
          <w:color w:val="2F5498"/>
          <w:sz w:val="24"/>
          <w:szCs w:val="24"/>
        </w:rPr>
        <w:t xml:space="preserve">MAKING MORE </w:t>
      </w:r>
      <w:r w:rsidR="005A55CA">
        <w:rPr>
          <w:rFonts w:ascii="Archivo" w:hAnsi="Archivo" w:cs="Calibri"/>
          <w:b/>
          <w:bCs/>
          <w:color w:val="2F5498"/>
          <w:sz w:val="24"/>
          <w:szCs w:val="24"/>
        </w:rPr>
        <w:t>COMPLEX</w:t>
      </w:r>
      <w:r w:rsidRPr="00ED1058">
        <w:rPr>
          <w:rFonts w:ascii="Archivo" w:hAnsi="Archivo" w:cs="Calibri"/>
          <w:b/>
          <w:bCs/>
          <w:color w:val="2F5498"/>
          <w:sz w:val="24"/>
          <w:szCs w:val="24"/>
        </w:rPr>
        <w:t xml:space="preserve"> NDFs</w:t>
      </w:r>
    </w:p>
    <w:p w14:paraId="674ADA95" w14:textId="0773E3BC" w:rsidR="00D27413" w:rsidRPr="00A84A0C" w:rsidRDefault="00D27413" w:rsidP="004D7498">
      <w:pPr>
        <w:spacing w:line="247" w:lineRule="auto"/>
        <w:jc w:val="both"/>
        <w:rPr>
          <w:rFonts w:ascii="Archivo" w:hAnsi="Archivo" w:cs="Calibri"/>
          <w:sz w:val="20"/>
          <w:szCs w:val="20"/>
        </w:rPr>
      </w:pPr>
      <w:r w:rsidRPr="00A84A0C">
        <w:rPr>
          <w:rFonts w:ascii="Archivo" w:hAnsi="Archivo" w:cs="Calibri"/>
          <w:sz w:val="20"/>
          <w:szCs w:val="20"/>
        </w:rPr>
        <w:t xml:space="preserve">If establishing non-detriment easily using basic information is not possible, a more complex NDF must be undertaken. Complex NDFs examine much greater levels of information and are suitable for trade in those species occurring at high volumes, with slower life-histories, small distributions, or susceptible to other threats. </w:t>
      </w:r>
    </w:p>
    <w:p w14:paraId="0EDC624D" w14:textId="4795A653" w:rsidR="00D27413" w:rsidRPr="00A84A0C" w:rsidRDefault="00D27413" w:rsidP="004D7498">
      <w:pPr>
        <w:spacing w:line="247" w:lineRule="auto"/>
        <w:jc w:val="both"/>
        <w:rPr>
          <w:rFonts w:ascii="Archivo" w:hAnsi="Archivo" w:cs="Calibri"/>
          <w:sz w:val="20"/>
          <w:szCs w:val="20"/>
        </w:rPr>
      </w:pPr>
      <w:r w:rsidRPr="00A84A0C">
        <w:rPr>
          <w:rFonts w:ascii="Archivo" w:hAnsi="Archivo" w:cs="Calibri"/>
          <w:sz w:val="20"/>
          <w:szCs w:val="20"/>
        </w:rPr>
        <w:t xml:space="preserve">Completion of complex NDFs can be broken into two steps. The first is an evaluation of risk to determine the data requirements needed for a second step focused on impact evaluation. </w:t>
      </w:r>
    </w:p>
    <w:p w14:paraId="51C08119" w14:textId="37BAF13C" w:rsidR="00D27413" w:rsidRPr="00A84A0C" w:rsidRDefault="00D27413" w:rsidP="004D7498">
      <w:pPr>
        <w:jc w:val="both"/>
        <w:rPr>
          <w:rFonts w:ascii="Archivo" w:hAnsi="Archivo" w:cs="Calibri"/>
          <w:b/>
          <w:bCs/>
          <w:sz w:val="20"/>
          <w:szCs w:val="20"/>
        </w:rPr>
      </w:pPr>
      <w:proofErr w:type="gramStart"/>
      <w:r w:rsidRPr="00D20423">
        <w:rPr>
          <w:rFonts w:ascii="Archivo" w:hAnsi="Archivo" w:cs="Calibri"/>
          <w:sz w:val="20"/>
          <w:szCs w:val="20"/>
        </w:rPr>
        <w:t>Similar to</w:t>
      </w:r>
      <w:proofErr w:type="gramEnd"/>
      <w:r w:rsidRPr="00D20423">
        <w:rPr>
          <w:rFonts w:ascii="Archivo" w:hAnsi="Archivo" w:cs="Calibri"/>
          <w:sz w:val="20"/>
          <w:szCs w:val="20"/>
        </w:rPr>
        <w:t xml:space="preserve"> the Simple NDF Tool, in low-risk situations it may be possible to make a relatively straightforward decision that trade is non-detrimental.  For high-risk scenarios a more detailed/complex NDF is be needed.</w:t>
      </w:r>
      <w:r w:rsidRPr="00A84A0C">
        <w:rPr>
          <w:rFonts w:ascii="Archivo" w:hAnsi="Archivo" w:cs="Calibri"/>
          <w:b/>
          <w:bCs/>
          <w:sz w:val="20"/>
          <w:szCs w:val="20"/>
        </w:rPr>
        <w:t xml:space="preserve"> </w:t>
      </w:r>
      <w:r w:rsidRPr="00A84A0C">
        <w:rPr>
          <w:rFonts w:ascii="Archivo" w:hAnsi="Archivo" w:cs="Calibri"/>
          <w:sz w:val="20"/>
          <w:szCs w:val="20"/>
        </w:rPr>
        <w:t>High risk should not automatically result in a decision not to export, but the Scientific Authority may require more information to be satisfied that the management measures in place are robust enough to ensure that harvest remains sustainable.</w:t>
      </w:r>
      <w:r w:rsidRPr="00A84A0C">
        <w:rPr>
          <w:rFonts w:ascii="Archivo" w:hAnsi="Archivo" w:cs="Calibri"/>
          <w:b/>
          <w:bCs/>
          <w:sz w:val="20"/>
          <w:szCs w:val="20"/>
        </w:rPr>
        <w:t xml:space="preserve"> </w:t>
      </w:r>
      <w:r w:rsidRPr="00A84A0C">
        <w:rPr>
          <w:rFonts w:ascii="Archivo" w:hAnsi="Archivo" w:cs="Calibri"/>
          <w:sz w:val="20"/>
          <w:szCs w:val="20"/>
        </w:rPr>
        <w:t>This section provides guidance on how to complete both the Risk Evaluation and Impact Evaluation.</w:t>
      </w:r>
    </w:p>
    <w:p w14:paraId="4C1E81A8" w14:textId="6906B18A" w:rsidR="005A55CA" w:rsidRPr="005A55CA" w:rsidRDefault="005A55CA" w:rsidP="004D7498">
      <w:pPr>
        <w:pStyle w:val="ListParagraph"/>
        <w:numPr>
          <w:ilvl w:val="1"/>
          <w:numId w:val="24"/>
        </w:numPr>
        <w:spacing w:after="200" w:line="276" w:lineRule="auto"/>
        <w:jc w:val="both"/>
        <w:rPr>
          <w:rFonts w:ascii="Archivo" w:hAnsi="Archivo" w:cs="Calibri"/>
          <w:b/>
          <w:bCs/>
          <w:color w:val="2F5498"/>
          <w:sz w:val="24"/>
          <w:szCs w:val="24"/>
        </w:rPr>
      </w:pPr>
      <w:r w:rsidRPr="005A55CA">
        <w:rPr>
          <w:rFonts w:ascii="Archivo" w:hAnsi="Archivo" w:cs="Calibri"/>
          <w:b/>
          <w:bCs/>
          <w:color w:val="2F5498"/>
          <w:sz w:val="24"/>
          <w:szCs w:val="24"/>
        </w:rPr>
        <w:t xml:space="preserve">Step 3A. </w:t>
      </w:r>
      <w:bookmarkStart w:id="9" w:name="_Hlk141626419"/>
      <w:r w:rsidRPr="005A55CA">
        <w:rPr>
          <w:rFonts w:ascii="Archivo" w:hAnsi="Archivo" w:cs="Calibri"/>
          <w:b/>
          <w:bCs/>
          <w:color w:val="2F5498"/>
          <w:sz w:val="24"/>
          <w:szCs w:val="24"/>
        </w:rPr>
        <w:t>Risk</w:t>
      </w:r>
      <w:r w:rsidRPr="005A55CA">
        <w:rPr>
          <w:rFonts w:ascii="Archivo" w:hAnsi="Archivo" w:cs="Calibri"/>
          <w:b/>
          <w:bCs/>
          <w:color w:val="2F5498"/>
          <w:sz w:val="24"/>
          <w:szCs w:val="24"/>
          <w:lang w:eastAsia="en-GB"/>
        </w:rPr>
        <w:t xml:space="preserve"> Evaluation </w:t>
      </w:r>
      <w:bookmarkEnd w:id="9"/>
    </w:p>
    <w:p w14:paraId="310DB875" w14:textId="61CD7132" w:rsidR="00976A9F" w:rsidRPr="005A55CA" w:rsidRDefault="005A55CA" w:rsidP="004D7498">
      <w:pPr>
        <w:spacing w:after="5" w:line="247" w:lineRule="auto"/>
        <w:ind w:right="5"/>
        <w:jc w:val="both"/>
        <w:rPr>
          <w:rFonts w:ascii="Archivo" w:hAnsi="Archivo" w:cs="Calibri"/>
          <w:sz w:val="20"/>
          <w:szCs w:val="20"/>
        </w:rPr>
      </w:pPr>
      <w:r w:rsidRPr="005A55CA">
        <w:rPr>
          <w:rFonts w:ascii="Archivo" w:hAnsi="Archivo" w:cs="Calibri"/>
          <w:sz w:val="20"/>
          <w:szCs w:val="20"/>
        </w:rPr>
        <w:t>As a first step when completing a more detailed NDF it is important to expand upon the Simple NDF process and undertake a more comprehensive assessment of risk. This section diagrammatically defines the criteria that should be assessed and offers supporting text for completion of that assessment</w:t>
      </w:r>
      <w:r w:rsidR="004914B4">
        <w:rPr>
          <w:rFonts w:ascii="Archivo" w:hAnsi="Archivo" w:cs="Calibri"/>
          <w:sz w:val="20"/>
          <w:szCs w:val="20"/>
        </w:rPr>
        <w:t xml:space="preserve"> (</w:t>
      </w:r>
      <w:r w:rsidR="004914B4" w:rsidRPr="00D70FD8">
        <w:rPr>
          <w:rFonts w:ascii="Archivo" w:hAnsi="Archivo" w:cs="Calibri"/>
          <w:sz w:val="20"/>
          <w:szCs w:val="20"/>
        </w:rPr>
        <w:t>Figure 2F</w:t>
      </w:r>
      <w:r w:rsidR="004914B4">
        <w:rPr>
          <w:rFonts w:ascii="Archivo" w:hAnsi="Archivo" w:cs="Calibri"/>
          <w:sz w:val="20"/>
          <w:szCs w:val="20"/>
        </w:rPr>
        <w:t>)</w:t>
      </w:r>
      <w:r w:rsidRPr="005A55CA">
        <w:rPr>
          <w:rFonts w:ascii="Archivo" w:hAnsi="Archivo" w:cs="Calibri"/>
          <w:sz w:val="20"/>
          <w:szCs w:val="20"/>
        </w:rPr>
        <w:t xml:space="preserve">.  </w:t>
      </w:r>
    </w:p>
    <w:p w14:paraId="2B18F08F" w14:textId="35B1FFEC" w:rsidR="00760A4F" w:rsidRPr="00A84A0C" w:rsidRDefault="00760A4F" w:rsidP="004D7498">
      <w:pPr>
        <w:jc w:val="both"/>
        <w:rPr>
          <w:rFonts w:ascii="Archivo" w:hAnsi="Archivo" w:cs="Calibri"/>
          <w:b/>
          <w:bCs/>
          <w:sz w:val="20"/>
          <w:szCs w:val="20"/>
        </w:rPr>
      </w:pPr>
    </w:p>
    <w:p w14:paraId="5BD95E78" w14:textId="27142857" w:rsidR="00760A4F" w:rsidRDefault="005A55CA" w:rsidP="004D7498">
      <w:pPr>
        <w:jc w:val="both"/>
        <w:rPr>
          <w:rFonts w:ascii="Archivo" w:hAnsi="Archivo" w:cs="Calibri"/>
          <w:b/>
          <w:bCs/>
          <w:sz w:val="20"/>
          <w:szCs w:val="20"/>
        </w:rPr>
      </w:pPr>
      <w:r>
        <w:rPr>
          <w:rFonts w:ascii="Archivo" w:hAnsi="Archivo" w:cs="Calibri"/>
          <w:b/>
          <w:bCs/>
          <w:noProof/>
          <w:sz w:val="20"/>
          <w:szCs w:val="20"/>
          <w14:ligatures w14:val="none"/>
        </w:rPr>
        <w:lastRenderedPageBreak/>
        <w:drawing>
          <wp:inline distT="0" distB="0" distL="0" distR="0" wp14:anchorId="09B03FB9" wp14:editId="0F468857">
            <wp:extent cx="5731082" cy="6963764"/>
            <wp:effectExtent l="0" t="0" r="0" b="0"/>
            <wp:docPr id="615496411" name="Picture 61549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96411" name="Picture 615496411"/>
                    <pic:cNvPicPr/>
                  </pic:nvPicPr>
                  <pic:blipFill rotWithShape="1">
                    <a:blip r:embed="rId27">
                      <a:extLst>
                        <a:ext uri="{28A0092B-C50C-407E-A947-70E740481C1C}">
                          <a14:useLocalDpi xmlns:a14="http://schemas.microsoft.com/office/drawing/2010/main" val="0"/>
                        </a:ext>
                      </a:extLst>
                    </a:blip>
                    <a:srcRect t="6949" b="7188"/>
                    <a:stretch/>
                  </pic:blipFill>
                  <pic:spPr bwMode="auto">
                    <a:xfrm>
                      <a:off x="0" y="0"/>
                      <a:ext cx="5731510" cy="6964284"/>
                    </a:xfrm>
                    <a:prstGeom prst="rect">
                      <a:avLst/>
                    </a:prstGeom>
                    <a:ln>
                      <a:noFill/>
                    </a:ln>
                    <a:extLst>
                      <a:ext uri="{53640926-AAD7-44D8-BBD7-CCE9431645EC}">
                        <a14:shadowObscured xmlns:a14="http://schemas.microsoft.com/office/drawing/2010/main"/>
                      </a:ext>
                    </a:extLst>
                  </pic:spPr>
                </pic:pic>
              </a:graphicData>
            </a:graphic>
          </wp:inline>
        </w:drawing>
      </w:r>
    </w:p>
    <w:p w14:paraId="4B5C5ABC" w14:textId="02CE994A" w:rsidR="004914B4" w:rsidRPr="00A84A0C" w:rsidRDefault="004914B4" w:rsidP="004D7498">
      <w:pPr>
        <w:jc w:val="both"/>
        <w:rPr>
          <w:rFonts w:ascii="Archivo" w:hAnsi="Archivo" w:cs="Calibri"/>
          <w:b/>
          <w:bCs/>
          <w:sz w:val="20"/>
          <w:szCs w:val="20"/>
        </w:rPr>
      </w:pPr>
      <w:r>
        <w:rPr>
          <w:rFonts w:ascii="Archivo" w:hAnsi="Archivo" w:cs="Calibri"/>
          <w:b/>
          <w:bCs/>
          <w:sz w:val="20"/>
          <w:szCs w:val="20"/>
        </w:rPr>
        <w:t xml:space="preserve">Figure 2F: </w:t>
      </w:r>
      <w:r w:rsidRPr="004914B4">
        <w:rPr>
          <w:rFonts w:ascii="Archivo" w:hAnsi="Archivo" w:cs="Calibri"/>
          <w:sz w:val="20"/>
          <w:szCs w:val="20"/>
        </w:rPr>
        <w:t>Risk evaluation phase for making more complex NDFs.</w:t>
      </w:r>
    </w:p>
    <w:p w14:paraId="5E302860" w14:textId="668A780C" w:rsidR="005A55CA" w:rsidRPr="005A55CA" w:rsidRDefault="005A55CA" w:rsidP="004D7498">
      <w:pPr>
        <w:pStyle w:val="ListParagraph"/>
        <w:numPr>
          <w:ilvl w:val="1"/>
          <w:numId w:val="24"/>
        </w:numPr>
        <w:spacing w:after="200" w:line="276" w:lineRule="auto"/>
        <w:jc w:val="both"/>
        <w:rPr>
          <w:rFonts w:ascii="Archivo" w:hAnsi="Archivo" w:cs="Calibri"/>
          <w:b/>
          <w:bCs/>
          <w:color w:val="2F5498"/>
          <w:sz w:val="24"/>
          <w:szCs w:val="24"/>
        </w:rPr>
      </w:pPr>
      <w:r w:rsidRPr="005A55CA">
        <w:rPr>
          <w:rFonts w:ascii="Archivo" w:hAnsi="Archivo" w:cs="Calibri"/>
          <w:b/>
          <w:bCs/>
          <w:color w:val="2F5498"/>
          <w:sz w:val="24"/>
          <w:szCs w:val="24"/>
        </w:rPr>
        <w:t xml:space="preserve">Factors to consider for determining </w:t>
      </w:r>
      <w:proofErr w:type="gramStart"/>
      <w:r w:rsidRPr="005A55CA">
        <w:rPr>
          <w:rFonts w:ascii="Archivo" w:hAnsi="Archivo" w:cs="Calibri"/>
          <w:b/>
          <w:bCs/>
          <w:color w:val="2F5498"/>
          <w:sz w:val="24"/>
          <w:szCs w:val="24"/>
        </w:rPr>
        <w:t>risk</w:t>
      </w:r>
      <w:proofErr w:type="gramEnd"/>
    </w:p>
    <w:p w14:paraId="7CDC17BE" w14:textId="20404F55" w:rsidR="00976A9F" w:rsidRPr="00A84A0C" w:rsidRDefault="00976A9F" w:rsidP="004D7498">
      <w:pPr>
        <w:jc w:val="both"/>
        <w:rPr>
          <w:rFonts w:ascii="Archivo" w:hAnsi="Archivo" w:cs="Calibri"/>
          <w:sz w:val="20"/>
          <w:szCs w:val="20"/>
        </w:rPr>
      </w:pPr>
      <w:proofErr w:type="gramStart"/>
      <w:r w:rsidRPr="00A84A0C">
        <w:rPr>
          <w:rFonts w:ascii="Archivo" w:hAnsi="Archivo" w:cs="Calibri"/>
          <w:sz w:val="20"/>
          <w:szCs w:val="20"/>
        </w:rPr>
        <w:t>A number of</w:t>
      </w:r>
      <w:proofErr w:type="gramEnd"/>
      <w:r w:rsidRPr="00A84A0C">
        <w:rPr>
          <w:rFonts w:ascii="Archivo" w:hAnsi="Archivo" w:cs="Calibri"/>
          <w:sz w:val="20"/>
          <w:szCs w:val="20"/>
        </w:rPr>
        <w:t xml:space="preserve"> key factors help determine the level of risk and therefore the data requirements needed to determine with confidence that trade </w:t>
      </w:r>
      <w:r w:rsidR="00477B09" w:rsidRPr="00A84A0C">
        <w:rPr>
          <w:rFonts w:ascii="Archivo" w:hAnsi="Archivo" w:cs="Calibri"/>
          <w:sz w:val="20"/>
          <w:szCs w:val="20"/>
        </w:rPr>
        <w:t>is not</w:t>
      </w:r>
      <w:r w:rsidRPr="00A84A0C">
        <w:rPr>
          <w:rFonts w:ascii="Archivo" w:hAnsi="Archivo" w:cs="Calibri"/>
          <w:sz w:val="20"/>
          <w:szCs w:val="20"/>
        </w:rPr>
        <w:t xml:space="preserve"> detrimental. </w:t>
      </w:r>
    </w:p>
    <w:p w14:paraId="2287DABF" w14:textId="7E8B223F" w:rsidR="00976A9F" w:rsidRDefault="005A55CA" w:rsidP="00137063">
      <w:pPr>
        <w:spacing w:after="0"/>
        <w:ind w:left="1440" w:hanging="731"/>
        <w:jc w:val="both"/>
        <w:rPr>
          <w:rFonts w:ascii="Archivo" w:hAnsi="Archivo" w:cs="Calibri"/>
          <w:sz w:val="20"/>
          <w:szCs w:val="20"/>
        </w:rPr>
      </w:pPr>
      <w:r>
        <w:rPr>
          <w:rFonts w:ascii="Archivo" w:hAnsi="Archivo" w:cs="Calibri"/>
          <w:b/>
          <w:bCs/>
          <w:sz w:val="20"/>
          <w:szCs w:val="20"/>
        </w:rPr>
        <w:t xml:space="preserve">6.2.1. </w:t>
      </w:r>
      <w:r w:rsidR="00976A9F" w:rsidRPr="00A84A0C">
        <w:rPr>
          <w:rFonts w:ascii="Archivo" w:hAnsi="Archivo" w:cs="Calibri"/>
          <w:b/>
          <w:bCs/>
          <w:sz w:val="20"/>
          <w:szCs w:val="20"/>
        </w:rPr>
        <w:t>Species’ biology and life history characteristics</w:t>
      </w:r>
      <w:r w:rsidR="00976A9F" w:rsidRPr="00A84A0C">
        <w:rPr>
          <w:rFonts w:ascii="Archivo" w:hAnsi="Archivo" w:cs="Calibri"/>
          <w:sz w:val="20"/>
          <w:szCs w:val="20"/>
        </w:rPr>
        <w:t xml:space="preserve"> </w:t>
      </w:r>
    </w:p>
    <w:p w14:paraId="23D2DC51" w14:textId="77777777" w:rsidR="005A55CA" w:rsidRPr="00A84A0C" w:rsidRDefault="005A55CA" w:rsidP="004D7498">
      <w:pPr>
        <w:spacing w:after="0"/>
        <w:ind w:firstLine="360"/>
        <w:jc w:val="both"/>
        <w:rPr>
          <w:rFonts w:ascii="Archivo" w:hAnsi="Archivo" w:cs="Calibri"/>
          <w:sz w:val="20"/>
          <w:szCs w:val="20"/>
        </w:rPr>
      </w:pPr>
    </w:p>
    <w:p w14:paraId="50DF9BA4" w14:textId="1B13077F" w:rsidR="00976A9F" w:rsidRPr="00A84A0C" w:rsidRDefault="00976A9F" w:rsidP="004D7498">
      <w:pPr>
        <w:jc w:val="both"/>
        <w:rPr>
          <w:rFonts w:ascii="Archivo" w:hAnsi="Archivo" w:cs="Calibri"/>
          <w:sz w:val="20"/>
          <w:szCs w:val="20"/>
        </w:rPr>
      </w:pPr>
      <w:r w:rsidRPr="00A84A0C">
        <w:rPr>
          <w:rFonts w:ascii="Archivo" w:hAnsi="Archivo" w:cs="Calibri"/>
          <w:sz w:val="20"/>
          <w:szCs w:val="20"/>
        </w:rPr>
        <w:t xml:space="preserve">The biological attributes or life history traits of an organism determine to what extent it can sustain a level of wild-take or harvest. Understanding the basic biology of a species, and its vulnerability to harvest, helps Scientific Authorities to assess the degree of risk. For example, slow-growing species with low </w:t>
      </w:r>
      <w:r w:rsidRPr="00A84A0C">
        <w:rPr>
          <w:rFonts w:ascii="Archivo" w:hAnsi="Archivo" w:cs="Calibri"/>
          <w:sz w:val="20"/>
          <w:szCs w:val="20"/>
        </w:rPr>
        <w:lastRenderedPageBreak/>
        <w:t xml:space="preserve">fecundity (few offspring produced) are likely to be more susceptible to over-exploitation than a species that grows and matures rapidly and produces numerous offspring. These different characteristics are often described by the concepts of ‘K-selected’ and ‘r-selected’ species (see </w:t>
      </w:r>
      <w:r w:rsidR="00477B09" w:rsidRPr="00A84A0C">
        <w:rPr>
          <w:rFonts w:ascii="Archivo" w:hAnsi="Archivo" w:cs="Calibri"/>
          <w:sz w:val="20"/>
          <w:szCs w:val="20"/>
          <w:highlight w:val="yellow"/>
        </w:rPr>
        <w:t>M</w:t>
      </w:r>
      <w:r w:rsidR="00997EA2" w:rsidRPr="00A84A0C">
        <w:rPr>
          <w:rFonts w:ascii="Archivo" w:hAnsi="Archivo" w:cs="Calibri"/>
          <w:sz w:val="20"/>
          <w:szCs w:val="20"/>
          <w:highlight w:val="yellow"/>
        </w:rPr>
        <w:t>odule 1</w:t>
      </w:r>
      <w:r w:rsidRPr="00A84A0C">
        <w:rPr>
          <w:rFonts w:ascii="Archivo" w:hAnsi="Archivo" w:cs="Calibri"/>
          <w:sz w:val="20"/>
          <w:szCs w:val="20"/>
        </w:rPr>
        <w:t xml:space="preserve">) some and are generalised respectively as high risk (red) and lower risk (green) in the NDF Framework diagram. </w:t>
      </w:r>
    </w:p>
    <w:p w14:paraId="3FEBC628" w14:textId="2E954027" w:rsidR="00976A9F" w:rsidRPr="00A84A0C" w:rsidRDefault="00976A9F" w:rsidP="004D7498">
      <w:pPr>
        <w:jc w:val="both"/>
        <w:rPr>
          <w:rFonts w:ascii="Archivo" w:hAnsi="Archivo" w:cs="Calibri"/>
          <w:sz w:val="20"/>
          <w:szCs w:val="20"/>
        </w:rPr>
      </w:pPr>
      <w:r w:rsidRPr="00A84A0C">
        <w:rPr>
          <w:rFonts w:ascii="Archivo" w:hAnsi="Archivo" w:cs="Calibri"/>
          <w:sz w:val="20"/>
          <w:szCs w:val="20"/>
        </w:rPr>
        <w:t xml:space="preserve">The life-stage of the harvested species will also influence the life-history characteristics of a species and its vulnerability to harvesting, and this may vary within species. For example, in some species such as crocodiles and sea </w:t>
      </w:r>
      <w:proofErr w:type="gramStart"/>
      <w:r w:rsidRPr="00A84A0C">
        <w:rPr>
          <w:rFonts w:ascii="Archivo" w:hAnsi="Archivo" w:cs="Calibri"/>
          <w:sz w:val="20"/>
          <w:szCs w:val="20"/>
        </w:rPr>
        <w:t>turtles</w:t>
      </w:r>
      <w:proofErr w:type="gramEnd"/>
      <w:r w:rsidRPr="00A84A0C">
        <w:rPr>
          <w:rFonts w:ascii="Archivo" w:hAnsi="Archivo" w:cs="Calibri"/>
          <w:sz w:val="20"/>
          <w:szCs w:val="20"/>
        </w:rPr>
        <w:t xml:space="preserve"> reproduction has some r-selected traits (many eggs produced with low survival), but adults show K-selected traits (long-lived, high survival but strong density-dependence). Hence harvesting 100 eggs is significantly lower risk than harvesting 100 adults.</w:t>
      </w:r>
    </w:p>
    <w:p w14:paraId="531DB98F" w14:textId="504951FB" w:rsidR="00976A9F" w:rsidRPr="005A55CA" w:rsidRDefault="00976A9F" w:rsidP="004D7498">
      <w:pPr>
        <w:jc w:val="both"/>
        <w:rPr>
          <w:rFonts w:ascii="Archivo" w:hAnsi="Archivo" w:cs="Calibri"/>
          <w:sz w:val="20"/>
          <w:szCs w:val="20"/>
        </w:rPr>
      </w:pPr>
      <w:r w:rsidRPr="005A55CA">
        <w:rPr>
          <w:rFonts w:ascii="Archivo" w:hAnsi="Archivo" w:cs="Calibri"/>
          <w:sz w:val="20"/>
          <w:szCs w:val="20"/>
        </w:rPr>
        <w:t xml:space="preserve">Also see </w:t>
      </w:r>
      <w:r w:rsidR="00F2244C" w:rsidRPr="005A55CA">
        <w:rPr>
          <w:rFonts w:ascii="Archivo" w:hAnsi="Archivo" w:cs="Calibri"/>
          <w:sz w:val="20"/>
          <w:szCs w:val="20"/>
          <w:highlight w:val="yellow"/>
        </w:rPr>
        <w:t>Module 5</w:t>
      </w:r>
      <w:r w:rsidRPr="005A55CA">
        <w:rPr>
          <w:rFonts w:ascii="Archivo" w:hAnsi="Archivo" w:cs="Calibri"/>
          <w:sz w:val="20"/>
          <w:szCs w:val="20"/>
          <w:highlight w:val="yellow"/>
        </w:rPr>
        <w:t xml:space="preserve"> on Migratory species</w:t>
      </w:r>
      <w:r w:rsidRPr="005A55CA">
        <w:rPr>
          <w:rFonts w:ascii="Archivo" w:hAnsi="Archivo" w:cs="Calibri"/>
          <w:sz w:val="20"/>
          <w:szCs w:val="20"/>
        </w:rPr>
        <w:t>, which may make a species more vulnerable due to increased exposure to a greater range of threats and make monitoring populations more challenging.</w:t>
      </w:r>
    </w:p>
    <w:p w14:paraId="1A644C9F" w14:textId="77777777" w:rsidR="005A55CA" w:rsidRDefault="005A55CA" w:rsidP="00137063">
      <w:pPr>
        <w:spacing w:after="0"/>
        <w:ind w:firstLine="709"/>
        <w:jc w:val="both"/>
        <w:rPr>
          <w:rFonts w:ascii="Archivo" w:hAnsi="Archivo" w:cs="Calibri"/>
          <w:b/>
          <w:bCs/>
          <w:sz w:val="20"/>
          <w:szCs w:val="20"/>
        </w:rPr>
      </w:pPr>
      <w:r>
        <w:rPr>
          <w:rFonts w:ascii="Archivo" w:hAnsi="Archivo" w:cs="Calibri"/>
          <w:b/>
          <w:bCs/>
          <w:sz w:val="20"/>
          <w:szCs w:val="20"/>
        </w:rPr>
        <w:t xml:space="preserve">6.2.2. </w:t>
      </w:r>
      <w:r w:rsidR="00976A9F" w:rsidRPr="00A84A0C">
        <w:rPr>
          <w:rFonts w:ascii="Archivo" w:hAnsi="Archivo" w:cs="Calibri"/>
          <w:b/>
          <w:bCs/>
          <w:sz w:val="20"/>
          <w:szCs w:val="20"/>
        </w:rPr>
        <w:t>Species’ range (historical and current) and trends</w:t>
      </w:r>
    </w:p>
    <w:p w14:paraId="2A2DED64" w14:textId="77777777" w:rsidR="005A55CA" w:rsidRDefault="005A55CA" w:rsidP="004D7498">
      <w:pPr>
        <w:spacing w:after="0"/>
        <w:jc w:val="both"/>
        <w:rPr>
          <w:rFonts w:ascii="Archivo" w:hAnsi="Archivo" w:cs="Calibri"/>
          <w:b/>
          <w:bCs/>
          <w:sz w:val="20"/>
          <w:szCs w:val="20"/>
        </w:rPr>
      </w:pPr>
    </w:p>
    <w:p w14:paraId="464F08C9" w14:textId="29C29DD6" w:rsidR="00976A9F" w:rsidRDefault="00976A9F" w:rsidP="004D7498">
      <w:pPr>
        <w:spacing w:after="0"/>
        <w:jc w:val="both"/>
        <w:rPr>
          <w:rFonts w:ascii="Archivo" w:hAnsi="Archivo" w:cs="Calibri"/>
          <w:sz w:val="20"/>
          <w:szCs w:val="20"/>
        </w:rPr>
      </w:pPr>
      <w:r w:rsidRPr="00A84A0C">
        <w:rPr>
          <w:rFonts w:ascii="Archivo" w:hAnsi="Archivo" w:cs="Calibri"/>
          <w:sz w:val="20"/>
          <w:szCs w:val="20"/>
        </w:rPr>
        <w:t xml:space="preserve">Scientific Authorities should </w:t>
      </w:r>
      <w:proofErr w:type="gramStart"/>
      <w:r w:rsidRPr="00A84A0C">
        <w:rPr>
          <w:rFonts w:ascii="Archivo" w:hAnsi="Archivo" w:cs="Calibri"/>
          <w:sz w:val="20"/>
          <w:szCs w:val="20"/>
        </w:rPr>
        <w:t>take into account</w:t>
      </w:r>
      <w:proofErr w:type="gramEnd"/>
      <w:r w:rsidRPr="00A84A0C">
        <w:rPr>
          <w:rFonts w:ascii="Archivo" w:hAnsi="Archivo" w:cs="Calibri"/>
          <w:sz w:val="20"/>
          <w:szCs w:val="20"/>
        </w:rPr>
        <w:t xml:space="preserve"> the </w:t>
      </w:r>
      <w:r w:rsidR="00CE45A2" w:rsidRPr="00A84A0C">
        <w:rPr>
          <w:rFonts w:ascii="Archivo" w:hAnsi="Archivo" w:cs="Calibri"/>
          <w:sz w:val="20"/>
          <w:szCs w:val="20"/>
        </w:rPr>
        <w:t xml:space="preserve">national </w:t>
      </w:r>
      <w:r w:rsidRPr="00A84A0C">
        <w:rPr>
          <w:rFonts w:ascii="Archivo" w:hAnsi="Archivo" w:cs="Calibri"/>
          <w:sz w:val="20"/>
          <w:szCs w:val="20"/>
        </w:rPr>
        <w:t xml:space="preserve">distribution range of the species, and the national distributional trend over time (e.g., is it stable, contracting, expanding). A species that is widespread across the country with no evidence of range contraction could be a low-risk scenario. If the population is scattered, it should be considered whether populations are connected or isolated.  </w:t>
      </w:r>
      <w:r w:rsidR="009733FE" w:rsidRPr="00A84A0C">
        <w:rPr>
          <w:rFonts w:ascii="Archivo" w:hAnsi="Archivo" w:cs="Calibri"/>
          <w:sz w:val="20"/>
          <w:szCs w:val="20"/>
        </w:rPr>
        <w:t xml:space="preserve">For additional guidance, </w:t>
      </w:r>
      <w:r w:rsidR="009733FE" w:rsidRPr="00A84A0C">
        <w:rPr>
          <w:rFonts w:ascii="Archivo" w:hAnsi="Archivo" w:cs="Calibri"/>
          <w:sz w:val="20"/>
          <w:szCs w:val="20"/>
          <w:highlight w:val="yellow"/>
        </w:rPr>
        <w:t xml:space="preserve">see </w:t>
      </w:r>
      <w:r w:rsidR="005A55CA">
        <w:rPr>
          <w:rFonts w:ascii="Archivo" w:hAnsi="Archivo" w:cs="Calibri"/>
          <w:sz w:val="20"/>
          <w:szCs w:val="20"/>
          <w:highlight w:val="yellow"/>
        </w:rPr>
        <w:t>M</w:t>
      </w:r>
      <w:r w:rsidR="009733FE" w:rsidRPr="00A84A0C">
        <w:rPr>
          <w:rFonts w:ascii="Archivo" w:hAnsi="Archivo" w:cs="Calibri"/>
          <w:sz w:val="20"/>
          <w:szCs w:val="20"/>
          <w:highlight w:val="yellow"/>
        </w:rPr>
        <w:t xml:space="preserve">odules </w:t>
      </w:r>
      <w:r w:rsidR="005A55CA">
        <w:rPr>
          <w:rFonts w:ascii="Archivo" w:hAnsi="Archivo" w:cs="Calibri"/>
          <w:sz w:val="20"/>
          <w:szCs w:val="20"/>
          <w:highlight w:val="yellow"/>
        </w:rPr>
        <w:t>5</w:t>
      </w:r>
      <w:r w:rsidR="009733FE" w:rsidRPr="00A84A0C">
        <w:rPr>
          <w:rFonts w:ascii="Archivo" w:hAnsi="Archivo" w:cs="Calibri"/>
          <w:sz w:val="20"/>
          <w:szCs w:val="20"/>
          <w:highlight w:val="yellow"/>
        </w:rPr>
        <w:t xml:space="preserve"> and </w:t>
      </w:r>
      <w:r w:rsidR="005A55CA">
        <w:rPr>
          <w:rFonts w:ascii="Archivo" w:hAnsi="Archivo" w:cs="Calibri"/>
          <w:sz w:val="20"/>
          <w:szCs w:val="20"/>
          <w:highlight w:val="yellow"/>
        </w:rPr>
        <w:t>6</w:t>
      </w:r>
      <w:r w:rsidR="009733FE" w:rsidRPr="00A84A0C">
        <w:rPr>
          <w:rFonts w:ascii="Archivo" w:hAnsi="Archivo" w:cs="Calibri"/>
          <w:sz w:val="20"/>
          <w:szCs w:val="20"/>
          <w:highlight w:val="yellow"/>
        </w:rPr>
        <w:t xml:space="preserve"> on </w:t>
      </w:r>
      <w:r w:rsidR="005A55CA">
        <w:rPr>
          <w:rFonts w:ascii="Archivo" w:hAnsi="Archivo" w:cs="Calibri"/>
          <w:sz w:val="20"/>
          <w:szCs w:val="20"/>
          <w:highlight w:val="yellow"/>
        </w:rPr>
        <w:t>Aquatic Species (shared stocks)</w:t>
      </w:r>
      <w:r w:rsidR="009733FE" w:rsidRPr="00A84A0C">
        <w:rPr>
          <w:rFonts w:ascii="Archivo" w:hAnsi="Archivo" w:cs="Calibri"/>
          <w:sz w:val="20"/>
          <w:szCs w:val="20"/>
          <w:highlight w:val="yellow"/>
        </w:rPr>
        <w:t xml:space="preserve"> and </w:t>
      </w:r>
      <w:r w:rsidR="005A55CA">
        <w:rPr>
          <w:rFonts w:ascii="Archivo" w:hAnsi="Archivo" w:cs="Calibri"/>
          <w:sz w:val="20"/>
          <w:szCs w:val="20"/>
          <w:highlight w:val="yellow"/>
        </w:rPr>
        <w:t>M</w:t>
      </w:r>
      <w:r w:rsidR="009733FE" w:rsidRPr="00A84A0C">
        <w:rPr>
          <w:rFonts w:ascii="Archivo" w:hAnsi="Archivo" w:cs="Calibri"/>
          <w:sz w:val="20"/>
          <w:szCs w:val="20"/>
          <w:highlight w:val="yellow"/>
        </w:rPr>
        <w:t xml:space="preserve">igratory </w:t>
      </w:r>
      <w:r w:rsidR="005A55CA">
        <w:rPr>
          <w:rFonts w:ascii="Archivo" w:hAnsi="Archivo" w:cs="Calibri"/>
          <w:sz w:val="20"/>
          <w:szCs w:val="20"/>
          <w:highlight w:val="yellow"/>
        </w:rPr>
        <w:t>S</w:t>
      </w:r>
      <w:r w:rsidR="009733FE" w:rsidRPr="00A84A0C">
        <w:rPr>
          <w:rFonts w:ascii="Archivo" w:hAnsi="Archivo" w:cs="Calibri"/>
          <w:sz w:val="20"/>
          <w:szCs w:val="20"/>
          <w:highlight w:val="yellow"/>
        </w:rPr>
        <w:t>pecies, respectively.</w:t>
      </w:r>
      <w:r w:rsidR="009733FE" w:rsidRPr="00A84A0C">
        <w:rPr>
          <w:rFonts w:ascii="Archivo" w:hAnsi="Archivo" w:cs="Calibri"/>
          <w:sz w:val="20"/>
          <w:szCs w:val="20"/>
        </w:rPr>
        <w:t xml:space="preserve">  </w:t>
      </w:r>
    </w:p>
    <w:p w14:paraId="69517A12" w14:textId="77777777" w:rsidR="005A55CA" w:rsidRPr="005A55CA" w:rsidRDefault="005A55CA" w:rsidP="004D7498">
      <w:pPr>
        <w:spacing w:after="0"/>
        <w:jc w:val="both"/>
        <w:rPr>
          <w:rFonts w:ascii="Archivo" w:hAnsi="Archivo" w:cs="Calibri"/>
          <w:b/>
          <w:bCs/>
          <w:sz w:val="20"/>
          <w:szCs w:val="20"/>
        </w:rPr>
      </w:pPr>
    </w:p>
    <w:p w14:paraId="248EF07B" w14:textId="77777777" w:rsidR="005A55CA" w:rsidRDefault="005A55CA" w:rsidP="00137063">
      <w:pPr>
        <w:spacing w:after="0"/>
        <w:ind w:firstLine="709"/>
        <w:jc w:val="both"/>
        <w:rPr>
          <w:rFonts w:ascii="Archivo" w:hAnsi="Archivo" w:cs="Calibri"/>
          <w:sz w:val="20"/>
          <w:szCs w:val="20"/>
        </w:rPr>
      </w:pPr>
      <w:r>
        <w:rPr>
          <w:rFonts w:ascii="Archivo" w:hAnsi="Archivo" w:cs="Calibri"/>
          <w:b/>
          <w:bCs/>
          <w:sz w:val="20"/>
          <w:szCs w:val="20"/>
        </w:rPr>
        <w:t xml:space="preserve">6.2.3. </w:t>
      </w:r>
      <w:r w:rsidR="00976A9F" w:rsidRPr="00A84A0C">
        <w:rPr>
          <w:rFonts w:ascii="Archivo" w:hAnsi="Archivo" w:cs="Calibri"/>
          <w:b/>
          <w:bCs/>
          <w:sz w:val="20"/>
          <w:szCs w:val="20"/>
        </w:rPr>
        <w:t xml:space="preserve">Population structure, </w:t>
      </w:r>
      <w:proofErr w:type="gramStart"/>
      <w:r w:rsidR="00976A9F" w:rsidRPr="00A84A0C">
        <w:rPr>
          <w:rFonts w:ascii="Archivo" w:hAnsi="Archivo" w:cs="Calibri"/>
          <w:b/>
          <w:bCs/>
          <w:sz w:val="20"/>
          <w:szCs w:val="20"/>
        </w:rPr>
        <w:t>status</w:t>
      </w:r>
      <w:proofErr w:type="gramEnd"/>
      <w:r w:rsidR="00976A9F" w:rsidRPr="00A84A0C">
        <w:rPr>
          <w:rFonts w:ascii="Archivo" w:hAnsi="Archivo" w:cs="Calibri"/>
          <w:b/>
          <w:bCs/>
          <w:sz w:val="20"/>
          <w:szCs w:val="20"/>
        </w:rPr>
        <w:t xml:space="preserve"> and trends</w:t>
      </w:r>
      <w:r w:rsidR="00976A9F" w:rsidRPr="00A84A0C">
        <w:rPr>
          <w:rFonts w:ascii="Archivo" w:hAnsi="Archivo" w:cs="Calibri"/>
          <w:sz w:val="20"/>
          <w:szCs w:val="20"/>
        </w:rPr>
        <w:t xml:space="preserve"> </w:t>
      </w:r>
    </w:p>
    <w:p w14:paraId="61566264" w14:textId="77777777" w:rsidR="005A55CA" w:rsidRDefault="005A55CA" w:rsidP="004D7498">
      <w:pPr>
        <w:spacing w:after="0"/>
        <w:jc w:val="both"/>
        <w:rPr>
          <w:rFonts w:ascii="Archivo" w:hAnsi="Archivo" w:cs="Calibri"/>
          <w:sz w:val="20"/>
          <w:szCs w:val="20"/>
        </w:rPr>
      </w:pPr>
    </w:p>
    <w:p w14:paraId="5EB1D38D" w14:textId="3BFC83BB" w:rsidR="00976A9F" w:rsidRDefault="00976A9F" w:rsidP="004D7498">
      <w:pPr>
        <w:spacing w:after="0"/>
        <w:jc w:val="both"/>
        <w:rPr>
          <w:rFonts w:ascii="Archivo" w:hAnsi="Archivo" w:cs="Calibri"/>
          <w:sz w:val="20"/>
          <w:szCs w:val="20"/>
        </w:rPr>
      </w:pPr>
      <w:r w:rsidRPr="00A84A0C">
        <w:rPr>
          <w:rFonts w:ascii="Archivo" w:hAnsi="Archivo" w:cs="Calibri"/>
          <w:sz w:val="20"/>
          <w:szCs w:val="20"/>
        </w:rPr>
        <w:t xml:space="preserve">Population data should be included in the NDF; global population sizes as well as regional and national populations sizes if known, as well as sub-national scale where feasible. Population data relating to size classes may be particularly important for some species (e.g., queen conch, timbers). Comprehensive inventories are always better but other indices such as Catch Per Unit Effort (CPUE) are also useful. </w:t>
      </w:r>
    </w:p>
    <w:p w14:paraId="5DB789B2" w14:textId="77777777" w:rsidR="005A55CA" w:rsidRPr="005A55CA" w:rsidRDefault="005A55CA" w:rsidP="004D7498">
      <w:pPr>
        <w:spacing w:after="0"/>
        <w:jc w:val="both"/>
        <w:rPr>
          <w:rFonts w:ascii="Archivo" w:hAnsi="Archivo" w:cs="Calibri"/>
          <w:sz w:val="20"/>
          <w:szCs w:val="20"/>
        </w:rPr>
      </w:pPr>
    </w:p>
    <w:p w14:paraId="7C3D6C5B" w14:textId="77777777" w:rsidR="005A55CA" w:rsidRDefault="005A55CA" w:rsidP="00137063">
      <w:pPr>
        <w:spacing w:after="0"/>
        <w:ind w:firstLine="709"/>
        <w:jc w:val="both"/>
        <w:rPr>
          <w:rFonts w:ascii="Archivo" w:hAnsi="Archivo" w:cs="Calibri"/>
          <w:b/>
          <w:bCs/>
          <w:sz w:val="20"/>
          <w:szCs w:val="20"/>
        </w:rPr>
      </w:pPr>
      <w:r>
        <w:rPr>
          <w:rFonts w:ascii="Archivo" w:hAnsi="Archivo" w:cs="Calibri"/>
          <w:b/>
          <w:bCs/>
          <w:sz w:val="20"/>
          <w:szCs w:val="20"/>
        </w:rPr>
        <w:t xml:space="preserve">6.2.4. </w:t>
      </w:r>
      <w:r w:rsidR="00976A9F" w:rsidRPr="00A84A0C">
        <w:rPr>
          <w:rFonts w:ascii="Archivo" w:hAnsi="Archivo" w:cs="Calibri"/>
          <w:b/>
          <w:bCs/>
          <w:sz w:val="20"/>
          <w:szCs w:val="20"/>
        </w:rPr>
        <w:t>Conservation Status</w:t>
      </w:r>
    </w:p>
    <w:p w14:paraId="62C349E0" w14:textId="77777777" w:rsidR="005A55CA" w:rsidRDefault="005A55CA" w:rsidP="004D7498">
      <w:pPr>
        <w:spacing w:after="0"/>
        <w:jc w:val="both"/>
        <w:rPr>
          <w:rFonts w:ascii="Archivo" w:hAnsi="Archivo" w:cs="Calibri"/>
          <w:b/>
          <w:bCs/>
          <w:sz w:val="20"/>
          <w:szCs w:val="20"/>
        </w:rPr>
      </w:pPr>
    </w:p>
    <w:p w14:paraId="09E390E2" w14:textId="521E2DED" w:rsidR="00976A9F" w:rsidRDefault="00976A9F" w:rsidP="004D7498">
      <w:pPr>
        <w:spacing w:after="0"/>
        <w:jc w:val="both"/>
        <w:rPr>
          <w:rFonts w:ascii="Archivo" w:hAnsi="Archivo" w:cs="Calibri"/>
          <w:sz w:val="20"/>
          <w:szCs w:val="20"/>
        </w:rPr>
      </w:pPr>
      <w:r w:rsidRPr="005A55CA">
        <w:rPr>
          <w:rFonts w:ascii="Archivo" w:hAnsi="Archivo" w:cs="Calibri"/>
          <w:sz w:val="20"/>
          <w:szCs w:val="20"/>
        </w:rPr>
        <w:t xml:space="preserve">Conservation status is an assessment of the likelihood that a species (or local population of the species) will become extinct </w:t>
      </w:r>
      <w:proofErr w:type="gramStart"/>
      <w:r w:rsidRPr="005A55CA">
        <w:rPr>
          <w:rFonts w:ascii="Archivo" w:hAnsi="Archivo" w:cs="Calibri"/>
          <w:sz w:val="20"/>
          <w:szCs w:val="20"/>
        </w:rPr>
        <w:t>in the near future</w:t>
      </w:r>
      <w:proofErr w:type="gramEnd"/>
      <w:r w:rsidRPr="005A55CA">
        <w:rPr>
          <w:rFonts w:ascii="Archivo" w:hAnsi="Archivo" w:cs="Calibri"/>
          <w:sz w:val="20"/>
          <w:szCs w:val="20"/>
        </w:rPr>
        <w:t>. The definition of assessment criteria and categories describing extinction risk also varies among assessment systems. Conservation status assessment systems have a variety of forms (e.g., Red Lists, Red Data Books, threatened species listings) and a range of geographic scope (sub-national, national, regional, or global). A national or sub-national assessment may be more relevant to assessing the impact of harvest than a global conservation status assessment although the latter can give a useful indication of risk. It is important to consider how up to date and current information is in assessments.</w:t>
      </w:r>
      <w:r w:rsidR="00B21278" w:rsidRPr="005A55CA">
        <w:rPr>
          <w:rFonts w:ascii="Archivo" w:hAnsi="Archivo" w:cs="Calibri"/>
          <w:sz w:val="20"/>
          <w:szCs w:val="20"/>
        </w:rPr>
        <w:t xml:space="preserve"> Note that not all </w:t>
      </w:r>
      <w:r w:rsidR="00100D44">
        <w:rPr>
          <w:rFonts w:ascii="Archivo" w:hAnsi="Archivo" w:cs="Calibri"/>
          <w:sz w:val="20"/>
          <w:szCs w:val="20"/>
        </w:rPr>
        <w:t xml:space="preserve">described </w:t>
      </w:r>
      <w:r w:rsidR="00B21278" w:rsidRPr="005A55CA">
        <w:rPr>
          <w:rFonts w:ascii="Archivo" w:hAnsi="Archivo" w:cs="Calibri"/>
          <w:sz w:val="20"/>
          <w:szCs w:val="20"/>
        </w:rPr>
        <w:t xml:space="preserve">species are assessed by IUCN and </w:t>
      </w:r>
      <w:r w:rsidR="00100D44">
        <w:rPr>
          <w:rFonts w:ascii="Archivo" w:hAnsi="Archivo" w:cs="Calibri"/>
          <w:sz w:val="20"/>
          <w:szCs w:val="20"/>
        </w:rPr>
        <w:t>some</w:t>
      </w:r>
      <w:r w:rsidR="00B21278" w:rsidRPr="005A55CA">
        <w:rPr>
          <w:rFonts w:ascii="Archivo" w:hAnsi="Archivo" w:cs="Calibri"/>
          <w:sz w:val="20"/>
          <w:szCs w:val="20"/>
        </w:rPr>
        <w:t xml:space="preserve"> assessments may be out of date</w:t>
      </w:r>
      <w:r w:rsidRPr="005A55CA">
        <w:rPr>
          <w:rFonts w:ascii="Archivo" w:hAnsi="Archivo" w:cs="Calibri"/>
          <w:sz w:val="20"/>
          <w:szCs w:val="20"/>
        </w:rPr>
        <w:t>.</w:t>
      </w:r>
      <w:r w:rsidR="009733FE" w:rsidRPr="005A55CA">
        <w:rPr>
          <w:rFonts w:ascii="Archivo" w:hAnsi="Archivo" w:cs="Calibri"/>
          <w:sz w:val="20"/>
          <w:szCs w:val="20"/>
        </w:rPr>
        <w:t xml:space="preserve"> </w:t>
      </w:r>
    </w:p>
    <w:p w14:paraId="5BE90F0B" w14:textId="77777777" w:rsidR="005A55CA" w:rsidRDefault="005A55CA" w:rsidP="004D7498">
      <w:pPr>
        <w:spacing w:after="0"/>
        <w:jc w:val="both"/>
        <w:rPr>
          <w:rFonts w:ascii="Archivo" w:hAnsi="Archivo" w:cs="Calibri"/>
          <w:sz w:val="20"/>
          <w:szCs w:val="20"/>
        </w:rPr>
      </w:pPr>
    </w:p>
    <w:p w14:paraId="527999FC" w14:textId="77777777" w:rsidR="005A55CA" w:rsidRDefault="005A55CA" w:rsidP="00137063">
      <w:pPr>
        <w:spacing w:after="0"/>
        <w:ind w:firstLine="709"/>
        <w:jc w:val="both"/>
        <w:rPr>
          <w:rFonts w:ascii="Archivo" w:hAnsi="Archivo" w:cs="Calibri"/>
          <w:b/>
          <w:bCs/>
          <w:sz w:val="20"/>
          <w:szCs w:val="20"/>
        </w:rPr>
      </w:pPr>
      <w:r>
        <w:rPr>
          <w:rFonts w:ascii="Archivo" w:hAnsi="Archivo" w:cs="Calibri"/>
          <w:b/>
          <w:bCs/>
          <w:sz w:val="20"/>
          <w:szCs w:val="20"/>
        </w:rPr>
        <w:t xml:space="preserve">6.2.5. </w:t>
      </w:r>
      <w:r w:rsidR="00976A9F" w:rsidRPr="00A84A0C">
        <w:rPr>
          <w:rFonts w:ascii="Archivo" w:hAnsi="Archivo" w:cs="Calibri"/>
          <w:b/>
          <w:bCs/>
          <w:sz w:val="20"/>
          <w:szCs w:val="20"/>
        </w:rPr>
        <w:t>Threats</w:t>
      </w:r>
      <w:r w:rsidR="00A4234A" w:rsidRPr="00A84A0C">
        <w:rPr>
          <w:rFonts w:ascii="Archivo" w:hAnsi="Archivo" w:cs="Calibri"/>
          <w:b/>
          <w:bCs/>
          <w:sz w:val="20"/>
          <w:szCs w:val="20"/>
        </w:rPr>
        <w:t xml:space="preserve"> </w:t>
      </w:r>
      <w:r w:rsidR="00976A9F" w:rsidRPr="00A84A0C">
        <w:rPr>
          <w:rFonts w:ascii="Archivo" w:hAnsi="Archivo" w:cs="Calibri"/>
          <w:b/>
          <w:bCs/>
          <w:sz w:val="20"/>
          <w:szCs w:val="20"/>
        </w:rPr>
        <w:t>/ other pressures</w:t>
      </w:r>
    </w:p>
    <w:p w14:paraId="7A6E82BF" w14:textId="77777777" w:rsidR="005A55CA" w:rsidRDefault="005A55CA" w:rsidP="004D7498">
      <w:pPr>
        <w:spacing w:after="0"/>
        <w:jc w:val="both"/>
        <w:rPr>
          <w:rFonts w:ascii="Archivo" w:hAnsi="Archivo" w:cs="Calibri"/>
          <w:b/>
          <w:bCs/>
          <w:sz w:val="20"/>
          <w:szCs w:val="20"/>
        </w:rPr>
      </w:pPr>
    </w:p>
    <w:p w14:paraId="73711401" w14:textId="77777777" w:rsidR="001663DF" w:rsidRDefault="00976A9F" w:rsidP="004D7498">
      <w:pPr>
        <w:spacing w:after="0"/>
        <w:jc w:val="both"/>
        <w:rPr>
          <w:rStyle w:val="cf01"/>
          <w:rFonts w:ascii="Archivo" w:hAnsi="Archivo" w:cs="Calibri"/>
          <w:b/>
          <w:bCs/>
          <w:sz w:val="20"/>
          <w:szCs w:val="20"/>
        </w:rPr>
      </w:pPr>
      <w:r w:rsidRPr="00A84A0C">
        <w:rPr>
          <w:rStyle w:val="cf01"/>
          <w:rFonts w:ascii="Archivo" w:hAnsi="Archivo" w:cs="Calibri"/>
          <w:sz w:val="20"/>
          <w:szCs w:val="20"/>
        </w:rPr>
        <w:t xml:space="preserve">A species or population of a species could be subject to threats or other pressures that may impact its vulnerability to harvesting. Multiple threats to a species or population may increase the risk. Threat information is often available through conservation assessment which reflect these pressures on the likelihood of extinction. </w:t>
      </w:r>
    </w:p>
    <w:p w14:paraId="01397E3C" w14:textId="77777777" w:rsidR="001663DF" w:rsidRDefault="001663DF" w:rsidP="004D7498">
      <w:pPr>
        <w:spacing w:after="0"/>
        <w:jc w:val="both"/>
        <w:rPr>
          <w:rStyle w:val="cf01"/>
          <w:rFonts w:ascii="Archivo" w:hAnsi="Archivo" w:cs="Calibri"/>
          <w:b/>
          <w:bCs/>
          <w:sz w:val="20"/>
          <w:szCs w:val="20"/>
        </w:rPr>
      </w:pPr>
    </w:p>
    <w:p w14:paraId="6F10DDC4" w14:textId="77777777" w:rsidR="001663DF" w:rsidRDefault="001663DF" w:rsidP="00137063">
      <w:pPr>
        <w:spacing w:after="0"/>
        <w:ind w:firstLine="709"/>
        <w:jc w:val="both"/>
        <w:rPr>
          <w:rFonts w:ascii="Archivo" w:hAnsi="Archivo" w:cs="Calibri"/>
          <w:b/>
          <w:bCs/>
          <w:sz w:val="20"/>
          <w:szCs w:val="20"/>
        </w:rPr>
      </w:pPr>
      <w:r>
        <w:rPr>
          <w:rStyle w:val="cf01"/>
          <w:rFonts w:ascii="Archivo" w:hAnsi="Archivo" w:cs="Calibri"/>
          <w:b/>
          <w:bCs/>
          <w:sz w:val="20"/>
          <w:szCs w:val="20"/>
        </w:rPr>
        <w:t xml:space="preserve">6.2.6. </w:t>
      </w:r>
      <w:r w:rsidR="00976A9F" w:rsidRPr="00A84A0C">
        <w:rPr>
          <w:rFonts w:ascii="Archivo" w:hAnsi="Archivo" w:cs="Calibri"/>
          <w:b/>
          <w:bCs/>
          <w:sz w:val="20"/>
          <w:szCs w:val="20"/>
        </w:rPr>
        <w:t>Harvest overview</w:t>
      </w:r>
    </w:p>
    <w:p w14:paraId="0561CE9E" w14:textId="77777777" w:rsidR="001663DF" w:rsidRDefault="001663DF" w:rsidP="004D7498">
      <w:pPr>
        <w:spacing w:after="0"/>
        <w:jc w:val="both"/>
        <w:rPr>
          <w:rFonts w:ascii="Archivo" w:hAnsi="Archivo" w:cs="Calibri"/>
          <w:b/>
          <w:bCs/>
          <w:sz w:val="20"/>
          <w:szCs w:val="20"/>
        </w:rPr>
      </w:pPr>
    </w:p>
    <w:p w14:paraId="1C74FD7E" w14:textId="1CBC785A" w:rsidR="00976A9F" w:rsidRDefault="00976A9F" w:rsidP="004D7498">
      <w:pPr>
        <w:spacing w:after="0"/>
        <w:jc w:val="both"/>
        <w:rPr>
          <w:rFonts w:ascii="Archivo" w:hAnsi="Archivo" w:cs="Calibri"/>
          <w:sz w:val="20"/>
          <w:szCs w:val="20"/>
        </w:rPr>
      </w:pPr>
      <w:r w:rsidRPr="00A84A0C">
        <w:rPr>
          <w:rFonts w:ascii="Archivo" w:hAnsi="Archivo" w:cs="Calibri"/>
          <w:sz w:val="20"/>
          <w:szCs w:val="20"/>
        </w:rPr>
        <w:t>A general understanding of overall harvest trends for the country will be useful for the context of the harvest assessed in the Impact Evaluation stage. Total harvest for international trade and for domestic use should be considered including legal and illegal harvest. Harvest of critical life stages for reproduction might all indicate higher levels of risk. Harvest may or may not remove the individual from the population. Some examples of low risk:</w:t>
      </w:r>
    </w:p>
    <w:p w14:paraId="00DEC606" w14:textId="77777777" w:rsidR="001663DF" w:rsidRPr="001663DF" w:rsidRDefault="001663DF" w:rsidP="004D7498">
      <w:pPr>
        <w:spacing w:after="0"/>
        <w:jc w:val="both"/>
        <w:rPr>
          <w:rFonts w:ascii="Archivo" w:hAnsi="Archivo" w:cs="Calibri"/>
          <w:b/>
          <w:bCs/>
          <w:sz w:val="20"/>
          <w:szCs w:val="20"/>
        </w:rPr>
      </w:pPr>
    </w:p>
    <w:p w14:paraId="4F2D81EC" w14:textId="1F12D595" w:rsidR="00976A9F" w:rsidRPr="00A84A0C" w:rsidRDefault="00976A9F" w:rsidP="004D7498">
      <w:pPr>
        <w:ind w:left="357"/>
        <w:jc w:val="both"/>
        <w:rPr>
          <w:rFonts w:ascii="Archivo" w:hAnsi="Archivo" w:cs="Calibri"/>
          <w:sz w:val="20"/>
          <w:szCs w:val="20"/>
        </w:rPr>
      </w:pPr>
      <w:r w:rsidRPr="00A84A0C">
        <w:rPr>
          <w:rFonts w:ascii="Archivo" w:hAnsi="Archivo" w:cs="Calibri"/>
          <w:sz w:val="20"/>
          <w:szCs w:val="20"/>
        </w:rPr>
        <w:t xml:space="preserve">1) </w:t>
      </w:r>
      <w:r w:rsidRPr="001663DF">
        <w:rPr>
          <w:rFonts w:ascii="Archivo" w:hAnsi="Archivo" w:cs="Calibri"/>
          <w:b/>
          <w:bCs/>
          <w:i/>
          <w:iCs/>
          <w:sz w:val="20"/>
          <w:szCs w:val="20"/>
        </w:rPr>
        <w:t>Export of parts that do not remove the individual from the population</w:t>
      </w:r>
      <w:r w:rsidRPr="00A84A0C">
        <w:rPr>
          <w:rFonts w:ascii="Archivo" w:hAnsi="Archivo" w:cs="Calibri"/>
          <w:sz w:val="20"/>
          <w:szCs w:val="20"/>
        </w:rPr>
        <w:t xml:space="preserve">. Non-lethal harvest is likely to be lower risk. Non-lethal harvest indicates instances where individuals are not removed from the population, but parts are harvested, without killing the individual plant or animal. Examples of </w:t>
      </w:r>
      <w:r w:rsidRPr="00A84A0C">
        <w:rPr>
          <w:rFonts w:ascii="Archivo" w:hAnsi="Archivo" w:cs="Calibri"/>
          <w:sz w:val="20"/>
          <w:szCs w:val="20"/>
        </w:rPr>
        <w:lastRenderedPageBreak/>
        <w:t>such harvests include fruit</w:t>
      </w:r>
      <w:r w:rsidR="001663DF">
        <w:rPr>
          <w:rFonts w:ascii="Archivo" w:hAnsi="Archivo" w:cs="Calibri"/>
          <w:sz w:val="20"/>
          <w:szCs w:val="20"/>
        </w:rPr>
        <w:t>,</w:t>
      </w:r>
      <w:r w:rsidRPr="00A84A0C">
        <w:rPr>
          <w:rFonts w:ascii="Archivo" w:hAnsi="Archivo" w:cs="Calibri"/>
          <w:sz w:val="20"/>
          <w:szCs w:val="20"/>
        </w:rPr>
        <w:t xml:space="preserve"> resins</w:t>
      </w:r>
      <w:r w:rsidR="001663DF">
        <w:rPr>
          <w:rFonts w:ascii="Archivo" w:hAnsi="Archivo" w:cs="Calibri"/>
          <w:sz w:val="20"/>
          <w:szCs w:val="20"/>
        </w:rPr>
        <w:t xml:space="preserve">, or partial bark removal (e.g., </w:t>
      </w:r>
      <w:r w:rsidR="001663DF" w:rsidRPr="001663DF">
        <w:rPr>
          <w:rFonts w:ascii="Archivo" w:hAnsi="Archivo" w:cs="Calibri"/>
          <w:i/>
          <w:iCs/>
          <w:sz w:val="20"/>
          <w:szCs w:val="20"/>
        </w:rPr>
        <w:t xml:space="preserve">Prunus </w:t>
      </w:r>
      <w:proofErr w:type="spellStart"/>
      <w:r w:rsidR="001663DF" w:rsidRPr="001663DF">
        <w:rPr>
          <w:rFonts w:ascii="Archivo" w:hAnsi="Archivo" w:cs="Calibri"/>
          <w:i/>
          <w:iCs/>
          <w:sz w:val="20"/>
          <w:szCs w:val="20"/>
        </w:rPr>
        <w:t>africana</w:t>
      </w:r>
      <w:proofErr w:type="spellEnd"/>
      <w:r w:rsidR="001663DF">
        <w:rPr>
          <w:rFonts w:ascii="Archivo" w:hAnsi="Archivo" w:cs="Calibri"/>
          <w:sz w:val="20"/>
          <w:szCs w:val="20"/>
        </w:rPr>
        <w:t>)</w:t>
      </w:r>
      <w:r w:rsidRPr="00A84A0C">
        <w:rPr>
          <w:rFonts w:ascii="Archivo" w:hAnsi="Archivo" w:cs="Calibri"/>
          <w:sz w:val="20"/>
          <w:szCs w:val="20"/>
        </w:rPr>
        <w:t xml:space="preserve"> from trees, wool sheared from live vicuña (</w:t>
      </w:r>
      <w:r w:rsidRPr="00A84A0C">
        <w:rPr>
          <w:rFonts w:ascii="Archivo" w:hAnsi="Archivo" w:cs="Calibri"/>
          <w:i/>
          <w:iCs/>
          <w:sz w:val="20"/>
          <w:szCs w:val="20"/>
        </w:rPr>
        <w:t>Vicugna vicugna</w:t>
      </w:r>
      <w:r w:rsidRPr="00A84A0C">
        <w:rPr>
          <w:rFonts w:ascii="Archivo" w:hAnsi="Archivo" w:cs="Calibri"/>
          <w:sz w:val="20"/>
          <w:szCs w:val="20"/>
        </w:rPr>
        <w:t>), and baobab fruit (</w:t>
      </w:r>
      <w:r w:rsidRPr="00A84A0C">
        <w:rPr>
          <w:rFonts w:ascii="Archivo" w:hAnsi="Archivo" w:cs="Calibri"/>
          <w:i/>
          <w:iCs/>
          <w:sz w:val="20"/>
          <w:szCs w:val="20"/>
        </w:rPr>
        <w:t xml:space="preserve">Adansonia </w:t>
      </w:r>
      <w:proofErr w:type="spellStart"/>
      <w:r w:rsidRPr="00A84A0C">
        <w:rPr>
          <w:rFonts w:ascii="Archivo" w:hAnsi="Archivo" w:cs="Calibri"/>
          <w:i/>
          <w:iCs/>
          <w:sz w:val="20"/>
          <w:szCs w:val="20"/>
        </w:rPr>
        <w:t>grandidieri</w:t>
      </w:r>
      <w:proofErr w:type="spellEnd"/>
      <w:r w:rsidRPr="00A84A0C">
        <w:rPr>
          <w:rFonts w:ascii="Archivo" w:hAnsi="Archivo" w:cs="Calibri"/>
          <w:sz w:val="20"/>
          <w:szCs w:val="20"/>
        </w:rPr>
        <w:t xml:space="preserve">). However, the harvest may still have impacts on the population affecting reproductive success of the individuals or the population overall. Non-lethal </w:t>
      </w:r>
      <w:r w:rsidR="009E6984" w:rsidRPr="00A84A0C">
        <w:rPr>
          <w:rFonts w:ascii="Archivo" w:hAnsi="Archivo" w:cs="Calibri"/>
          <w:sz w:val="20"/>
          <w:szCs w:val="20"/>
        </w:rPr>
        <w:t xml:space="preserve">harvest </w:t>
      </w:r>
      <w:r w:rsidRPr="00A84A0C">
        <w:rPr>
          <w:rFonts w:ascii="Archivo" w:hAnsi="Archivo" w:cs="Calibri"/>
          <w:sz w:val="20"/>
          <w:szCs w:val="20"/>
        </w:rPr>
        <w:t>does not include harvest that removes whole live individuals (e.g., for the pet or ornamental trade), which effectively removes the individuals from the wild population even if the individual is not killed during harvest.</w:t>
      </w:r>
    </w:p>
    <w:p w14:paraId="1FDE0896" w14:textId="2DF1B4B1" w:rsidR="00976A9F" w:rsidRPr="00C37023" w:rsidRDefault="00976A9F" w:rsidP="00242F4D">
      <w:pPr>
        <w:spacing w:line="240" w:lineRule="auto"/>
        <w:ind w:left="357"/>
        <w:jc w:val="both"/>
        <w:rPr>
          <w:rFonts w:ascii="Archivo" w:hAnsi="Archivo" w:cs="Calibri"/>
          <w:sz w:val="20"/>
          <w:szCs w:val="20"/>
        </w:rPr>
      </w:pPr>
      <w:r w:rsidRPr="00C37023">
        <w:rPr>
          <w:rFonts w:ascii="Archivo" w:hAnsi="Archivo" w:cs="Calibri"/>
          <w:sz w:val="20"/>
          <w:szCs w:val="20"/>
        </w:rPr>
        <w:t xml:space="preserve">2) </w:t>
      </w:r>
      <w:r w:rsidRPr="00C37023">
        <w:rPr>
          <w:rFonts w:ascii="Archivo" w:hAnsi="Archivo" w:cs="Calibri"/>
          <w:b/>
          <w:bCs/>
          <w:i/>
          <w:iCs/>
          <w:sz w:val="20"/>
          <w:szCs w:val="20"/>
        </w:rPr>
        <w:t>Products from secretion or natural mortality</w:t>
      </w:r>
      <w:r w:rsidRPr="00C37023">
        <w:rPr>
          <w:rFonts w:ascii="Archivo" w:hAnsi="Archivo" w:cs="Calibri"/>
          <w:b/>
          <w:bCs/>
          <w:sz w:val="20"/>
          <w:szCs w:val="20"/>
        </w:rPr>
        <w:t>.</w:t>
      </w:r>
      <w:r w:rsidRPr="00C37023">
        <w:rPr>
          <w:rFonts w:ascii="Archivo" w:hAnsi="Archivo" w:cs="Calibri"/>
          <w:sz w:val="20"/>
          <w:szCs w:val="20"/>
        </w:rPr>
        <w:t xml:space="preserve"> These specimens do not deliberately remove individuals from the population</w:t>
      </w:r>
      <w:r w:rsidR="00D668FC" w:rsidRPr="00C37023">
        <w:rPr>
          <w:rFonts w:ascii="Archivo" w:hAnsi="Archivo" w:cs="Calibri"/>
          <w:sz w:val="20"/>
          <w:szCs w:val="20"/>
        </w:rPr>
        <w:t>, such as</w:t>
      </w:r>
      <w:r w:rsidRPr="00C37023">
        <w:rPr>
          <w:rFonts w:ascii="Archivo" w:hAnsi="Archivo" w:cs="Calibri"/>
          <w:sz w:val="20"/>
          <w:szCs w:val="20"/>
        </w:rPr>
        <w:t xml:space="preserve"> sperm whale (</w:t>
      </w:r>
      <w:r w:rsidRPr="00C37023">
        <w:rPr>
          <w:rFonts w:ascii="Archivo" w:hAnsi="Archivo" w:cs="Calibri"/>
          <w:i/>
          <w:iCs/>
          <w:color w:val="202124"/>
          <w:sz w:val="20"/>
          <w:szCs w:val="20"/>
          <w:shd w:val="clear" w:color="auto" w:fill="FFFFFF"/>
        </w:rPr>
        <w:t>Physeter macrocephalus</w:t>
      </w:r>
      <w:r w:rsidRPr="00C37023">
        <w:rPr>
          <w:rFonts w:ascii="Archivo" w:hAnsi="Archivo" w:cs="Calibri"/>
          <w:sz w:val="20"/>
          <w:szCs w:val="20"/>
        </w:rPr>
        <w:t xml:space="preserve">) teeth or ambergris that have washed up on shore. </w:t>
      </w:r>
      <w:r w:rsidR="00242F4D" w:rsidRPr="00C37023">
        <w:rPr>
          <w:rFonts w:ascii="Archivo" w:hAnsi="Archivo" w:cs="Calibri"/>
          <w:sz w:val="20"/>
          <w:szCs w:val="20"/>
        </w:rPr>
        <w:t xml:space="preserve">Resolution Conf. 9.6 (Rev. CoP19) on </w:t>
      </w:r>
      <w:r w:rsidR="00242F4D" w:rsidRPr="00C14ECA">
        <w:rPr>
          <w:rFonts w:ascii="Archivo" w:hAnsi="Archivo"/>
          <w:i/>
          <w:iCs/>
          <w:sz w:val="20"/>
          <w:szCs w:val="20"/>
        </w:rPr>
        <w:t>Trade in readily recognizable parts and derivatives</w:t>
      </w:r>
      <w:r w:rsidR="00242F4D" w:rsidRPr="00C14ECA">
        <w:rPr>
          <w:rFonts w:ascii="Archivo" w:hAnsi="Archivo"/>
          <w:sz w:val="20"/>
          <w:szCs w:val="20"/>
        </w:rPr>
        <w:t xml:space="preserve"> stipulates that urine, </w:t>
      </w:r>
      <w:proofErr w:type="gramStart"/>
      <w:r w:rsidR="00242F4D" w:rsidRPr="00C14ECA">
        <w:rPr>
          <w:rFonts w:ascii="Archivo" w:hAnsi="Archivo"/>
          <w:sz w:val="20"/>
          <w:szCs w:val="20"/>
        </w:rPr>
        <w:t>faeces</w:t>
      </w:r>
      <w:proofErr w:type="gramEnd"/>
      <w:r w:rsidR="00242F4D" w:rsidRPr="00C14ECA">
        <w:rPr>
          <w:rFonts w:ascii="Archivo" w:hAnsi="Archivo"/>
          <w:sz w:val="20"/>
          <w:szCs w:val="20"/>
        </w:rPr>
        <w:t xml:space="preserve"> and ambergris</w:t>
      </w:r>
      <w:r w:rsidR="00F55E19" w:rsidRPr="00C14ECA">
        <w:rPr>
          <w:rFonts w:ascii="Archivo" w:hAnsi="Archivo"/>
          <w:sz w:val="20"/>
          <w:szCs w:val="20"/>
        </w:rPr>
        <w:t>,</w:t>
      </w:r>
      <w:r w:rsidR="00242F4D" w:rsidRPr="00C14ECA">
        <w:rPr>
          <w:rFonts w:ascii="Archivo" w:hAnsi="Archivo"/>
          <w:sz w:val="20"/>
          <w:szCs w:val="20"/>
        </w:rPr>
        <w:t xml:space="preserve"> that has been naturally excreted</w:t>
      </w:r>
      <w:r w:rsidR="00F55E19" w:rsidRPr="00C14ECA">
        <w:rPr>
          <w:rFonts w:ascii="Archivo" w:hAnsi="Archivo"/>
          <w:sz w:val="20"/>
          <w:szCs w:val="20"/>
        </w:rPr>
        <w:t>,</w:t>
      </w:r>
      <w:r w:rsidR="00242F4D" w:rsidRPr="00C14ECA">
        <w:rPr>
          <w:rFonts w:ascii="Archivo" w:hAnsi="Archivo"/>
          <w:sz w:val="20"/>
          <w:szCs w:val="20"/>
        </w:rPr>
        <w:t xml:space="preserve"> are waste products and are therefore not covered by the provisions of the Convention.</w:t>
      </w:r>
      <w:r w:rsidR="00F55E19" w:rsidRPr="00C37023">
        <w:rPr>
          <w:rFonts w:ascii="Archivo" w:hAnsi="Archivo" w:cs="Calibri"/>
          <w:sz w:val="20"/>
          <w:szCs w:val="20"/>
        </w:rPr>
        <w:t xml:space="preserve"> However, it would be important that exports did not stimulate further killing for international trade.</w:t>
      </w:r>
    </w:p>
    <w:p w14:paraId="23FC31C5" w14:textId="184A4377" w:rsidR="00976A9F" w:rsidRPr="00A84A0C" w:rsidRDefault="00976A9F" w:rsidP="004D7498">
      <w:pPr>
        <w:ind w:left="357"/>
        <w:jc w:val="both"/>
        <w:rPr>
          <w:rFonts w:ascii="Archivo" w:hAnsi="Archivo" w:cs="Calibri"/>
          <w:sz w:val="20"/>
          <w:szCs w:val="20"/>
        </w:rPr>
      </w:pPr>
      <w:r w:rsidRPr="00A84A0C">
        <w:rPr>
          <w:rFonts w:ascii="Archivo" w:hAnsi="Archivo" w:cs="Calibri"/>
          <w:sz w:val="20"/>
          <w:szCs w:val="20"/>
        </w:rPr>
        <w:t xml:space="preserve">3) </w:t>
      </w:r>
      <w:r w:rsidRPr="001663DF">
        <w:rPr>
          <w:rFonts w:ascii="Archivo" w:hAnsi="Archivo" w:cs="Calibri"/>
          <w:b/>
          <w:bCs/>
          <w:i/>
          <w:iCs/>
          <w:sz w:val="20"/>
          <w:szCs w:val="20"/>
        </w:rPr>
        <w:t>Removal of certain life stages</w:t>
      </w:r>
      <w:r w:rsidRPr="001663DF">
        <w:rPr>
          <w:rFonts w:ascii="Archivo" w:hAnsi="Archivo" w:cs="Calibri"/>
          <w:i/>
          <w:iCs/>
          <w:sz w:val="20"/>
          <w:szCs w:val="20"/>
        </w:rPr>
        <w:t>.</w:t>
      </w:r>
      <w:r w:rsidRPr="00A84A0C">
        <w:rPr>
          <w:rFonts w:ascii="Archivo" w:hAnsi="Archivo" w:cs="Calibri"/>
          <w:sz w:val="20"/>
          <w:szCs w:val="20"/>
        </w:rPr>
        <w:t xml:space="preserve"> Removal of high mortality or post-reproductive life stages can represent a lower risk situation, in terms of impact on the population for some species. For instance, Res. Conf 11.16 (Rev CoP15) </w:t>
      </w:r>
      <w:r w:rsidRPr="00A84A0C">
        <w:rPr>
          <w:rFonts w:ascii="Archivo" w:hAnsi="Archivo" w:cs="Calibri"/>
          <w:i/>
          <w:iCs/>
          <w:sz w:val="20"/>
          <w:szCs w:val="20"/>
        </w:rPr>
        <w:t>Ranching and trade in ranched specimens of species transferred from Appendix I to Appendix II</w:t>
      </w:r>
      <w:r w:rsidRPr="00A84A0C">
        <w:rPr>
          <w:rFonts w:ascii="Archivo" w:hAnsi="Archivo" w:cs="Calibri"/>
          <w:sz w:val="20"/>
          <w:szCs w:val="20"/>
        </w:rPr>
        <w:t xml:space="preserve"> notes that ranching of crocodilians </w:t>
      </w:r>
      <w:proofErr w:type="gramStart"/>
      <w:r w:rsidRPr="00A84A0C">
        <w:rPr>
          <w:rFonts w:ascii="Archivo" w:hAnsi="Archivo" w:cs="Calibri"/>
          <w:sz w:val="20"/>
          <w:szCs w:val="20"/>
        </w:rPr>
        <w:t>on the basis of</w:t>
      </w:r>
      <w:proofErr w:type="gramEnd"/>
      <w:r w:rsidRPr="00A84A0C">
        <w:rPr>
          <w:rFonts w:ascii="Archivo" w:hAnsi="Archivo" w:cs="Calibri"/>
          <w:sz w:val="20"/>
          <w:szCs w:val="20"/>
        </w:rPr>
        <w:t xml:space="preserve"> controlled collection of eggs or hatchlings can be potentially a valuable and positive conservation tool, whereas taking of wild adult animals needs stricter control. The Resolution defines the term ranching as “</w:t>
      </w:r>
      <w:r w:rsidRPr="00A84A0C">
        <w:rPr>
          <w:rFonts w:ascii="Archivo" w:hAnsi="Archivo" w:cs="Calibri"/>
          <w:i/>
          <w:iCs/>
          <w:sz w:val="20"/>
          <w:szCs w:val="20"/>
        </w:rPr>
        <w:t>the rearing in a controlled environment of animals taken as eggs or juveniles from the wild, where they would otherwise have had a very low probability of surviving to adulthood” and that “ranching for some species has proven to be a ‘safe’ and robust form of sustainable utilization relative to wild harvests of adults</w:t>
      </w:r>
      <w:r w:rsidRPr="00A84A0C">
        <w:rPr>
          <w:rFonts w:ascii="Archivo" w:hAnsi="Archivo" w:cs="Calibri"/>
          <w:sz w:val="20"/>
          <w:szCs w:val="20"/>
        </w:rPr>
        <w:t>”. Similarly, the harvest of older, post-reproductive males is a strategy used to ensure the sustainability of some species exported as hunting trophies.</w:t>
      </w:r>
    </w:p>
    <w:p w14:paraId="055354D1" w14:textId="77777777" w:rsidR="001663DF" w:rsidRDefault="001663DF" w:rsidP="00137063">
      <w:pPr>
        <w:spacing w:after="0"/>
        <w:ind w:firstLine="709"/>
        <w:jc w:val="both"/>
        <w:rPr>
          <w:rFonts w:ascii="Archivo" w:hAnsi="Archivo" w:cs="Calibri"/>
          <w:b/>
          <w:bCs/>
          <w:sz w:val="20"/>
          <w:szCs w:val="20"/>
        </w:rPr>
      </w:pPr>
      <w:r>
        <w:rPr>
          <w:rFonts w:ascii="Archivo" w:hAnsi="Archivo" w:cs="Calibri"/>
          <w:b/>
          <w:bCs/>
          <w:sz w:val="20"/>
          <w:szCs w:val="20"/>
        </w:rPr>
        <w:t xml:space="preserve">6.2.7. </w:t>
      </w:r>
      <w:r w:rsidR="00976A9F" w:rsidRPr="00A84A0C">
        <w:rPr>
          <w:rFonts w:ascii="Archivo" w:hAnsi="Archivo" w:cs="Calibri"/>
          <w:b/>
          <w:bCs/>
          <w:sz w:val="20"/>
          <w:szCs w:val="20"/>
        </w:rPr>
        <w:t xml:space="preserve">Trade Trends </w:t>
      </w:r>
    </w:p>
    <w:p w14:paraId="6182AF03" w14:textId="77777777" w:rsidR="001663DF" w:rsidRDefault="001663DF" w:rsidP="004D7498">
      <w:pPr>
        <w:spacing w:after="0"/>
        <w:jc w:val="both"/>
        <w:rPr>
          <w:rFonts w:ascii="Archivo" w:hAnsi="Archivo" w:cs="Calibri"/>
          <w:b/>
          <w:bCs/>
          <w:sz w:val="20"/>
          <w:szCs w:val="20"/>
        </w:rPr>
      </w:pPr>
    </w:p>
    <w:p w14:paraId="04112411" w14:textId="3765325C" w:rsidR="00976A9F" w:rsidRPr="001663DF" w:rsidRDefault="00976A9F" w:rsidP="00137063">
      <w:pPr>
        <w:spacing w:after="0"/>
        <w:jc w:val="both"/>
        <w:rPr>
          <w:rFonts w:ascii="Archivo" w:hAnsi="Archivo" w:cs="Calibri"/>
          <w:b/>
          <w:bCs/>
          <w:sz w:val="20"/>
          <w:szCs w:val="20"/>
        </w:rPr>
      </w:pPr>
      <w:r w:rsidRPr="001663DF">
        <w:rPr>
          <w:rFonts w:ascii="Archivo" w:hAnsi="Archivo" w:cs="Calibri"/>
          <w:sz w:val="20"/>
          <w:szCs w:val="20"/>
        </w:rPr>
        <w:t>A general overview of trade trend</w:t>
      </w:r>
      <w:r w:rsidR="00CF0FBE" w:rsidRPr="001663DF">
        <w:rPr>
          <w:rFonts w:ascii="Archivo" w:hAnsi="Archivo" w:cs="Calibri"/>
          <w:sz w:val="20"/>
          <w:szCs w:val="20"/>
        </w:rPr>
        <w:t>s</w:t>
      </w:r>
      <w:r w:rsidRPr="001663DF">
        <w:rPr>
          <w:rFonts w:ascii="Archivo" w:hAnsi="Archivo" w:cs="Calibri"/>
          <w:sz w:val="20"/>
          <w:szCs w:val="20"/>
        </w:rPr>
        <w:t xml:space="preserve"> is a useful indicator for the species overall. International trade trends and national exports over the past years can easily be obtained from the CITES Trade Database (</w:t>
      </w:r>
      <w:hyperlink r:id="rId28" w:history="1">
        <w:r w:rsidRPr="001663DF">
          <w:rPr>
            <w:rStyle w:val="Hyperlink"/>
            <w:rFonts w:ascii="Archivo" w:hAnsi="Archivo" w:cs="Calibri"/>
            <w:sz w:val="20"/>
            <w:szCs w:val="20"/>
          </w:rPr>
          <w:t>https://trade.cites.org/</w:t>
        </w:r>
      </w:hyperlink>
      <w:r w:rsidRPr="001663DF">
        <w:rPr>
          <w:rFonts w:ascii="Archivo" w:hAnsi="Archivo" w:cs="Calibri"/>
          <w:sz w:val="20"/>
          <w:szCs w:val="20"/>
        </w:rPr>
        <w:t xml:space="preserve">); the different sources (source codes) of specimens should be considered. An understanding of illegal trade trends should also be </w:t>
      </w:r>
      <w:proofErr w:type="gramStart"/>
      <w:r w:rsidRPr="001663DF">
        <w:rPr>
          <w:rFonts w:ascii="Archivo" w:hAnsi="Archivo" w:cs="Calibri"/>
          <w:sz w:val="20"/>
          <w:szCs w:val="20"/>
        </w:rPr>
        <w:t>taken into account</w:t>
      </w:r>
      <w:proofErr w:type="gramEnd"/>
      <w:r w:rsidRPr="001663DF">
        <w:rPr>
          <w:rFonts w:ascii="Archivo" w:hAnsi="Archivo" w:cs="Calibri"/>
          <w:sz w:val="20"/>
          <w:szCs w:val="20"/>
        </w:rPr>
        <w:t xml:space="preserve"> as well as domestic consumption (both legal and illegal). </w:t>
      </w:r>
      <w:r w:rsidR="001663DF">
        <w:rPr>
          <w:rFonts w:ascii="Archivo" w:hAnsi="Archivo" w:cs="Calibri"/>
          <w:sz w:val="20"/>
          <w:szCs w:val="20"/>
        </w:rPr>
        <w:t xml:space="preserve">Data on illegal trade can be gathered from annual illegal trade reports, which will soon be made publicly available online. </w:t>
      </w:r>
      <w:r w:rsidRPr="001663DF">
        <w:rPr>
          <w:rFonts w:ascii="Archivo" w:hAnsi="Archivo" w:cs="Calibri"/>
          <w:sz w:val="20"/>
          <w:szCs w:val="20"/>
        </w:rPr>
        <w:t>High risk would be indicated by e.g., high levels of export relative to population size/ within taxonomic group and sharp increases trade, or high levels of illegal trade.</w:t>
      </w:r>
    </w:p>
    <w:p w14:paraId="20A1620A" w14:textId="77777777" w:rsidR="00976A9F" w:rsidRPr="00A84A0C" w:rsidRDefault="00976A9F" w:rsidP="004D7498">
      <w:pPr>
        <w:pStyle w:val="ListParagraph"/>
        <w:ind w:left="360"/>
        <w:jc w:val="both"/>
        <w:rPr>
          <w:rFonts w:ascii="Archivo" w:hAnsi="Archivo" w:cs="Calibri"/>
          <w:sz w:val="20"/>
          <w:szCs w:val="20"/>
        </w:rPr>
      </w:pPr>
    </w:p>
    <w:p w14:paraId="4B607742" w14:textId="77777777" w:rsidR="001663DF" w:rsidRDefault="001663DF" w:rsidP="00137063">
      <w:pPr>
        <w:ind w:firstLine="709"/>
        <w:jc w:val="both"/>
        <w:rPr>
          <w:rFonts w:ascii="Archivo" w:hAnsi="Archivo" w:cs="Calibri"/>
          <w:b/>
          <w:bCs/>
          <w:sz w:val="20"/>
          <w:szCs w:val="20"/>
          <w:highlight w:val="yellow"/>
        </w:rPr>
      </w:pPr>
      <w:r w:rsidRPr="001663DF">
        <w:rPr>
          <w:rFonts w:ascii="Archivo" w:hAnsi="Archivo" w:cs="Calibri"/>
          <w:b/>
          <w:bCs/>
          <w:sz w:val="20"/>
          <w:szCs w:val="20"/>
          <w:highlight w:val="yellow"/>
        </w:rPr>
        <w:t xml:space="preserve">6.2.8. </w:t>
      </w:r>
      <w:r w:rsidR="00976A9F" w:rsidRPr="001663DF">
        <w:rPr>
          <w:rFonts w:ascii="Archivo" w:hAnsi="Archivo" w:cs="Calibri"/>
          <w:b/>
          <w:bCs/>
          <w:sz w:val="20"/>
          <w:szCs w:val="20"/>
          <w:highlight w:val="yellow"/>
        </w:rPr>
        <w:t xml:space="preserve">Benefits to local livelihoods </w:t>
      </w:r>
    </w:p>
    <w:p w14:paraId="428F7CCB" w14:textId="45D7F5AE" w:rsidR="00976A9F" w:rsidRPr="00A84A0C" w:rsidRDefault="001663DF" w:rsidP="00137063">
      <w:pPr>
        <w:jc w:val="both"/>
        <w:rPr>
          <w:rFonts w:ascii="Archivo" w:hAnsi="Archivo" w:cs="Calibri"/>
          <w:sz w:val="20"/>
          <w:szCs w:val="20"/>
        </w:rPr>
      </w:pPr>
      <w:r>
        <w:rPr>
          <w:rFonts w:ascii="Archivo" w:hAnsi="Archivo" w:cs="Calibri"/>
          <w:b/>
          <w:bCs/>
          <w:sz w:val="20"/>
          <w:szCs w:val="20"/>
          <w:highlight w:val="yellow"/>
        </w:rPr>
        <w:t>(</w:t>
      </w:r>
      <w:r w:rsidRPr="001663DF">
        <w:rPr>
          <w:rFonts w:ascii="Archivo" w:hAnsi="Archivo" w:cs="Calibri"/>
          <w:sz w:val="20"/>
          <w:szCs w:val="20"/>
          <w:highlight w:val="yellow"/>
        </w:rPr>
        <w:t xml:space="preserve">To discuss during workshop – to be removed from diagram if workshops </w:t>
      </w:r>
      <w:proofErr w:type="gramStart"/>
      <w:r w:rsidRPr="001663DF">
        <w:rPr>
          <w:rFonts w:ascii="Archivo" w:hAnsi="Archivo" w:cs="Calibri"/>
          <w:sz w:val="20"/>
          <w:szCs w:val="20"/>
          <w:highlight w:val="yellow"/>
        </w:rPr>
        <w:t>considers</w:t>
      </w:r>
      <w:proofErr w:type="gramEnd"/>
      <w:r w:rsidRPr="001663DF">
        <w:rPr>
          <w:rFonts w:ascii="Archivo" w:hAnsi="Archivo" w:cs="Calibri"/>
          <w:sz w:val="20"/>
          <w:szCs w:val="20"/>
          <w:highlight w:val="yellow"/>
        </w:rPr>
        <w:t xml:space="preserve"> it should be removed</w:t>
      </w:r>
      <w:r w:rsidR="00C14ECA">
        <w:rPr>
          <w:rFonts w:ascii="Archivo" w:hAnsi="Archivo" w:cs="Calibri"/>
          <w:sz w:val="20"/>
          <w:szCs w:val="20"/>
          <w:highlight w:val="yellow"/>
        </w:rPr>
        <w:t xml:space="preserve"> her</w:t>
      </w:r>
      <w:r w:rsidR="000930FE">
        <w:rPr>
          <w:rFonts w:ascii="Archivo" w:hAnsi="Archivo" w:cs="Calibri"/>
          <w:sz w:val="20"/>
          <w:szCs w:val="20"/>
          <w:highlight w:val="yellow"/>
        </w:rPr>
        <w:t>e</w:t>
      </w:r>
      <w:r w:rsidR="00C14ECA">
        <w:rPr>
          <w:rFonts w:ascii="Archivo" w:hAnsi="Archivo" w:cs="Calibri"/>
          <w:sz w:val="20"/>
          <w:szCs w:val="20"/>
          <w:highlight w:val="yellow"/>
        </w:rPr>
        <w:t xml:space="preserve"> and included in impact evaluation</w:t>
      </w:r>
      <w:r w:rsidRPr="001663DF">
        <w:rPr>
          <w:rFonts w:ascii="Archivo" w:hAnsi="Archivo" w:cs="Calibri"/>
          <w:sz w:val="20"/>
          <w:szCs w:val="20"/>
          <w:highlight w:val="yellow"/>
        </w:rPr>
        <w:t>).</w:t>
      </w:r>
    </w:p>
    <w:p w14:paraId="15B351E3" w14:textId="4CCAFD2F" w:rsidR="00976A9F" w:rsidRPr="001663DF" w:rsidRDefault="001663DF" w:rsidP="004D7498">
      <w:pPr>
        <w:pStyle w:val="ListParagraph"/>
        <w:numPr>
          <w:ilvl w:val="1"/>
          <w:numId w:val="24"/>
        </w:numPr>
        <w:spacing w:after="200" w:line="276" w:lineRule="auto"/>
        <w:jc w:val="both"/>
        <w:rPr>
          <w:rFonts w:ascii="Archivo" w:hAnsi="Archivo" w:cs="Calibri"/>
          <w:b/>
          <w:bCs/>
          <w:color w:val="2F5498"/>
          <w:sz w:val="24"/>
          <w:szCs w:val="24"/>
        </w:rPr>
      </w:pPr>
      <w:r w:rsidRPr="005A55CA">
        <w:rPr>
          <w:rFonts w:ascii="Archivo" w:hAnsi="Archivo" w:cs="Calibri"/>
          <w:b/>
          <w:bCs/>
          <w:color w:val="2F5498"/>
          <w:sz w:val="24"/>
          <w:szCs w:val="24"/>
        </w:rPr>
        <w:t xml:space="preserve">Step </w:t>
      </w:r>
      <w:r w:rsidRPr="001663DF">
        <w:rPr>
          <w:rFonts w:ascii="Archivo" w:hAnsi="Archivo" w:cs="Calibri"/>
          <w:b/>
          <w:bCs/>
          <w:color w:val="2F5498"/>
          <w:sz w:val="24"/>
          <w:szCs w:val="24"/>
        </w:rPr>
        <w:t xml:space="preserve">3B: </w:t>
      </w:r>
      <w:r w:rsidR="00976A9F" w:rsidRPr="001663DF">
        <w:rPr>
          <w:rFonts w:ascii="Archivo" w:hAnsi="Archivo" w:cs="Calibri"/>
          <w:b/>
          <w:bCs/>
          <w:color w:val="2F5498"/>
          <w:sz w:val="24"/>
          <w:szCs w:val="24"/>
        </w:rPr>
        <w:t>Impact Evaluation</w:t>
      </w:r>
    </w:p>
    <w:p w14:paraId="46A35CC9" w14:textId="48E499B6" w:rsidR="009733FE" w:rsidRPr="00A84A0C" w:rsidRDefault="009733FE" w:rsidP="004D7498">
      <w:pPr>
        <w:jc w:val="both"/>
        <w:rPr>
          <w:rFonts w:ascii="Archivo" w:hAnsi="Archivo" w:cs="Calibri"/>
          <w:sz w:val="20"/>
          <w:szCs w:val="20"/>
        </w:rPr>
      </w:pPr>
      <w:r w:rsidRPr="00A84A0C">
        <w:rPr>
          <w:rFonts w:ascii="Archivo" w:hAnsi="Archivo" w:cs="Calibri"/>
          <w:sz w:val="20"/>
          <w:szCs w:val="20"/>
        </w:rPr>
        <w:t xml:space="preserve">As a second step when undertaking a more complex non-detriment finding, Scientific Authorities should conduct an impact evaluation. Contrary to the risk evaluation step, which focuses on inherent aspects of a species and its trade, </w:t>
      </w:r>
      <w:r w:rsidR="00DD33E0" w:rsidRPr="00A84A0C">
        <w:rPr>
          <w:rFonts w:ascii="Archivo" w:hAnsi="Archivo" w:cs="Calibri"/>
          <w:sz w:val="20"/>
          <w:szCs w:val="20"/>
        </w:rPr>
        <w:t>the impact evaluation considers the impacts of harvesting</w:t>
      </w:r>
      <w:r w:rsidR="00805C28" w:rsidRPr="00A84A0C">
        <w:rPr>
          <w:rFonts w:ascii="Archivo" w:hAnsi="Archivo" w:cs="Calibri"/>
          <w:sz w:val="20"/>
          <w:szCs w:val="20"/>
        </w:rPr>
        <w:t xml:space="preserve"> for trade</w:t>
      </w:r>
      <w:r w:rsidR="00DD33E0" w:rsidRPr="00A84A0C">
        <w:rPr>
          <w:rFonts w:ascii="Archivo" w:hAnsi="Archivo" w:cs="Calibri"/>
          <w:sz w:val="20"/>
          <w:szCs w:val="20"/>
        </w:rPr>
        <w:t xml:space="preserve">, </w:t>
      </w:r>
      <w:r w:rsidR="00805C28" w:rsidRPr="00A84A0C">
        <w:rPr>
          <w:rFonts w:ascii="Archivo" w:hAnsi="Archivo" w:cs="Calibri"/>
          <w:sz w:val="20"/>
          <w:szCs w:val="20"/>
        </w:rPr>
        <w:t xml:space="preserve">management and monitoring measures in place. Finally, in situations where the risk and impact evaluation </w:t>
      </w:r>
      <w:proofErr w:type="gramStart"/>
      <w:r w:rsidR="00805C28" w:rsidRPr="00A84A0C">
        <w:rPr>
          <w:rFonts w:ascii="Archivo" w:hAnsi="Archivo" w:cs="Calibri"/>
          <w:sz w:val="20"/>
          <w:szCs w:val="20"/>
        </w:rPr>
        <w:t>is</w:t>
      </w:r>
      <w:proofErr w:type="gramEnd"/>
      <w:r w:rsidR="00805C28" w:rsidRPr="00A84A0C">
        <w:rPr>
          <w:rFonts w:ascii="Archivo" w:hAnsi="Archivo" w:cs="Calibri"/>
          <w:sz w:val="20"/>
          <w:szCs w:val="20"/>
        </w:rPr>
        <w:t xml:space="preserve"> considered to be high, the Scientific Authority should consider the impact of trade on the ecosystem</w:t>
      </w:r>
      <w:r w:rsidR="00E2403D">
        <w:rPr>
          <w:rFonts w:ascii="Archivo" w:hAnsi="Archivo" w:cs="Calibri"/>
          <w:sz w:val="20"/>
          <w:szCs w:val="20"/>
        </w:rPr>
        <w:t xml:space="preserve"> (Figure 2G)</w:t>
      </w:r>
      <w:r w:rsidR="00805C28" w:rsidRPr="00A84A0C">
        <w:rPr>
          <w:rFonts w:ascii="Archivo" w:hAnsi="Archivo" w:cs="Calibri"/>
          <w:sz w:val="20"/>
          <w:szCs w:val="20"/>
        </w:rPr>
        <w:t xml:space="preserve">. </w:t>
      </w:r>
    </w:p>
    <w:p w14:paraId="443A1A21" w14:textId="003A8690" w:rsidR="00760A4F" w:rsidRPr="00A84A0C" w:rsidRDefault="00283862" w:rsidP="004D7498">
      <w:pPr>
        <w:jc w:val="both"/>
        <w:rPr>
          <w:rFonts w:ascii="Archivo" w:hAnsi="Archivo" w:cs="Calibri"/>
          <w:b/>
          <w:bCs/>
          <w:sz w:val="20"/>
          <w:szCs w:val="20"/>
        </w:rPr>
      </w:pPr>
      <w:r>
        <w:rPr>
          <w:rFonts w:ascii="Archivo" w:hAnsi="Archivo" w:cs="Calibri"/>
          <w:b/>
          <w:bCs/>
          <w:noProof/>
          <w:sz w:val="20"/>
          <w:szCs w:val="20"/>
          <w14:ligatures w14:val="none"/>
        </w:rPr>
        <w:lastRenderedPageBreak/>
        <w:drawing>
          <wp:inline distT="0" distB="0" distL="0" distR="0" wp14:anchorId="6048E7ED" wp14:editId="14703472">
            <wp:extent cx="5731209" cy="7120646"/>
            <wp:effectExtent l="0" t="0" r="0" b="0"/>
            <wp:docPr id="1183234158" name="Picture 118323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34158" name="Picture 1183234158"/>
                    <pic:cNvPicPr/>
                  </pic:nvPicPr>
                  <pic:blipFill rotWithShape="1">
                    <a:blip r:embed="rId29">
                      <a:extLst>
                        <a:ext uri="{28A0092B-C50C-407E-A947-70E740481C1C}">
                          <a14:useLocalDpi xmlns:a14="http://schemas.microsoft.com/office/drawing/2010/main" val="0"/>
                        </a:ext>
                      </a:extLst>
                    </a:blip>
                    <a:srcRect t="8036" b="4168"/>
                    <a:stretch/>
                  </pic:blipFill>
                  <pic:spPr bwMode="auto">
                    <a:xfrm>
                      <a:off x="0" y="0"/>
                      <a:ext cx="5731510" cy="7121020"/>
                    </a:xfrm>
                    <a:prstGeom prst="rect">
                      <a:avLst/>
                    </a:prstGeom>
                    <a:ln>
                      <a:noFill/>
                    </a:ln>
                    <a:extLst>
                      <a:ext uri="{53640926-AAD7-44D8-BBD7-CCE9431645EC}">
                        <a14:shadowObscured xmlns:a14="http://schemas.microsoft.com/office/drawing/2010/main"/>
                      </a:ext>
                    </a:extLst>
                  </pic:spPr>
                </pic:pic>
              </a:graphicData>
            </a:graphic>
          </wp:inline>
        </w:drawing>
      </w:r>
    </w:p>
    <w:p w14:paraId="445797C3" w14:textId="66F655D6" w:rsidR="00760A4F" w:rsidRPr="00283862" w:rsidRDefault="00E2403D" w:rsidP="00E2403D">
      <w:pPr>
        <w:spacing w:line="258" w:lineRule="auto"/>
        <w:jc w:val="both"/>
        <w:rPr>
          <w:rFonts w:ascii="Archivo" w:eastAsia="Cambria" w:hAnsi="Archivo" w:cs="Calibri"/>
          <w:color w:val="000000"/>
          <w:sz w:val="18"/>
          <w:szCs w:val="18"/>
          <w:lang w:eastAsia="en-GB"/>
        </w:rPr>
      </w:pPr>
      <w:r>
        <w:rPr>
          <w:rFonts w:ascii="Archivo" w:eastAsia="Cambria" w:hAnsi="Archivo" w:cs="Calibri"/>
          <w:b/>
          <w:bCs/>
          <w:color w:val="000000"/>
          <w:sz w:val="18"/>
          <w:szCs w:val="18"/>
          <w:lang w:eastAsia="en-GB"/>
        </w:rPr>
        <w:t xml:space="preserve">Figure 2G: </w:t>
      </w:r>
      <w:r w:rsidRPr="00E2403D">
        <w:rPr>
          <w:rFonts w:ascii="Archivo" w:eastAsia="Cambria" w:hAnsi="Archivo" w:cs="Calibri"/>
          <w:color w:val="000000"/>
          <w:sz w:val="18"/>
          <w:szCs w:val="18"/>
          <w:lang w:eastAsia="en-GB"/>
        </w:rPr>
        <w:t>Aspects relevant for impact assessments in more complex NDFs.</w:t>
      </w:r>
      <w:r>
        <w:rPr>
          <w:rFonts w:ascii="Archivo" w:eastAsia="Cambria" w:hAnsi="Archivo" w:cs="Calibri"/>
          <w:b/>
          <w:bCs/>
          <w:color w:val="000000"/>
          <w:sz w:val="18"/>
          <w:szCs w:val="18"/>
          <w:lang w:eastAsia="en-GB"/>
        </w:rPr>
        <w:t xml:space="preserve"> </w:t>
      </w:r>
      <w:r w:rsidR="00283862" w:rsidRPr="00283862">
        <w:rPr>
          <w:rFonts w:ascii="Archivo" w:eastAsia="Cambria" w:hAnsi="Archivo" w:cs="Calibri"/>
          <w:b/>
          <w:bCs/>
          <w:color w:val="000000"/>
          <w:sz w:val="18"/>
          <w:szCs w:val="18"/>
          <w:lang w:eastAsia="en-GB"/>
        </w:rPr>
        <w:t>Note:</w:t>
      </w:r>
      <w:r w:rsidR="00283862" w:rsidRPr="00283862">
        <w:rPr>
          <w:rFonts w:ascii="Archivo" w:eastAsia="Cambria" w:hAnsi="Archivo" w:cs="Calibri"/>
          <w:color w:val="000000"/>
          <w:sz w:val="18"/>
          <w:szCs w:val="18"/>
          <w:lang w:eastAsia="en-GB"/>
        </w:rPr>
        <w:t xml:space="preserve"> </w:t>
      </w:r>
      <w:r w:rsidR="00760A4F" w:rsidRPr="00283862">
        <w:rPr>
          <w:rFonts w:ascii="Archivo" w:eastAsia="Cambria" w:hAnsi="Archivo" w:cs="Calibri"/>
          <w:color w:val="000000"/>
          <w:sz w:val="18"/>
          <w:szCs w:val="18"/>
          <w:lang w:eastAsia="en-GB"/>
        </w:rPr>
        <w:t xml:space="preserve">non-lethal harvest indicates instances where individuals are not removed from the population, this does not include harvest that removes whole </w:t>
      </w:r>
      <w:r w:rsidR="00760A4F" w:rsidRPr="00283862">
        <w:rPr>
          <w:rFonts w:ascii="Archivo" w:eastAsia="Cambria" w:hAnsi="Archivo" w:cs="Calibri"/>
          <w:b/>
          <w:color w:val="000000"/>
          <w:sz w:val="18"/>
          <w:szCs w:val="18"/>
          <w:lang w:eastAsia="en-GB"/>
        </w:rPr>
        <w:t>live</w:t>
      </w:r>
      <w:r w:rsidR="00760A4F" w:rsidRPr="00283862">
        <w:rPr>
          <w:rFonts w:ascii="Archivo" w:eastAsia="Cambria" w:hAnsi="Archivo" w:cs="Calibri"/>
          <w:color w:val="000000"/>
          <w:sz w:val="18"/>
          <w:szCs w:val="18"/>
          <w:lang w:eastAsia="en-GB"/>
        </w:rPr>
        <w:t xml:space="preserve"> individuals (e.g., for the pet or ornamental trade), which effectively removes the individuals from the wild population even if the individual is not killed.  </w:t>
      </w:r>
    </w:p>
    <w:p w14:paraId="6E3A9AE9" w14:textId="77777777" w:rsidR="00760A4F" w:rsidRDefault="00760A4F" w:rsidP="004D7498">
      <w:pPr>
        <w:jc w:val="both"/>
        <w:rPr>
          <w:rFonts w:ascii="Archivo" w:hAnsi="Archivo" w:cs="Calibri"/>
          <w:b/>
          <w:bCs/>
          <w:sz w:val="20"/>
          <w:szCs w:val="20"/>
        </w:rPr>
      </w:pPr>
    </w:p>
    <w:p w14:paraId="6914E882" w14:textId="08F8E4B0" w:rsidR="007433C0" w:rsidRDefault="007433C0" w:rsidP="004D7498">
      <w:pPr>
        <w:jc w:val="both"/>
        <w:rPr>
          <w:rFonts w:ascii="Archivo" w:hAnsi="Archivo" w:cs="Calibri"/>
          <w:b/>
          <w:bCs/>
          <w:sz w:val="20"/>
          <w:szCs w:val="20"/>
        </w:rPr>
      </w:pPr>
    </w:p>
    <w:p w14:paraId="4F69EA8F" w14:textId="2D5859C0" w:rsidR="00137063" w:rsidRDefault="00137063" w:rsidP="004D7498">
      <w:pPr>
        <w:jc w:val="both"/>
        <w:rPr>
          <w:rFonts w:ascii="Archivo" w:hAnsi="Archivo" w:cs="Calibri"/>
          <w:b/>
          <w:bCs/>
          <w:sz w:val="20"/>
          <w:szCs w:val="20"/>
        </w:rPr>
      </w:pPr>
    </w:p>
    <w:p w14:paraId="3177E082" w14:textId="77777777" w:rsidR="00137063" w:rsidRPr="00A84A0C" w:rsidRDefault="00137063" w:rsidP="004D7498">
      <w:pPr>
        <w:jc w:val="both"/>
        <w:rPr>
          <w:rFonts w:ascii="Archivo" w:hAnsi="Archivo" w:cs="Calibri"/>
          <w:b/>
          <w:bCs/>
          <w:sz w:val="20"/>
          <w:szCs w:val="20"/>
        </w:rPr>
      </w:pPr>
    </w:p>
    <w:p w14:paraId="51797A93" w14:textId="77777777" w:rsidR="00283862" w:rsidRDefault="00283862" w:rsidP="004D7498">
      <w:pPr>
        <w:spacing w:after="0"/>
        <w:ind w:firstLine="357"/>
        <w:jc w:val="both"/>
        <w:rPr>
          <w:rFonts w:ascii="Archivo" w:hAnsi="Archivo" w:cs="Calibri"/>
          <w:b/>
          <w:bCs/>
          <w:sz w:val="20"/>
          <w:szCs w:val="20"/>
        </w:rPr>
      </w:pPr>
      <w:r>
        <w:rPr>
          <w:rFonts w:ascii="Archivo" w:hAnsi="Archivo" w:cs="Calibri"/>
          <w:b/>
          <w:bCs/>
          <w:sz w:val="20"/>
          <w:szCs w:val="20"/>
        </w:rPr>
        <w:lastRenderedPageBreak/>
        <w:t xml:space="preserve">6.3.1. </w:t>
      </w:r>
      <w:r w:rsidR="00976A9F" w:rsidRPr="00A84A0C">
        <w:rPr>
          <w:rFonts w:ascii="Archivo" w:hAnsi="Archivo" w:cs="Calibri"/>
          <w:b/>
          <w:bCs/>
          <w:sz w:val="20"/>
          <w:szCs w:val="20"/>
        </w:rPr>
        <w:t xml:space="preserve">Harvest impacts </w:t>
      </w:r>
    </w:p>
    <w:p w14:paraId="512A883D" w14:textId="77777777" w:rsidR="00283862" w:rsidRDefault="00283862" w:rsidP="004D7498">
      <w:pPr>
        <w:spacing w:after="0"/>
        <w:jc w:val="both"/>
        <w:rPr>
          <w:rFonts w:ascii="Archivo" w:hAnsi="Archivo" w:cs="Calibri"/>
          <w:b/>
          <w:bCs/>
          <w:sz w:val="20"/>
          <w:szCs w:val="20"/>
        </w:rPr>
      </w:pPr>
    </w:p>
    <w:p w14:paraId="6DF97ED3" w14:textId="6C4D2722" w:rsidR="00283862" w:rsidRDefault="00976A9F" w:rsidP="004D7498">
      <w:pPr>
        <w:spacing w:after="0"/>
        <w:jc w:val="both"/>
        <w:rPr>
          <w:rFonts w:ascii="Archivo" w:hAnsi="Archivo" w:cs="Calibri"/>
          <w:sz w:val="20"/>
          <w:szCs w:val="20"/>
        </w:rPr>
      </w:pPr>
      <w:r w:rsidRPr="00A84A0C">
        <w:rPr>
          <w:rFonts w:ascii="Archivo" w:hAnsi="Archivo" w:cs="Calibri"/>
          <w:sz w:val="20"/>
          <w:szCs w:val="20"/>
        </w:rPr>
        <w:t>The most important harvest impact to consider will be on extraction at the harvest site (or sites) for the specimen to which</w:t>
      </w:r>
      <w:r w:rsidR="001A0BAA" w:rsidRPr="00A84A0C">
        <w:rPr>
          <w:rFonts w:ascii="Archivo" w:hAnsi="Archivo" w:cs="Calibri"/>
          <w:sz w:val="20"/>
          <w:szCs w:val="20"/>
        </w:rPr>
        <w:t xml:space="preserve"> the</w:t>
      </w:r>
      <w:r w:rsidRPr="00A84A0C">
        <w:rPr>
          <w:rFonts w:ascii="Archivo" w:hAnsi="Archivo" w:cs="Calibri"/>
          <w:sz w:val="20"/>
          <w:szCs w:val="20"/>
        </w:rPr>
        <w:t xml:space="preserve"> NDF applies. Harvest impact at the national level and international level should also be assessed; a seemingly sustainable harvest from one area may be acting as a sink for the species from other areas. Total offtake should be assessed, not just harvest for international trade (i.e.</w:t>
      </w:r>
      <w:r w:rsidR="00283862">
        <w:rPr>
          <w:rFonts w:ascii="Archivo" w:hAnsi="Archivo" w:cs="Calibri"/>
          <w:sz w:val="20"/>
          <w:szCs w:val="20"/>
        </w:rPr>
        <w:t>,</w:t>
      </w:r>
      <w:r w:rsidRPr="00A84A0C">
        <w:rPr>
          <w:rFonts w:ascii="Archivo" w:hAnsi="Archivo" w:cs="Calibri"/>
          <w:sz w:val="20"/>
          <w:szCs w:val="20"/>
        </w:rPr>
        <w:t xml:space="preserve"> for domestic use/consumption</w:t>
      </w:r>
      <w:r w:rsidR="005D28C2">
        <w:rPr>
          <w:rFonts w:ascii="Archivo" w:hAnsi="Archivo" w:cs="Calibri"/>
          <w:sz w:val="20"/>
          <w:szCs w:val="20"/>
        </w:rPr>
        <w:t>, and including bycatch</w:t>
      </w:r>
      <w:r w:rsidRPr="00A84A0C">
        <w:rPr>
          <w:rFonts w:ascii="Archivo" w:hAnsi="Archivo" w:cs="Calibri"/>
          <w:sz w:val="20"/>
          <w:szCs w:val="20"/>
        </w:rPr>
        <w:t xml:space="preserve">). Legal and illegal harvest should be considered even if inferred, </w:t>
      </w:r>
      <w:proofErr w:type="gramStart"/>
      <w:r w:rsidRPr="00A84A0C">
        <w:rPr>
          <w:rFonts w:ascii="Archivo" w:hAnsi="Archivo" w:cs="Calibri"/>
          <w:sz w:val="20"/>
          <w:szCs w:val="20"/>
        </w:rPr>
        <w:t>projected</w:t>
      </w:r>
      <w:proofErr w:type="gramEnd"/>
      <w:r w:rsidRPr="00A84A0C">
        <w:rPr>
          <w:rFonts w:ascii="Archivo" w:hAnsi="Archivo" w:cs="Calibri"/>
          <w:sz w:val="20"/>
          <w:szCs w:val="20"/>
        </w:rPr>
        <w:t xml:space="preserve"> or estimated. Impacts may depend on the life stages of specimens harvested</w:t>
      </w:r>
      <w:r w:rsidR="00283862">
        <w:rPr>
          <w:rFonts w:ascii="Archivo" w:hAnsi="Archivo" w:cs="Calibri"/>
          <w:sz w:val="20"/>
          <w:szCs w:val="20"/>
        </w:rPr>
        <w:t xml:space="preserve"> (see </w:t>
      </w:r>
      <w:r w:rsidR="00283862" w:rsidRPr="00283862">
        <w:rPr>
          <w:rFonts w:ascii="Archivo" w:hAnsi="Archivo" w:cs="Calibri"/>
          <w:sz w:val="20"/>
          <w:szCs w:val="20"/>
          <w:highlight w:val="yellow"/>
        </w:rPr>
        <w:t>Section 4.4. of Module 1</w:t>
      </w:r>
      <w:r w:rsidR="00283862">
        <w:rPr>
          <w:rFonts w:ascii="Archivo" w:hAnsi="Archivo" w:cs="Calibri"/>
          <w:sz w:val="20"/>
          <w:szCs w:val="20"/>
        </w:rPr>
        <w:t>)</w:t>
      </w:r>
      <w:r w:rsidRPr="00A84A0C">
        <w:rPr>
          <w:rFonts w:ascii="Archivo" w:hAnsi="Archivo" w:cs="Calibri"/>
          <w:sz w:val="20"/>
          <w:szCs w:val="20"/>
        </w:rPr>
        <w:t>.</w:t>
      </w:r>
      <w:r w:rsidR="00283862">
        <w:rPr>
          <w:rFonts w:ascii="Archivo" w:hAnsi="Archivo" w:cs="Calibri"/>
          <w:b/>
          <w:bCs/>
          <w:sz w:val="20"/>
          <w:szCs w:val="20"/>
        </w:rPr>
        <w:t xml:space="preserve"> </w:t>
      </w:r>
      <w:r w:rsidRPr="00A84A0C">
        <w:rPr>
          <w:rFonts w:ascii="Archivo" w:hAnsi="Archivo" w:cs="Calibri"/>
          <w:sz w:val="20"/>
          <w:szCs w:val="20"/>
        </w:rPr>
        <w:t xml:space="preserve">Non-harvest related mortality/loss should also be </w:t>
      </w:r>
      <w:proofErr w:type="gramStart"/>
      <w:r w:rsidRPr="00A84A0C">
        <w:rPr>
          <w:rFonts w:ascii="Archivo" w:hAnsi="Archivo" w:cs="Calibri"/>
          <w:sz w:val="20"/>
          <w:szCs w:val="20"/>
        </w:rPr>
        <w:t>taken into account</w:t>
      </w:r>
      <w:proofErr w:type="gramEnd"/>
      <w:r w:rsidRPr="00A84A0C">
        <w:rPr>
          <w:rFonts w:ascii="Archivo" w:hAnsi="Archivo" w:cs="Calibri"/>
          <w:sz w:val="20"/>
          <w:szCs w:val="20"/>
        </w:rPr>
        <w:t xml:space="preserve"> when determining sustainability of harvest.</w:t>
      </w:r>
    </w:p>
    <w:p w14:paraId="25D0A1A3" w14:textId="0484994B" w:rsidR="00976A9F" w:rsidRPr="00283862" w:rsidRDefault="00976A9F" w:rsidP="004D7498">
      <w:pPr>
        <w:spacing w:after="0"/>
        <w:jc w:val="both"/>
        <w:rPr>
          <w:rFonts w:ascii="Archivo" w:hAnsi="Archivo" w:cs="Calibri"/>
          <w:b/>
          <w:bCs/>
          <w:sz w:val="20"/>
          <w:szCs w:val="20"/>
        </w:rPr>
      </w:pPr>
      <w:r w:rsidRPr="00A84A0C">
        <w:rPr>
          <w:rFonts w:ascii="Archivo" w:hAnsi="Archivo" w:cs="Calibri"/>
          <w:sz w:val="20"/>
          <w:szCs w:val="20"/>
        </w:rPr>
        <w:t xml:space="preserve"> </w:t>
      </w:r>
      <w:r w:rsidRPr="00A84A0C">
        <w:rPr>
          <w:rFonts w:ascii="Archivo" w:hAnsi="Archivo" w:cs="Calibri"/>
          <w:b/>
          <w:bCs/>
          <w:color w:val="0070C0"/>
          <w:kern w:val="24"/>
          <w:sz w:val="20"/>
          <w:szCs w:val="20"/>
          <w:lang w:val="en-US"/>
        </w:rPr>
        <w:t xml:space="preserve"> </w:t>
      </w:r>
    </w:p>
    <w:p w14:paraId="6D5D1A53" w14:textId="77777777" w:rsidR="00283862" w:rsidRDefault="00283862" w:rsidP="004D7498">
      <w:pPr>
        <w:spacing w:after="0"/>
        <w:ind w:firstLine="357"/>
        <w:jc w:val="both"/>
        <w:rPr>
          <w:rFonts w:ascii="Archivo" w:hAnsi="Archivo" w:cs="Calibri"/>
          <w:b/>
          <w:bCs/>
          <w:sz w:val="20"/>
          <w:szCs w:val="20"/>
        </w:rPr>
      </w:pPr>
      <w:r>
        <w:rPr>
          <w:rFonts w:ascii="Archivo" w:hAnsi="Archivo" w:cs="Calibri"/>
          <w:b/>
          <w:bCs/>
          <w:sz w:val="20"/>
          <w:szCs w:val="20"/>
        </w:rPr>
        <w:t xml:space="preserve">6.3.2. </w:t>
      </w:r>
      <w:r w:rsidR="00976A9F" w:rsidRPr="00A84A0C">
        <w:rPr>
          <w:rFonts w:ascii="Archivo" w:hAnsi="Archivo" w:cs="Calibri"/>
          <w:b/>
          <w:bCs/>
          <w:sz w:val="20"/>
          <w:szCs w:val="20"/>
        </w:rPr>
        <w:t xml:space="preserve">Trade impacts </w:t>
      </w:r>
    </w:p>
    <w:p w14:paraId="35B48350" w14:textId="77777777" w:rsidR="00283862" w:rsidRDefault="00283862" w:rsidP="004D7498">
      <w:pPr>
        <w:spacing w:after="0"/>
        <w:jc w:val="both"/>
        <w:rPr>
          <w:rFonts w:ascii="Archivo" w:hAnsi="Archivo" w:cs="Calibri"/>
          <w:b/>
          <w:bCs/>
          <w:sz w:val="20"/>
          <w:szCs w:val="20"/>
        </w:rPr>
      </w:pPr>
    </w:p>
    <w:p w14:paraId="53E0E083" w14:textId="27C7C3F0" w:rsidR="00976A9F" w:rsidRDefault="00976A9F" w:rsidP="004D7498">
      <w:pPr>
        <w:spacing w:after="0"/>
        <w:jc w:val="both"/>
        <w:rPr>
          <w:rFonts w:ascii="Archivo" w:hAnsi="Archivo" w:cs="Calibri"/>
          <w:sz w:val="20"/>
          <w:szCs w:val="20"/>
        </w:rPr>
      </w:pPr>
      <w:r w:rsidRPr="00A84A0C">
        <w:rPr>
          <w:rFonts w:ascii="Archivo" w:hAnsi="Archivo" w:cs="Calibri"/>
          <w:sz w:val="20"/>
          <w:szCs w:val="20"/>
        </w:rPr>
        <w:t>Impact of trade should be assessed on the harvest area, national population</w:t>
      </w:r>
      <w:r w:rsidR="00D062A8" w:rsidRPr="00A84A0C">
        <w:rPr>
          <w:rFonts w:ascii="Archivo" w:hAnsi="Archivo" w:cs="Calibri"/>
          <w:sz w:val="20"/>
          <w:szCs w:val="20"/>
        </w:rPr>
        <w:t>, throughout its range</w:t>
      </w:r>
      <w:r w:rsidRPr="00A84A0C">
        <w:rPr>
          <w:rFonts w:ascii="Archivo" w:hAnsi="Archivo" w:cs="Calibri"/>
          <w:sz w:val="20"/>
          <w:szCs w:val="20"/>
        </w:rPr>
        <w:t xml:space="preserve"> </w:t>
      </w:r>
      <w:r w:rsidR="00D062A8" w:rsidRPr="00A84A0C">
        <w:rPr>
          <w:rFonts w:ascii="Archivo" w:hAnsi="Archivo" w:cs="Calibri"/>
          <w:sz w:val="20"/>
          <w:szCs w:val="20"/>
        </w:rPr>
        <w:t>(including</w:t>
      </w:r>
      <w:r w:rsidRPr="00A84A0C">
        <w:rPr>
          <w:rFonts w:ascii="Archivo" w:hAnsi="Archivo" w:cs="Calibri"/>
          <w:sz w:val="20"/>
          <w:szCs w:val="20"/>
        </w:rPr>
        <w:t xml:space="preserve"> internationally</w:t>
      </w:r>
      <w:r w:rsidR="00D062A8" w:rsidRPr="00A84A0C">
        <w:rPr>
          <w:rFonts w:ascii="Archivo" w:hAnsi="Archivo" w:cs="Calibri"/>
          <w:sz w:val="20"/>
          <w:szCs w:val="20"/>
        </w:rPr>
        <w:t>)</w:t>
      </w:r>
      <w:r w:rsidRPr="00A84A0C">
        <w:rPr>
          <w:rFonts w:ascii="Archivo" w:hAnsi="Archivo" w:cs="Calibri"/>
          <w:sz w:val="20"/>
          <w:szCs w:val="20"/>
        </w:rPr>
        <w:t xml:space="preserve">. Conversion factors may be necessary to understand the quantities of harvest for different products in trade. Consider total volume of export vs domestic trade and legal and illegal trade (known, inferred, projected, estimated) and what levels of offtake might be needed for production of quantities in trade. Fluctuations in trade may indicate issues with supply or demand. </w:t>
      </w:r>
    </w:p>
    <w:p w14:paraId="58056519" w14:textId="77777777" w:rsidR="00283862" w:rsidRPr="00283862" w:rsidRDefault="00283862" w:rsidP="004D7498">
      <w:pPr>
        <w:spacing w:after="0"/>
        <w:jc w:val="both"/>
        <w:rPr>
          <w:rFonts w:ascii="Archivo" w:hAnsi="Archivo" w:cs="Calibri"/>
          <w:b/>
          <w:bCs/>
          <w:sz w:val="20"/>
          <w:szCs w:val="20"/>
        </w:rPr>
      </w:pPr>
    </w:p>
    <w:p w14:paraId="110158E4" w14:textId="77777777" w:rsidR="00283862" w:rsidRDefault="00283862" w:rsidP="004D7498">
      <w:pPr>
        <w:spacing w:after="0"/>
        <w:ind w:firstLine="357"/>
        <w:jc w:val="both"/>
        <w:rPr>
          <w:rFonts w:ascii="Archivo" w:hAnsi="Archivo" w:cs="Calibri"/>
          <w:b/>
          <w:bCs/>
          <w:sz w:val="20"/>
          <w:szCs w:val="20"/>
        </w:rPr>
      </w:pPr>
      <w:r>
        <w:rPr>
          <w:rFonts w:ascii="Archivo" w:hAnsi="Archivo" w:cs="Calibri"/>
          <w:b/>
          <w:bCs/>
          <w:sz w:val="20"/>
          <w:szCs w:val="20"/>
        </w:rPr>
        <w:t xml:space="preserve">6.3.3. </w:t>
      </w:r>
      <w:r w:rsidR="00976A9F" w:rsidRPr="00A84A0C">
        <w:rPr>
          <w:rFonts w:ascii="Archivo" w:hAnsi="Archivo" w:cs="Calibri"/>
          <w:b/>
          <w:bCs/>
          <w:sz w:val="20"/>
          <w:szCs w:val="20"/>
        </w:rPr>
        <w:t>Population monitoring</w:t>
      </w:r>
    </w:p>
    <w:p w14:paraId="6EBD6FA7" w14:textId="77777777" w:rsidR="00283862" w:rsidRDefault="00283862" w:rsidP="004D7498">
      <w:pPr>
        <w:spacing w:after="0"/>
        <w:jc w:val="both"/>
        <w:rPr>
          <w:rFonts w:ascii="Archivo" w:hAnsi="Archivo" w:cs="Calibri"/>
          <w:b/>
          <w:bCs/>
          <w:sz w:val="20"/>
          <w:szCs w:val="20"/>
        </w:rPr>
      </w:pPr>
    </w:p>
    <w:p w14:paraId="0BE69D81" w14:textId="77777777" w:rsidR="00283862" w:rsidRDefault="00976A9F" w:rsidP="004D7498">
      <w:pPr>
        <w:spacing w:after="0"/>
        <w:jc w:val="both"/>
        <w:rPr>
          <w:rFonts w:ascii="Archivo" w:hAnsi="Archivo" w:cs="Calibri"/>
          <w:b/>
          <w:bCs/>
          <w:sz w:val="20"/>
          <w:szCs w:val="20"/>
        </w:rPr>
      </w:pPr>
      <w:r w:rsidRPr="00A84A0C">
        <w:rPr>
          <w:rFonts w:ascii="Archivo" w:hAnsi="Archivo" w:cs="Calibri"/>
          <w:sz w:val="20"/>
          <w:szCs w:val="20"/>
        </w:rPr>
        <w:t xml:space="preserve">Population monitoring is fundamental to understanding the impact </w:t>
      </w:r>
      <w:r w:rsidR="008A73AD" w:rsidRPr="00A84A0C">
        <w:rPr>
          <w:rFonts w:ascii="Archivo" w:hAnsi="Archivo" w:cs="Calibri"/>
          <w:sz w:val="20"/>
          <w:szCs w:val="20"/>
        </w:rPr>
        <w:t xml:space="preserve">of </w:t>
      </w:r>
      <w:r w:rsidRPr="00A84A0C">
        <w:rPr>
          <w:rFonts w:ascii="Archivo" w:hAnsi="Archivo" w:cs="Calibri"/>
          <w:sz w:val="20"/>
          <w:szCs w:val="20"/>
        </w:rPr>
        <w:t xml:space="preserve">harvest. Regular monitoring </w:t>
      </w:r>
      <w:r w:rsidR="005659B3" w:rsidRPr="00A84A0C">
        <w:rPr>
          <w:rFonts w:ascii="Archivo" w:hAnsi="Archivo" w:cs="Calibri"/>
          <w:sz w:val="20"/>
          <w:szCs w:val="20"/>
        </w:rPr>
        <w:t xml:space="preserve">should </w:t>
      </w:r>
      <w:r w:rsidRPr="00A84A0C">
        <w:rPr>
          <w:rFonts w:ascii="Archivo" w:hAnsi="Archivo" w:cs="Calibri"/>
          <w:sz w:val="20"/>
          <w:szCs w:val="20"/>
        </w:rPr>
        <w:t xml:space="preserve">ensure that management (including harvesting) can be adapted. How </w:t>
      </w:r>
      <w:r w:rsidR="005659B3" w:rsidRPr="00A84A0C">
        <w:rPr>
          <w:rFonts w:ascii="Archivo" w:hAnsi="Archivo" w:cs="Calibri"/>
          <w:sz w:val="20"/>
          <w:szCs w:val="20"/>
        </w:rPr>
        <w:t xml:space="preserve">and how </w:t>
      </w:r>
      <w:r w:rsidRPr="00A84A0C">
        <w:rPr>
          <w:rFonts w:ascii="Archivo" w:hAnsi="Archivo" w:cs="Calibri"/>
          <w:sz w:val="20"/>
          <w:szCs w:val="20"/>
        </w:rPr>
        <w:t xml:space="preserve">often the harvested population should be monitored will depend on the species (see taxonomic working group reports for guidance on monitoring), how established harvest is, </w:t>
      </w:r>
      <w:r w:rsidR="00217AEE" w:rsidRPr="00A84A0C">
        <w:rPr>
          <w:rFonts w:ascii="Archivo" w:hAnsi="Archivo" w:cs="Calibri"/>
          <w:sz w:val="20"/>
          <w:szCs w:val="20"/>
        </w:rPr>
        <w:t xml:space="preserve">and </w:t>
      </w:r>
      <w:r w:rsidRPr="00A84A0C">
        <w:rPr>
          <w:rFonts w:ascii="Archivo" w:hAnsi="Archivo" w:cs="Calibri"/>
          <w:sz w:val="20"/>
          <w:szCs w:val="20"/>
        </w:rPr>
        <w:t>other threats and pressures on the population. Methods of monitoring and what is monitored (e.g.</w:t>
      </w:r>
      <w:r w:rsidR="00283862">
        <w:rPr>
          <w:rFonts w:ascii="Archivo" w:hAnsi="Archivo" w:cs="Calibri"/>
          <w:sz w:val="20"/>
          <w:szCs w:val="20"/>
        </w:rPr>
        <w:t>,</w:t>
      </w:r>
      <w:r w:rsidRPr="00A84A0C">
        <w:rPr>
          <w:rFonts w:ascii="Archivo" w:hAnsi="Archivo" w:cs="Calibri"/>
          <w:sz w:val="20"/>
          <w:szCs w:val="20"/>
        </w:rPr>
        <w:t xml:space="preserve"> sampling strategy, metrics </w:t>
      </w:r>
      <w:r w:rsidR="004271C6" w:rsidRPr="00A84A0C">
        <w:rPr>
          <w:rFonts w:ascii="Archivo" w:hAnsi="Archivo" w:cs="Calibri"/>
          <w:sz w:val="20"/>
          <w:szCs w:val="20"/>
        </w:rPr>
        <w:t>-</w:t>
      </w:r>
      <w:r w:rsidRPr="00A84A0C">
        <w:rPr>
          <w:rFonts w:ascii="Archivo" w:hAnsi="Archivo" w:cs="Calibri"/>
          <w:sz w:val="20"/>
          <w:szCs w:val="20"/>
        </w:rPr>
        <w:t xml:space="preserve"> numbers, stratified numbers, density, distribution etc.) need to be appropriate </w:t>
      </w:r>
      <w:proofErr w:type="gramStart"/>
      <w:r w:rsidRPr="00A84A0C">
        <w:rPr>
          <w:rFonts w:ascii="Archivo" w:hAnsi="Archivo" w:cs="Calibri"/>
          <w:sz w:val="20"/>
          <w:szCs w:val="20"/>
        </w:rPr>
        <w:t>in order to</w:t>
      </w:r>
      <w:proofErr w:type="gramEnd"/>
      <w:r w:rsidRPr="00A84A0C">
        <w:rPr>
          <w:rFonts w:ascii="Archivo" w:hAnsi="Archivo" w:cs="Calibri"/>
          <w:sz w:val="20"/>
          <w:szCs w:val="20"/>
        </w:rPr>
        <w:t xml:space="preserve"> give reliable results and to allow for management to counteract any negative impact.</w:t>
      </w:r>
    </w:p>
    <w:p w14:paraId="74658296" w14:textId="77777777" w:rsidR="00283862" w:rsidRDefault="00283862" w:rsidP="004D7498">
      <w:pPr>
        <w:spacing w:after="0"/>
        <w:jc w:val="both"/>
        <w:rPr>
          <w:rFonts w:ascii="Archivo" w:hAnsi="Archivo" w:cs="Calibri"/>
          <w:b/>
          <w:bCs/>
          <w:sz w:val="20"/>
          <w:szCs w:val="20"/>
        </w:rPr>
      </w:pPr>
    </w:p>
    <w:p w14:paraId="41816741" w14:textId="27EAF7D0" w:rsidR="00976A9F" w:rsidRDefault="00976A9F" w:rsidP="004D7498">
      <w:pPr>
        <w:spacing w:after="0"/>
        <w:jc w:val="both"/>
        <w:rPr>
          <w:rFonts w:ascii="Archivo" w:hAnsi="Archivo" w:cs="Calibri"/>
          <w:sz w:val="20"/>
          <w:szCs w:val="20"/>
        </w:rPr>
      </w:pPr>
      <w:r w:rsidRPr="00A84A0C">
        <w:rPr>
          <w:rFonts w:ascii="Archivo" w:hAnsi="Archivo" w:cs="Calibri"/>
          <w:sz w:val="20"/>
          <w:szCs w:val="20"/>
        </w:rPr>
        <w:t>Infrequent or no monitoring will be of high concern. Inappropriate methods of monitoring would also lower the confidence in results of monitoring. Regular long-term monitoring with appropriate robust monitoring methods is the idea</w:t>
      </w:r>
      <w:r w:rsidR="00283862">
        <w:rPr>
          <w:rFonts w:ascii="Archivo" w:hAnsi="Archivo" w:cs="Calibri"/>
          <w:sz w:val="20"/>
          <w:szCs w:val="20"/>
        </w:rPr>
        <w:t>l</w:t>
      </w:r>
      <w:r w:rsidR="00283862" w:rsidRPr="00A84A0C">
        <w:rPr>
          <w:rFonts w:ascii="Archivo" w:hAnsi="Archivo" w:cs="Calibri"/>
          <w:sz w:val="20"/>
          <w:szCs w:val="20"/>
        </w:rPr>
        <w:t xml:space="preserve"> </w:t>
      </w:r>
      <w:r w:rsidR="00283862">
        <w:rPr>
          <w:rFonts w:ascii="Archivo" w:hAnsi="Archivo" w:cs="Calibri"/>
          <w:sz w:val="20"/>
          <w:szCs w:val="20"/>
        </w:rPr>
        <w:t>(s</w:t>
      </w:r>
      <w:r w:rsidRPr="00A84A0C">
        <w:rPr>
          <w:rFonts w:ascii="Archivo" w:hAnsi="Archivo" w:cs="Calibri"/>
          <w:sz w:val="20"/>
          <w:szCs w:val="20"/>
        </w:rPr>
        <w:t xml:space="preserve">ee </w:t>
      </w:r>
      <w:r w:rsidR="00283862" w:rsidRPr="00283862">
        <w:rPr>
          <w:rFonts w:ascii="Archivo" w:hAnsi="Archivo" w:cs="Calibri"/>
          <w:sz w:val="20"/>
          <w:szCs w:val="20"/>
          <w:highlight w:val="yellow"/>
        </w:rPr>
        <w:t>Section 7 of Module 1</w:t>
      </w:r>
      <w:r w:rsidRPr="00A84A0C">
        <w:rPr>
          <w:rFonts w:ascii="Archivo" w:hAnsi="Archivo" w:cs="Calibri"/>
          <w:sz w:val="20"/>
          <w:szCs w:val="20"/>
        </w:rPr>
        <w:t xml:space="preserve"> for more on different data/ indicators that can be obtained through monitoring). </w:t>
      </w:r>
    </w:p>
    <w:p w14:paraId="1B7E234A" w14:textId="77777777" w:rsidR="00283862" w:rsidRPr="00283862" w:rsidRDefault="00283862" w:rsidP="004D7498">
      <w:pPr>
        <w:spacing w:after="0"/>
        <w:jc w:val="both"/>
        <w:rPr>
          <w:rFonts w:ascii="Archivo" w:hAnsi="Archivo" w:cs="Calibri"/>
          <w:b/>
          <w:bCs/>
          <w:sz w:val="20"/>
          <w:szCs w:val="20"/>
        </w:rPr>
      </w:pPr>
    </w:p>
    <w:p w14:paraId="1C7F1C8C" w14:textId="77777777" w:rsidR="00283862" w:rsidRDefault="00283862" w:rsidP="004D7498">
      <w:pPr>
        <w:spacing w:after="0"/>
        <w:ind w:firstLine="357"/>
        <w:jc w:val="both"/>
        <w:rPr>
          <w:rFonts w:ascii="Archivo" w:hAnsi="Archivo" w:cs="Calibri"/>
          <w:b/>
          <w:bCs/>
          <w:sz w:val="20"/>
          <w:szCs w:val="20"/>
        </w:rPr>
      </w:pPr>
      <w:r>
        <w:rPr>
          <w:rFonts w:ascii="Archivo" w:hAnsi="Archivo" w:cs="Calibri"/>
          <w:b/>
          <w:bCs/>
          <w:sz w:val="20"/>
          <w:szCs w:val="20"/>
        </w:rPr>
        <w:t xml:space="preserve">6.3.4. </w:t>
      </w:r>
      <w:r w:rsidR="00976A9F" w:rsidRPr="00A84A0C">
        <w:rPr>
          <w:rFonts w:ascii="Archivo" w:hAnsi="Archivo" w:cs="Calibri"/>
          <w:b/>
          <w:bCs/>
          <w:sz w:val="20"/>
          <w:szCs w:val="20"/>
        </w:rPr>
        <w:t xml:space="preserve">Management measures in place/proposed including adaptive </w:t>
      </w:r>
      <w:proofErr w:type="gramStart"/>
      <w:r w:rsidR="00976A9F" w:rsidRPr="00A84A0C">
        <w:rPr>
          <w:rFonts w:ascii="Archivo" w:hAnsi="Archivo" w:cs="Calibri"/>
          <w:b/>
          <w:bCs/>
          <w:sz w:val="20"/>
          <w:szCs w:val="20"/>
        </w:rPr>
        <w:t>management</w:t>
      </w:r>
      <w:proofErr w:type="gramEnd"/>
    </w:p>
    <w:p w14:paraId="11BCC5C1" w14:textId="77777777" w:rsidR="00283862" w:rsidRDefault="00283862" w:rsidP="004D7498">
      <w:pPr>
        <w:spacing w:after="0"/>
        <w:jc w:val="both"/>
        <w:rPr>
          <w:rFonts w:ascii="Archivo" w:hAnsi="Archivo" w:cs="Calibri"/>
          <w:b/>
          <w:bCs/>
          <w:sz w:val="20"/>
          <w:szCs w:val="20"/>
        </w:rPr>
      </w:pPr>
    </w:p>
    <w:p w14:paraId="5E27509C" w14:textId="5376DB02" w:rsidR="00B815EE" w:rsidRDefault="00976A9F" w:rsidP="004D7498">
      <w:pPr>
        <w:spacing w:after="0"/>
        <w:jc w:val="both"/>
        <w:rPr>
          <w:rFonts w:ascii="Archivo" w:hAnsi="Archivo" w:cs="Calibri"/>
          <w:sz w:val="20"/>
          <w:szCs w:val="20"/>
        </w:rPr>
      </w:pPr>
      <w:r w:rsidRPr="00A84A0C">
        <w:rPr>
          <w:rFonts w:ascii="Archivo" w:hAnsi="Archivo" w:cs="Calibri"/>
          <w:sz w:val="20"/>
          <w:szCs w:val="20"/>
        </w:rPr>
        <w:t xml:space="preserve">Harvest and trade management measures (in place or proposed) should be reviewed to assess whether they are adequate to ensure harvest and trade are non-detrimental and that risks identified are mitigated. </w:t>
      </w:r>
    </w:p>
    <w:p w14:paraId="6CA3811A" w14:textId="77777777" w:rsidR="00283862" w:rsidRPr="00283862" w:rsidRDefault="00283862" w:rsidP="004D7498">
      <w:pPr>
        <w:spacing w:after="0"/>
        <w:jc w:val="both"/>
        <w:rPr>
          <w:rFonts w:ascii="Archivo" w:hAnsi="Archivo" w:cs="Calibri"/>
          <w:b/>
          <w:bCs/>
          <w:sz w:val="20"/>
          <w:szCs w:val="20"/>
        </w:rPr>
      </w:pPr>
    </w:p>
    <w:p w14:paraId="55457C46" w14:textId="77777777" w:rsidR="00B815EE" w:rsidRPr="00283862" w:rsidRDefault="00B815EE" w:rsidP="004D7498">
      <w:pPr>
        <w:ind w:left="357"/>
        <w:jc w:val="both"/>
        <w:rPr>
          <w:rFonts w:ascii="Archivo" w:hAnsi="Archivo" w:cs="Calibri"/>
          <w:b/>
          <w:bCs/>
          <w:sz w:val="20"/>
          <w:szCs w:val="20"/>
        </w:rPr>
      </w:pPr>
      <w:r w:rsidRPr="00283862">
        <w:rPr>
          <w:rFonts w:ascii="Archivo" w:hAnsi="Archivo" w:cs="Calibri"/>
          <w:b/>
          <w:bCs/>
          <w:sz w:val="20"/>
          <w:szCs w:val="20"/>
        </w:rPr>
        <w:t>Key questions:</w:t>
      </w:r>
    </w:p>
    <w:p w14:paraId="217FAFBF" w14:textId="16EB66CE" w:rsidR="00B815EE" w:rsidRPr="00A84A0C" w:rsidRDefault="00976A9F" w:rsidP="004D7498">
      <w:pPr>
        <w:pStyle w:val="ListParagraph"/>
        <w:numPr>
          <w:ilvl w:val="0"/>
          <w:numId w:val="14"/>
        </w:numPr>
        <w:jc w:val="both"/>
        <w:rPr>
          <w:rFonts w:ascii="Archivo" w:hAnsi="Archivo" w:cs="Calibri"/>
          <w:sz w:val="20"/>
          <w:szCs w:val="20"/>
        </w:rPr>
      </w:pPr>
      <w:r w:rsidRPr="00A84A0C">
        <w:rPr>
          <w:rFonts w:ascii="Archivo" w:hAnsi="Archivo" w:cs="Calibri"/>
          <w:sz w:val="20"/>
          <w:szCs w:val="20"/>
        </w:rPr>
        <w:t>Are management measures effectively implemented/ complied with?  Does land tenure (see below) increase the likelihood of compliance with management regulations in the longer term</w:t>
      </w:r>
      <w:r w:rsidR="00B815EE" w:rsidRPr="00A84A0C">
        <w:rPr>
          <w:rFonts w:ascii="Archivo" w:hAnsi="Archivo" w:cs="Calibri"/>
          <w:sz w:val="20"/>
          <w:szCs w:val="20"/>
        </w:rPr>
        <w:t>?</w:t>
      </w:r>
    </w:p>
    <w:p w14:paraId="3818E2E7" w14:textId="0AC51D7D" w:rsidR="00976A9F" w:rsidRPr="00A84A0C" w:rsidRDefault="00976A9F" w:rsidP="004D7498">
      <w:pPr>
        <w:pStyle w:val="ListParagraph"/>
        <w:numPr>
          <w:ilvl w:val="0"/>
          <w:numId w:val="14"/>
        </w:numPr>
        <w:jc w:val="both"/>
        <w:rPr>
          <w:rFonts w:ascii="Archivo" w:hAnsi="Archivo" w:cs="Calibri"/>
          <w:sz w:val="20"/>
          <w:szCs w:val="20"/>
        </w:rPr>
      </w:pPr>
      <w:r w:rsidRPr="00A84A0C">
        <w:rPr>
          <w:rFonts w:ascii="Archivo" w:hAnsi="Archivo" w:cs="Calibri"/>
          <w:sz w:val="20"/>
          <w:szCs w:val="20"/>
        </w:rPr>
        <w:t xml:space="preserve">Is management adaptive, based on appropriate population monitoring (see </w:t>
      </w:r>
      <w:r w:rsidR="006306C7">
        <w:rPr>
          <w:rFonts w:ascii="Archivo" w:hAnsi="Archivo" w:cs="Calibri"/>
          <w:sz w:val="20"/>
          <w:szCs w:val="20"/>
        </w:rPr>
        <w:t xml:space="preserve">section </w:t>
      </w:r>
      <w:r w:rsidR="006306C7" w:rsidRPr="006306C7">
        <w:rPr>
          <w:rFonts w:ascii="Archivo" w:hAnsi="Archivo" w:cs="Calibri"/>
          <w:sz w:val="20"/>
          <w:szCs w:val="20"/>
          <w:highlight w:val="yellow"/>
        </w:rPr>
        <w:t>XXX</w:t>
      </w:r>
      <w:r w:rsidRPr="00A84A0C">
        <w:rPr>
          <w:rFonts w:ascii="Archivo" w:hAnsi="Archivo" w:cs="Calibri"/>
          <w:sz w:val="20"/>
          <w:szCs w:val="20"/>
        </w:rPr>
        <w:t xml:space="preserve">)? A harvest with a long history of effective management is more likely to be sustainable than an unmanaged harvest. A managed harvest, with adaptive management based </w:t>
      </w:r>
      <w:r w:rsidRPr="006C1736">
        <w:rPr>
          <w:rFonts w:ascii="Archivo" w:hAnsi="Archivo" w:cs="Calibri"/>
          <w:sz w:val="20"/>
          <w:szCs w:val="20"/>
        </w:rPr>
        <w:t>on reliable monitoring of how harvest affects the population is the optimum situation.</w:t>
      </w:r>
    </w:p>
    <w:p w14:paraId="3243C056" w14:textId="5FCCDBB3" w:rsidR="00CD1861" w:rsidRDefault="00283862" w:rsidP="00CD1861">
      <w:pPr>
        <w:ind w:firstLine="357"/>
        <w:jc w:val="both"/>
        <w:rPr>
          <w:rFonts w:ascii="Archivo" w:hAnsi="Archivo" w:cs="Calibri"/>
          <w:b/>
          <w:bCs/>
          <w:sz w:val="20"/>
          <w:szCs w:val="20"/>
        </w:rPr>
      </w:pPr>
      <w:bookmarkStart w:id="10" w:name="_Toc141703364"/>
      <w:r>
        <w:rPr>
          <w:rFonts w:ascii="Archivo" w:hAnsi="Archivo" w:cs="Calibri"/>
          <w:b/>
          <w:bCs/>
          <w:sz w:val="20"/>
          <w:szCs w:val="20"/>
        </w:rPr>
        <w:t xml:space="preserve">6.3.5. Additional guidance for </w:t>
      </w:r>
      <w:bookmarkEnd w:id="10"/>
      <w:r w:rsidR="00CD1861" w:rsidRPr="00A84A0C">
        <w:rPr>
          <w:rFonts w:ascii="Archivo" w:hAnsi="Archivo" w:cs="Calibri"/>
          <w:b/>
          <w:bCs/>
          <w:sz w:val="20"/>
          <w:szCs w:val="20"/>
        </w:rPr>
        <w:t>assess</w:t>
      </w:r>
      <w:r w:rsidR="00CD1861">
        <w:rPr>
          <w:rFonts w:ascii="Archivo" w:hAnsi="Archivo" w:cs="Calibri"/>
          <w:b/>
          <w:bCs/>
          <w:sz w:val="20"/>
          <w:szCs w:val="20"/>
        </w:rPr>
        <w:t>ing</w:t>
      </w:r>
      <w:r w:rsidR="00CD1861" w:rsidRPr="00A84A0C">
        <w:rPr>
          <w:rFonts w:ascii="Archivo" w:hAnsi="Archivo" w:cs="Calibri"/>
          <w:b/>
          <w:bCs/>
          <w:sz w:val="20"/>
          <w:szCs w:val="20"/>
        </w:rPr>
        <w:t xml:space="preserve"> </w:t>
      </w:r>
      <w:r w:rsidR="00CD1861">
        <w:rPr>
          <w:rFonts w:ascii="Archivo" w:hAnsi="Archivo" w:cs="Calibri"/>
          <w:b/>
          <w:bCs/>
          <w:sz w:val="20"/>
          <w:szCs w:val="20"/>
        </w:rPr>
        <w:t>harvest impacts</w:t>
      </w:r>
      <w:r w:rsidR="006E5ED0">
        <w:rPr>
          <w:rFonts w:ascii="Archivo" w:hAnsi="Archivo" w:cs="Calibri"/>
          <w:b/>
          <w:bCs/>
          <w:sz w:val="20"/>
          <w:szCs w:val="20"/>
        </w:rPr>
        <w:t xml:space="preserve"> and </w:t>
      </w:r>
      <w:bookmarkStart w:id="11" w:name="_Toc141703366"/>
      <w:r w:rsidR="006E5ED0" w:rsidRPr="00A84A0C">
        <w:rPr>
          <w:rFonts w:ascii="Archivo" w:hAnsi="Archivo" w:cs="Calibri"/>
          <w:b/>
          <w:bCs/>
          <w:sz w:val="20"/>
          <w:szCs w:val="20"/>
        </w:rPr>
        <w:t xml:space="preserve">impacts on the role of species in their </w:t>
      </w:r>
      <w:proofErr w:type="gramStart"/>
      <w:r w:rsidR="006E5ED0" w:rsidRPr="00A84A0C">
        <w:rPr>
          <w:rFonts w:ascii="Archivo" w:hAnsi="Archivo" w:cs="Calibri"/>
          <w:b/>
          <w:bCs/>
          <w:sz w:val="20"/>
          <w:szCs w:val="20"/>
        </w:rPr>
        <w:t>ecosystems</w:t>
      </w:r>
      <w:bookmarkEnd w:id="11"/>
      <w:proofErr w:type="gramEnd"/>
    </w:p>
    <w:p w14:paraId="3992025B" w14:textId="29EE63A5" w:rsidR="002F2495" w:rsidRDefault="002F2495" w:rsidP="00E43AB2">
      <w:pPr>
        <w:pStyle w:val="NormalWeb"/>
        <w:spacing w:before="0" w:beforeAutospacing="0" w:after="0" w:afterAutospacing="0"/>
        <w:jc w:val="both"/>
        <w:rPr>
          <w:rFonts w:ascii="Archivo" w:hAnsi="Archivo" w:cs="Calibri"/>
          <w:sz w:val="20"/>
          <w:szCs w:val="20"/>
        </w:rPr>
      </w:pPr>
      <w:r w:rsidRPr="00A84A0C">
        <w:rPr>
          <w:rFonts w:ascii="Archivo" w:hAnsi="Archivo" w:cs="Calibri"/>
          <w:sz w:val="20"/>
          <w:szCs w:val="20"/>
        </w:rPr>
        <w:t xml:space="preserve">Direct impact of harvest on the ecosystem, i.e. mortality of other species or damage to habitat from harvesting practices </w:t>
      </w:r>
      <w:r w:rsidR="00B23F6D">
        <w:rPr>
          <w:rFonts w:ascii="Archivo" w:hAnsi="Archivo" w:cs="Calibri"/>
          <w:sz w:val="20"/>
          <w:szCs w:val="20"/>
        </w:rPr>
        <w:t>was</w:t>
      </w:r>
      <w:r w:rsidRPr="00A84A0C">
        <w:rPr>
          <w:rFonts w:ascii="Archivo" w:hAnsi="Archivo" w:cs="Calibri"/>
          <w:sz w:val="20"/>
          <w:szCs w:val="20"/>
        </w:rPr>
        <w:t xml:space="preserve"> included as it is in line with Target 5 of the Kunming Montreal Global Biodiversity Framework</w:t>
      </w:r>
      <w:r w:rsidR="00DF7135">
        <w:rPr>
          <w:rStyle w:val="FootnoteReference"/>
          <w:rFonts w:ascii="Archivo" w:hAnsi="Archivo" w:cs="Calibri"/>
          <w:sz w:val="20"/>
          <w:szCs w:val="20"/>
        </w:rPr>
        <w:footnoteReference w:id="7"/>
      </w:r>
      <w:r w:rsidR="00DF7135">
        <w:rPr>
          <w:rFonts w:ascii="Archivo" w:hAnsi="Archivo" w:cs="Calibri"/>
          <w:sz w:val="20"/>
          <w:szCs w:val="20"/>
        </w:rPr>
        <w:t>:</w:t>
      </w:r>
      <w:r w:rsidRPr="00A84A0C">
        <w:rPr>
          <w:rFonts w:ascii="Archivo" w:hAnsi="Archivo" w:cs="Calibri"/>
          <w:sz w:val="20"/>
          <w:szCs w:val="20"/>
        </w:rPr>
        <w:t xml:space="preserve"> “e</w:t>
      </w:r>
      <w:r w:rsidRPr="00A84A0C">
        <w:rPr>
          <w:rFonts w:ascii="Archivo" w:hAnsi="Archivo" w:cs="Calibri"/>
          <w:i/>
          <w:iCs/>
          <w:sz w:val="20"/>
          <w:szCs w:val="20"/>
        </w:rPr>
        <w:t xml:space="preserve">nsure that the use, harvesting and trade of wild species is sustainable, safe and legal, preventing overexploitation, minimizing impacts on non-target species and ecosystems, and reducing the risk of pathogen </w:t>
      </w:r>
      <w:proofErr w:type="spellStart"/>
      <w:r w:rsidRPr="00A84A0C">
        <w:rPr>
          <w:rFonts w:ascii="Archivo" w:hAnsi="Archivo" w:cs="Calibri"/>
          <w:i/>
          <w:iCs/>
          <w:sz w:val="20"/>
          <w:szCs w:val="20"/>
        </w:rPr>
        <w:t>spillover</w:t>
      </w:r>
      <w:proofErr w:type="spellEnd"/>
      <w:r w:rsidRPr="00A84A0C">
        <w:rPr>
          <w:rFonts w:ascii="Archivo" w:hAnsi="Archivo" w:cs="Calibri"/>
          <w:i/>
          <w:iCs/>
          <w:sz w:val="20"/>
          <w:szCs w:val="20"/>
        </w:rPr>
        <w:t>, applying the ecosystem approach, while respecting and protecting customary sustainable use by indigenous peoples and local communities</w:t>
      </w:r>
      <w:r w:rsidRPr="00A84A0C">
        <w:rPr>
          <w:rFonts w:ascii="Archivo" w:hAnsi="Archivo" w:cs="Calibri"/>
          <w:sz w:val="20"/>
          <w:szCs w:val="20"/>
        </w:rPr>
        <w:t xml:space="preserve">”. </w:t>
      </w:r>
    </w:p>
    <w:p w14:paraId="5565D6C2" w14:textId="77777777" w:rsidR="00E43AB2" w:rsidRDefault="00E43AB2" w:rsidP="00E43AB2">
      <w:pPr>
        <w:pStyle w:val="NormalWeb"/>
        <w:spacing w:before="0" w:beforeAutospacing="0" w:after="0" w:afterAutospacing="0"/>
        <w:jc w:val="both"/>
        <w:rPr>
          <w:rFonts w:ascii="Archivo" w:hAnsi="Archivo" w:cs="Calibri"/>
          <w:sz w:val="20"/>
          <w:szCs w:val="20"/>
        </w:rPr>
      </w:pPr>
    </w:p>
    <w:p w14:paraId="51F2D8D4" w14:textId="3FE46F63" w:rsidR="00976A9F" w:rsidRPr="00A84A0C" w:rsidRDefault="00D8185D" w:rsidP="004D7498">
      <w:pPr>
        <w:jc w:val="both"/>
        <w:rPr>
          <w:rFonts w:ascii="Archivo" w:hAnsi="Archivo" w:cs="Calibri"/>
          <w:b/>
          <w:bCs/>
          <w:sz w:val="20"/>
          <w:szCs w:val="20"/>
        </w:rPr>
      </w:pPr>
      <w:r w:rsidRPr="00A84A0C">
        <w:rPr>
          <w:rFonts w:ascii="Archivo" w:hAnsi="Archivo" w:cs="Calibri"/>
          <w:sz w:val="20"/>
          <w:szCs w:val="20"/>
        </w:rPr>
        <w:lastRenderedPageBreak/>
        <w:t xml:space="preserve">Where </w:t>
      </w:r>
      <w:r w:rsidR="00283862">
        <w:rPr>
          <w:rFonts w:ascii="Archivo" w:hAnsi="Archivo" w:cs="Calibri"/>
          <w:sz w:val="20"/>
          <w:szCs w:val="20"/>
        </w:rPr>
        <w:t>t</w:t>
      </w:r>
      <w:r w:rsidR="00976A9F" w:rsidRPr="00A84A0C">
        <w:rPr>
          <w:rFonts w:ascii="Archivo" w:hAnsi="Archivo" w:cs="Calibri"/>
          <w:sz w:val="20"/>
          <w:szCs w:val="20"/>
        </w:rPr>
        <w:t>here is little available information on roles in ecosystems</w:t>
      </w:r>
      <w:r w:rsidRPr="00A84A0C">
        <w:rPr>
          <w:rFonts w:ascii="Archivo" w:hAnsi="Archivo" w:cs="Calibri"/>
          <w:sz w:val="20"/>
          <w:szCs w:val="20"/>
        </w:rPr>
        <w:t xml:space="preserve"> and no particular concern to this effect, t</w:t>
      </w:r>
      <w:r w:rsidR="00976A9F" w:rsidRPr="00A84A0C">
        <w:rPr>
          <w:rFonts w:ascii="Archivo" w:hAnsi="Archivo" w:cs="Calibri"/>
          <w:sz w:val="20"/>
          <w:szCs w:val="20"/>
        </w:rPr>
        <w:t>he most pragmatic approach is to assume that if there is a viable population (above minimum viable population</w:t>
      </w:r>
      <w:r w:rsidR="00976A9F" w:rsidRPr="00A84A0C">
        <w:rPr>
          <w:rStyle w:val="FootnoteReference"/>
          <w:rFonts w:ascii="Archivo" w:hAnsi="Archivo" w:cs="Calibri"/>
          <w:sz w:val="20"/>
          <w:szCs w:val="20"/>
        </w:rPr>
        <w:footnoteReference w:id="8"/>
      </w:r>
      <w:r w:rsidR="00976A9F" w:rsidRPr="00A84A0C">
        <w:rPr>
          <w:rFonts w:ascii="Archivo" w:hAnsi="Archivo" w:cs="Calibri"/>
          <w:sz w:val="20"/>
          <w:szCs w:val="20"/>
        </w:rPr>
        <w:t>) of the species distributed over as much of its range as possible and it is being sustainably harvested, this is a good enough proxy to accept that the species is maintaining its roles in the ecosystem(s)</w:t>
      </w:r>
      <w:r w:rsidR="00EA4795" w:rsidRPr="00A84A0C">
        <w:rPr>
          <w:rFonts w:ascii="Archivo" w:hAnsi="Archivo" w:cs="Calibri"/>
          <w:sz w:val="20"/>
          <w:szCs w:val="20"/>
        </w:rPr>
        <w:t>;</w:t>
      </w:r>
      <w:r w:rsidR="00976A9F" w:rsidRPr="00A84A0C">
        <w:rPr>
          <w:rFonts w:ascii="Archivo" w:hAnsi="Archivo" w:cs="Calibri"/>
          <w:sz w:val="20"/>
          <w:szCs w:val="20"/>
        </w:rPr>
        <w:t xml:space="preserve"> i.e., if harvest and export is non-detrimental to the species, you can assume that its roles in the relevant ecosystems are maintained</w:t>
      </w:r>
      <w:r w:rsidR="00EA4795" w:rsidRPr="00A84A0C">
        <w:rPr>
          <w:rFonts w:ascii="Archivo" w:hAnsi="Archivo" w:cs="Calibri"/>
          <w:sz w:val="20"/>
          <w:szCs w:val="20"/>
        </w:rPr>
        <w:t>.</w:t>
      </w:r>
    </w:p>
    <w:p w14:paraId="6C752217" w14:textId="77B21F55" w:rsidR="00976A9F" w:rsidRPr="00A84A0C" w:rsidRDefault="00976A9F" w:rsidP="004D7498">
      <w:pPr>
        <w:jc w:val="both"/>
        <w:rPr>
          <w:rFonts w:ascii="Archivo" w:hAnsi="Archivo" w:cs="Calibri"/>
          <w:sz w:val="20"/>
          <w:szCs w:val="20"/>
        </w:rPr>
      </w:pPr>
      <w:r w:rsidRPr="00A84A0C">
        <w:rPr>
          <w:rFonts w:ascii="Archivo" w:hAnsi="Archivo" w:cs="Calibri"/>
          <w:sz w:val="20"/>
          <w:szCs w:val="20"/>
        </w:rPr>
        <w:t xml:space="preserve">However, </w:t>
      </w:r>
      <w:r w:rsidRPr="00A84A0C">
        <w:rPr>
          <w:rFonts w:ascii="Archivo" w:hAnsi="Archivo" w:cs="Calibri"/>
          <w:b/>
          <w:bCs/>
          <w:sz w:val="20"/>
          <w:szCs w:val="20"/>
        </w:rPr>
        <w:t>in higher risk situations</w:t>
      </w:r>
      <w:r w:rsidRPr="00A84A0C">
        <w:rPr>
          <w:rFonts w:ascii="Archivo" w:hAnsi="Archivo" w:cs="Calibri"/>
          <w:sz w:val="20"/>
          <w:szCs w:val="20"/>
        </w:rPr>
        <w:t xml:space="preserve"> (as evaluated as part of the NDF process) further consideration/more rigorous assessment could be made (in line with Res. Conf. 16.7 para 1.a)4)</w:t>
      </w:r>
      <w:r w:rsidR="004E6B49" w:rsidRPr="00A84A0C">
        <w:rPr>
          <w:rFonts w:ascii="Archivo" w:hAnsi="Archivo" w:cs="Calibri"/>
          <w:sz w:val="20"/>
          <w:szCs w:val="20"/>
        </w:rPr>
        <w:t xml:space="preserve">, using the framework proposed by </w:t>
      </w:r>
      <w:proofErr w:type="spellStart"/>
      <w:r w:rsidR="004E6B49" w:rsidRPr="00A84A0C">
        <w:rPr>
          <w:rFonts w:ascii="Archivo" w:hAnsi="Archivo" w:cs="Calibri"/>
          <w:sz w:val="20"/>
          <w:szCs w:val="20"/>
        </w:rPr>
        <w:t>Akçakaya</w:t>
      </w:r>
      <w:proofErr w:type="spellEnd"/>
      <w:r w:rsidR="004E6B49" w:rsidRPr="00A84A0C">
        <w:rPr>
          <w:rFonts w:ascii="Archivo" w:hAnsi="Archivo" w:cs="Calibri"/>
          <w:sz w:val="20"/>
          <w:szCs w:val="20"/>
        </w:rPr>
        <w:t xml:space="preserve"> </w:t>
      </w:r>
      <w:r w:rsidR="004E6B49" w:rsidRPr="00A84A0C">
        <w:rPr>
          <w:rFonts w:ascii="Archivo" w:hAnsi="Archivo" w:cs="Calibri"/>
          <w:i/>
          <w:iCs/>
          <w:sz w:val="20"/>
          <w:szCs w:val="20"/>
        </w:rPr>
        <w:t>et al.</w:t>
      </w:r>
      <w:r w:rsidR="004E6B49" w:rsidRPr="00A84A0C">
        <w:rPr>
          <w:rFonts w:ascii="Archivo" w:hAnsi="Archivo" w:cs="Calibri"/>
          <w:sz w:val="20"/>
          <w:szCs w:val="20"/>
        </w:rPr>
        <w:t xml:space="preserve"> (2020)</w:t>
      </w:r>
      <w:r w:rsidRPr="00A84A0C">
        <w:rPr>
          <w:rFonts w:ascii="Archivo" w:hAnsi="Archivo" w:cs="Calibri"/>
          <w:sz w:val="20"/>
          <w:szCs w:val="20"/>
        </w:rPr>
        <w:t xml:space="preserve">. </w:t>
      </w:r>
      <w:r w:rsidR="009E6652" w:rsidRPr="00A84A0C">
        <w:rPr>
          <w:rFonts w:ascii="Archivo" w:hAnsi="Archivo" w:cs="Calibri"/>
          <w:sz w:val="20"/>
          <w:szCs w:val="20"/>
        </w:rPr>
        <w:t>In cases where the</w:t>
      </w:r>
      <w:r w:rsidRPr="00A84A0C">
        <w:rPr>
          <w:rFonts w:ascii="Archivo" w:hAnsi="Archivo" w:cs="Calibri"/>
          <w:sz w:val="20"/>
          <w:szCs w:val="20"/>
        </w:rPr>
        <w:t xml:space="preserve"> SA</w:t>
      </w:r>
      <w:r w:rsidR="009E6652" w:rsidRPr="00A84A0C">
        <w:rPr>
          <w:rFonts w:ascii="Archivo" w:hAnsi="Archivo" w:cs="Calibri"/>
          <w:sz w:val="20"/>
          <w:szCs w:val="20"/>
        </w:rPr>
        <w:t xml:space="preserve"> has concern that the role of species in their ecosystem could be impacted, it</w:t>
      </w:r>
      <w:r w:rsidRPr="00A84A0C">
        <w:rPr>
          <w:rFonts w:ascii="Archivo" w:hAnsi="Archivo" w:cs="Calibri"/>
          <w:sz w:val="20"/>
          <w:szCs w:val="20"/>
        </w:rPr>
        <w:t xml:space="preserve"> should consider whether harvesting changes the species role in the ecosystems such that it has any of the following impacts:</w:t>
      </w:r>
    </w:p>
    <w:p w14:paraId="4FDC0DAB" w14:textId="77777777" w:rsidR="0051657D" w:rsidRPr="00A84A0C" w:rsidRDefault="0051657D" w:rsidP="004D7498">
      <w:pPr>
        <w:ind w:left="720"/>
        <w:jc w:val="both"/>
        <w:rPr>
          <w:rFonts w:ascii="Archivo" w:hAnsi="Archivo" w:cs="Calibri"/>
          <w:sz w:val="20"/>
          <w:szCs w:val="20"/>
        </w:rPr>
      </w:pPr>
      <w:bookmarkStart w:id="12" w:name="_Toc141703367"/>
      <w:r w:rsidRPr="00A84A0C">
        <w:rPr>
          <w:rFonts w:ascii="Archivo" w:hAnsi="Archivo" w:cs="Calibri"/>
          <w:sz w:val="20"/>
          <w:szCs w:val="20"/>
        </w:rPr>
        <w:t xml:space="preserve">a reduction in the abundance of another native </w:t>
      </w:r>
      <w:proofErr w:type="gramStart"/>
      <w:r w:rsidRPr="00A84A0C">
        <w:rPr>
          <w:rFonts w:ascii="Archivo" w:hAnsi="Archivo" w:cs="Calibri"/>
          <w:sz w:val="20"/>
          <w:szCs w:val="20"/>
        </w:rPr>
        <w:t>species;</w:t>
      </w:r>
      <w:proofErr w:type="gramEnd"/>
    </w:p>
    <w:p w14:paraId="48053475" w14:textId="77777777" w:rsidR="0051657D" w:rsidRPr="00A84A0C" w:rsidRDefault="0051657D" w:rsidP="004D7498">
      <w:pPr>
        <w:ind w:left="720"/>
        <w:jc w:val="both"/>
        <w:rPr>
          <w:rFonts w:ascii="Archivo" w:hAnsi="Archivo" w:cs="Calibri"/>
          <w:sz w:val="20"/>
          <w:szCs w:val="20"/>
        </w:rPr>
      </w:pPr>
      <w:r w:rsidRPr="00A84A0C">
        <w:rPr>
          <w:rFonts w:ascii="Archivo" w:hAnsi="Archivo" w:cs="Calibri"/>
          <w:sz w:val="20"/>
          <w:szCs w:val="20"/>
        </w:rPr>
        <w:t xml:space="preserve">b. an increase in the abundance of a non-native species or over-abundance of another </w:t>
      </w:r>
      <w:proofErr w:type="gramStart"/>
      <w:r w:rsidRPr="00A84A0C">
        <w:rPr>
          <w:rFonts w:ascii="Archivo" w:hAnsi="Archivo" w:cs="Calibri"/>
          <w:sz w:val="20"/>
          <w:szCs w:val="20"/>
        </w:rPr>
        <w:t>species;</w:t>
      </w:r>
      <w:proofErr w:type="gramEnd"/>
    </w:p>
    <w:p w14:paraId="0ABA5675" w14:textId="77777777" w:rsidR="0051657D" w:rsidRPr="00A84A0C" w:rsidRDefault="0051657D" w:rsidP="004D7498">
      <w:pPr>
        <w:ind w:left="720"/>
        <w:jc w:val="both"/>
        <w:rPr>
          <w:rFonts w:ascii="Archivo" w:hAnsi="Archivo" w:cs="Calibri"/>
          <w:sz w:val="20"/>
          <w:szCs w:val="20"/>
        </w:rPr>
      </w:pPr>
      <w:r w:rsidRPr="00A84A0C">
        <w:rPr>
          <w:rFonts w:ascii="Archivo" w:hAnsi="Archivo" w:cs="Calibri"/>
          <w:sz w:val="20"/>
          <w:szCs w:val="20"/>
        </w:rPr>
        <w:t xml:space="preserve">c. a reduction in a demographic rate in any life stage of another native species (e.g., germination, seed production, nest success, natal dispersal, etc.) that has the potential to decrease its abundance or otherwise reduce its </w:t>
      </w:r>
      <w:proofErr w:type="gramStart"/>
      <w:r w:rsidRPr="00A84A0C">
        <w:rPr>
          <w:rFonts w:ascii="Archivo" w:hAnsi="Archivo" w:cs="Calibri"/>
          <w:sz w:val="20"/>
          <w:szCs w:val="20"/>
        </w:rPr>
        <w:t>viability;</w:t>
      </w:r>
      <w:proofErr w:type="gramEnd"/>
    </w:p>
    <w:p w14:paraId="299373D6" w14:textId="77777777" w:rsidR="0051657D" w:rsidRPr="00A84A0C" w:rsidRDefault="0051657D" w:rsidP="004D7498">
      <w:pPr>
        <w:ind w:left="720"/>
        <w:jc w:val="both"/>
        <w:rPr>
          <w:rFonts w:ascii="Archivo" w:hAnsi="Archivo" w:cs="Calibri"/>
          <w:sz w:val="20"/>
          <w:szCs w:val="20"/>
        </w:rPr>
      </w:pPr>
      <w:r w:rsidRPr="00A84A0C">
        <w:rPr>
          <w:rFonts w:ascii="Archivo" w:hAnsi="Archivo" w:cs="Calibri"/>
          <w:sz w:val="20"/>
          <w:szCs w:val="20"/>
        </w:rPr>
        <w:t xml:space="preserve">d. a change in any ecosystem process or structural </w:t>
      </w:r>
      <w:proofErr w:type="gramStart"/>
      <w:r w:rsidRPr="00A84A0C">
        <w:rPr>
          <w:rFonts w:ascii="Archivo" w:hAnsi="Archivo" w:cs="Calibri"/>
          <w:sz w:val="20"/>
          <w:szCs w:val="20"/>
        </w:rPr>
        <w:t>feature;</w:t>
      </w:r>
      <w:proofErr w:type="gramEnd"/>
    </w:p>
    <w:p w14:paraId="18CFAE76" w14:textId="77777777" w:rsidR="0051657D" w:rsidRPr="00A84A0C" w:rsidRDefault="0051657D" w:rsidP="004D7498">
      <w:pPr>
        <w:ind w:left="720"/>
        <w:jc w:val="both"/>
        <w:rPr>
          <w:rFonts w:ascii="Archivo" w:hAnsi="Archivo" w:cs="Calibri"/>
          <w:sz w:val="20"/>
          <w:szCs w:val="20"/>
        </w:rPr>
      </w:pPr>
      <w:r w:rsidRPr="00A84A0C">
        <w:rPr>
          <w:rFonts w:ascii="Archivo" w:hAnsi="Archivo" w:cs="Calibri"/>
          <w:sz w:val="20"/>
          <w:szCs w:val="20"/>
        </w:rPr>
        <w:t xml:space="preserve">e. a change in the typical patterns of behaviour (e.g., social interactions, patterns of aggregation, movement) among individuals of the species being assessed or other </w:t>
      </w:r>
      <w:proofErr w:type="gramStart"/>
      <w:r w:rsidRPr="00A84A0C">
        <w:rPr>
          <w:rFonts w:ascii="Archivo" w:hAnsi="Archivo" w:cs="Calibri"/>
          <w:sz w:val="20"/>
          <w:szCs w:val="20"/>
        </w:rPr>
        <w:t>species;</w:t>
      </w:r>
      <w:proofErr w:type="gramEnd"/>
    </w:p>
    <w:p w14:paraId="7264B6E9" w14:textId="77777777" w:rsidR="0051657D" w:rsidRPr="00A84A0C" w:rsidRDefault="0051657D" w:rsidP="004D7498">
      <w:pPr>
        <w:ind w:left="720"/>
        <w:jc w:val="both"/>
        <w:rPr>
          <w:rFonts w:ascii="Archivo" w:hAnsi="Archivo" w:cs="Calibri"/>
          <w:sz w:val="20"/>
          <w:szCs w:val="20"/>
        </w:rPr>
      </w:pPr>
      <w:r w:rsidRPr="00A84A0C">
        <w:rPr>
          <w:rFonts w:ascii="Archivo" w:hAnsi="Archivo" w:cs="Calibri"/>
          <w:sz w:val="20"/>
          <w:szCs w:val="20"/>
        </w:rPr>
        <w:t xml:space="preserve">f. change in genetic structure or variability of the population that indicates that one or more of the ecological functions of the </w:t>
      </w:r>
      <w:proofErr w:type="gramStart"/>
      <w:r w:rsidRPr="00A84A0C">
        <w:rPr>
          <w:rFonts w:ascii="Archivo" w:hAnsi="Archivo" w:cs="Calibri"/>
          <w:sz w:val="20"/>
          <w:szCs w:val="20"/>
        </w:rPr>
        <w:t>species'</w:t>
      </w:r>
      <w:proofErr w:type="gramEnd"/>
      <w:r w:rsidRPr="00A84A0C">
        <w:rPr>
          <w:rFonts w:ascii="Archivo" w:hAnsi="Archivo" w:cs="Calibri"/>
          <w:sz w:val="20"/>
          <w:szCs w:val="20"/>
        </w:rPr>
        <w:t xml:space="preserve"> are, or will become, impaired.</w:t>
      </w:r>
    </w:p>
    <w:p w14:paraId="2424178B" w14:textId="77777777" w:rsidR="00696DF0" w:rsidRPr="00A84A0C" w:rsidRDefault="00696DF0" w:rsidP="004D7498">
      <w:pPr>
        <w:jc w:val="both"/>
        <w:rPr>
          <w:rFonts w:ascii="Archivo" w:hAnsi="Archivo" w:cs="Calibri"/>
          <w:sz w:val="20"/>
          <w:szCs w:val="20"/>
        </w:rPr>
      </w:pPr>
      <w:r w:rsidRPr="00A84A0C">
        <w:rPr>
          <w:rFonts w:ascii="Archivo" w:hAnsi="Archivo" w:cs="Calibri"/>
          <w:sz w:val="20"/>
          <w:szCs w:val="20"/>
        </w:rPr>
        <w:t>Where there is significant concern, the SA could advise MA on measures to take e.g., which features of ecosystem function linked to the species would be the most essential to monitor.</w:t>
      </w:r>
    </w:p>
    <w:p w14:paraId="4BCC9A2D" w14:textId="26C0D9F8" w:rsidR="000A149E" w:rsidRDefault="00866A9D" w:rsidP="00C14ECA">
      <w:pPr>
        <w:spacing w:after="0"/>
        <w:jc w:val="both"/>
        <w:rPr>
          <w:rFonts w:ascii="Archivo" w:hAnsi="Archivo" w:cs="Calibri"/>
          <w:sz w:val="20"/>
          <w:szCs w:val="20"/>
        </w:rPr>
      </w:pPr>
      <w:r>
        <w:rPr>
          <w:rFonts w:ascii="Archivo" w:hAnsi="Archivo" w:cs="Calibri"/>
          <w:b/>
          <w:bCs/>
          <w:sz w:val="20"/>
          <w:szCs w:val="20"/>
        </w:rPr>
        <w:t xml:space="preserve">For additional guidance on assessing the role of species in their ecosystem, see </w:t>
      </w:r>
      <w:r w:rsidRPr="00866A9D">
        <w:rPr>
          <w:rFonts w:ascii="Archivo" w:hAnsi="Archivo" w:cs="Calibri"/>
          <w:b/>
          <w:bCs/>
          <w:sz w:val="20"/>
          <w:szCs w:val="20"/>
          <w:highlight w:val="yellow"/>
        </w:rPr>
        <w:t>Section 3 of Module 1</w:t>
      </w:r>
      <w:r>
        <w:rPr>
          <w:rFonts w:ascii="Archivo" w:hAnsi="Archivo" w:cs="Calibri"/>
          <w:b/>
          <w:bCs/>
          <w:sz w:val="20"/>
          <w:szCs w:val="20"/>
        </w:rPr>
        <w:t xml:space="preserve">. </w:t>
      </w:r>
      <w:bookmarkEnd w:id="12"/>
    </w:p>
    <w:p w14:paraId="31F94565" w14:textId="77777777" w:rsidR="002F2495" w:rsidRDefault="002F2495" w:rsidP="004D7498">
      <w:pPr>
        <w:jc w:val="both"/>
        <w:rPr>
          <w:rFonts w:ascii="Archivo" w:hAnsi="Archivo" w:cs="Calibri"/>
          <w:sz w:val="20"/>
          <w:szCs w:val="20"/>
        </w:rPr>
      </w:pPr>
    </w:p>
    <w:p w14:paraId="04DFFC7E" w14:textId="77777777" w:rsidR="00D95DDC" w:rsidRDefault="00D95DDC">
      <w:pPr>
        <w:spacing w:after="0" w:line="240" w:lineRule="auto"/>
        <w:rPr>
          <w:rFonts w:ascii="Archivo" w:hAnsi="Archivo" w:cs="Calibri"/>
          <w:b/>
          <w:bCs/>
          <w:color w:val="2F5498"/>
          <w:sz w:val="24"/>
          <w:szCs w:val="24"/>
        </w:rPr>
      </w:pPr>
      <w:r>
        <w:rPr>
          <w:rFonts w:ascii="Archivo" w:hAnsi="Archivo" w:cs="Calibri"/>
          <w:b/>
          <w:bCs/>
          <w:color w:val="2F5498"/>
          <w:sz w:val="24"/>
          <w:szCs w:val="24"/>
        </w:rPr>
        <w:br w:type="page"/>
      </w:r>
    </w:p>
    <w:p w14:paraId="4825CE9F" w14:textId="7DA02CB4" w:rsidR="00866A9D" w:rsidRPr="005A55CA" w:rsidRDefault="00866A9D" w:rsidP="004D7498">
      <w:pPr>
        <w:pStyle w:val="ListParagraph"/>
        <w:numPr>
          <w:ilvl w:val="0"/>
          <w:numId w:val="24"/>
        </w:numPr>
        <w:spacing w:after="200" w:line="276" w:lineRule="auto"/>
        <w:jc w:val="both"/>
        <w:rPr>
          <w:rFonts w:ascii="Archivo" w:hAnsi="Archivo" w:cs="Calibri"/>
          <w:b/>
          <w:bCs/>
          <w:color w:val="2F5497"/>
          <w:sz w:val="24"/>
          <w:szCs w:val="24"/>
        </w:rPr>
      </w:pPr>
      <w:r w:rsidRPr="00ED1058">
        <w:rPr>
          <w:rFonts w:ascii="Archivo" w:hAnsi="Archivo" w:cs="Calibri"/>
          <w:b/>
          <w:bCs/>
          <w:color w:val="2F5498"/>
          <w:sz w:val="24"/>
          <w:szCs w:val="24"/>
        </w:rPr>
        <w:lastRenderedPageBreak/>
        <w:t xml:space="preserve">STEP </w:t>
      </w:r>
      <w:r>
        <w:rPr>
          <w:rFonts w:ascii="Archivo" w:hAnsi="Archivo" w:cs="Calibri"/>
          <w:b/>
          <w:bCs/>
          <w:color w:val="2F5498"/>
          <w:sz w:val="24"/>
          <w:szCs w:val="24"/>
        </w:rPr>
        <w:t>5</w:t>
      </w:r>
      <w:r w:rsidRPr="00ED1058">
        <w:rPr>
          <w:rFonts w:ascii="Archivo" w:hAnsi="Archivo" w:cs="Calibri"/>
          <w:b/>
          <w:bCs/>
          <w:color w:val="2F5498"/>
          <w:sz w:val="24"/>
          <w:szCs w:val="24"/>
        </w:rPr>
        <w:t xml:space="preserve">: </w:t>
      </w:r>
      <w:r>
        <w:rPr>
          <w:rFonts w:ascii="Archivo" w:hAnsi="Archivo" w:cs="Calibri"/>
          <w:b/>
          <w:bCs/>
          <w:color w:val="2F5498"/>
          <w:sz w:val="24"/>
          <w:szCs w:val="24"/>
        </w:rPr>
        <w:t>CONCLUSION OR DECISION</w:t>
      </w:r>
    </w:p>
    <w:p w14:paraId="04932BC6" w14:textId="2E493779" w:rsidR="00760A4F" w:rsidRDefault="00760A4F" w:rsidP="004D7498">
      <w:pPr>
        <w:spacing w:after="0"/>
        <w:jc w:val="both"/>
        <w:rPr>
          <w:rFonts w:ascii="Archivo" w:hAnsi="Archivo" w:cs="Calibri"/>
          <w:b/>
          <w:bCs/>
          <w:sz w:val="20"/>
          <w:szCs w:val="20"/>
          <w:lang w:eastAsia="en-GB"/>
        </w:rPr>
      </w:pPr>
      <w:bookmarkStart w:id="13" w:name="_Toc135243938"/>
      <w:bookmarkStart w:id="14" w:name="_Toc141703368"/>
      <w:r w:rsidRPr="00A84A0C">
        <w:rPr>
          <w:rFonts w:ascii="Archivo" w:eastAsia="Calibri" w:hAnsi="Archivo" w:cs="Calibri"/>
          <w:noProof/>
          <w:color w:val="000000"/>
          <w:sz w:val="20"/>
          <w:szCs w:val="20"/>
          <w:lang w:eastAsia="en-GB"/>
        </w:rPr>
        <w:drawing>
          <wp:inline distT="0" distB="0" distL="0" distR="0" wp14:anchorId="6A98D4E2" wp14:editId="042BD220">
            <wp:extent cx="5633085" cy="2473973"/>
            <wp:effectExtent l="0" t="0" r="5715" b="2540"/>
            <wp:docPr id="1590585125" name="Picture 159058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3191" cy="2487195"/>
                    </a:xfrm>
                    <a:prstGeom prst="rect">
                      <a:avLst/>
                    </a:prstGeom>
                    <a:noFill/>
                  </pic:spPr>
                </pic:pic>
              </a:graphicData>
            </a:graphic>
          </wp:inline>
        </w:drawing>
      </w:r>
    </w:p>
    <w:p w14:paraId="49E1DE85" w14:textId="779E1C77" w:rsidR="00BE7E26" w:rsidRPr="00A84A0C" w:rsidRDefault="00BE7E26" w:rsidP="004D7498">
      <w:pPr>
        <w:spacing w:after="0"/>
        <w:jc w:val="both"/>
        <w:rPr>
          <w:rFonts w:ascii="Archivo" w:hAnsi="Archivo" w:cs="Calibri"/>
          <w:b/>
          <w:bCs/>
          <w:sz w:val="20"/>
          <w:szCs w:val="20"/>
          <w:lang w:eastAsia="en-GB"/>
        </w:rPr>
      </w:pPr>
      <w:r>
        <w:rPr>
          <w:rFonts w:ascii="Archivo" w:hAnsi="Archivo" w:cs="Calibri"/>
          <w:b/>
          <w:bCs/>
          <w:sz w:val="20"/>
          <w:szCs w:val="20"/>
          <w:lang w:eastAsia="en-GB"/>
        </w:rPr>
        <w:t xml:space="preserve">Figure 2H: </w:t>
      </w:r>
      <w:r w:rsidRPr="00BE7E26">
        <w:rPr>
          <w:rFonts w:ascii="Archivo" w:hAnsi="Archivo" w:cs="Calibri"/>
          <w:sz w:val="20"/>
          <w:szCs w:val="20"/>
          <w:lang w:eastAsia="en-GB"/>
        </w:rPr>
        <w:t>Considerations for Step 5 of making more complex NDFs.</w:t>
      </w:r>
    </w:p>
    <w:p w14:paraId="18BE183F" w14:textId="77777777" w:rsidR="00760A4F" w:rsidRPr="00A84A0C" w:rsidRDefault="00760A4F" w:rsidP="004D7498">
      <w:pPr>
        <w:spacing w:after="0"/>
        <w:jc w:val="both"/>
        <w:rPr>
          <w:rFonts w:ascii="Archivo" w:hAnsi="Archivo" w:cs="Calibri"/>
          <w:b/>
          <w:bCs/>
          <w:sz w:val="20"/>
          <w:szCs w:val="20"/>
          <w:lang w:eastAsia="en-GB"/>
        </w:rPr>
      </w:pPr>
    </w:p>
    <w:p w14:paraId="37972FA9" w14:textId="2717026A" w:rsidR="00976A9F" w:rsidRPr="00866A9D" w:rsidRDefault="00976A9F" w:rsidP="004D7498">
      <w:pPr>
        <w:pStyle w:val="ListParagraph"/>
        <w:numPr>
          <w:ilvl w:val="1"/>
          <w:numId w:val="24"/>
        </w:numPr>
        <w:spacing w:after="0"/>
        <w:jc w:val="both"/>
        <w:rPr>
          <w:rFonts w:ascii="Archivo" w:hAnsi="Archivo" w:cs="Calibri"/>
          <w:b/>
          <w:bCs/>
          <w:color w:val="2F5498"/>
          <w:sz w:val="24"/>
          <w:szCs w:val="24"/>
          <w:lang w:eastAsia="en-GB"/>
        </w:rPr>
      </w:pPr>
      <w:r w:rsidRPr="00866A9D">
        <w:rPr>
          <w:rFonts w:ascii="Archivo" w:hAnsi="Archivo" w:cs="Calibri"/>
          <w:b/>
          <w:bCs/>
          <w:color w:val="2F5498"/>
          <w:sz w:val="24"/>
          <w:szCs w:val="24"/>
          <w:lang w:eastAsia="en-GB"/>
        </w:rPr>
        <w:t>Types of NDF Decisions</w:t>
      </w:r>
      <w:bookmarkEnd w:id="13"/>
      <w:bookmarkEnd w:id="14"/>
    </w:p>
    <w:p w14:paraId="15270E6F" w14:textId="77777777" w:rsidR="00866A9D" w:rsidRPr="00A84A0C" w:rsidRDefault="00866A9D" w:rsidP="004D7498">
      <w:pPr>
        <w:spacing w:after="0"/>
        <w:jc w:val="both"/>
        <w:rPr>
          <w:rFonts w:ascii="Archivo" w:hAnsi="Archivo" w:cs="Calibri"/>
          <w:b/>
          <w:bCs/>
          <w:sz w:val="20"/>
          <w:szCs w:val="20"/>
          <w:lang w:eastAsia="en-GB"/>
        </w:rPr>
      </w:pPr>
    </w:p>
    <w:p w14:paraId="0377E89D" w14:textId="77777777" w:rsidR="00D84721" w:rsidRPr="00A84A0C" w:rsidRDefault="00976A9F" w:rsidP="004D7498">
      <w:pPr>
        <w:jc w:val="both"/>
        <w:rPr>
          <w:rFonts w:ascii="Archivo" w:hAnsi="Archivo" w:cs="Calibri"/>
          <w:sz w:val="20"/>
          <w:szCs w:val="20"/>
        </w:rPr>
      </w:pPr>
      <w:r w:rsidRPr="00A84A0C">
        <w:rPr>
          <w:rFonts w:ascii="Archivo" w:hAnsi="Archivo" w:cs="Calibri"/>
          <w:sz w:val="20"/>
          <w:szCs w:val="20"/>
        </w:rPr>
        <w:t>Non-detriment decisions can be</w:t>
      </w:r>
      <w:r w:rsidR="00D84721" w:rsidRPr="00A84A0C">
        <w:rPr>
          <w:rFonts w:ascii="Archivo" w:hAnsi="Archivo" w:cs="Calibri"/>
          <w:sz w:val="20"/>
          <w:szCs w:val="20"/>
        </w:rPr>
        <w:t xml:space="preserve"> </w:t>
      </w:r>
      <w:proofErr w:type="gramStart"/>
      <w:r w:rsidR="00D84721" w:rsidRPr="00A84A0C">
        <w:rPr>
          <w:rFonts w:ascii="Archivo" w:hAnsi="Archivo" w:cs="Calibri"/>
          <w:sz w:val="20"/>
          <w:szCs w:val="20"/>
        </w:rPr>
        <w:t>either</w:t>
      </w:r>
      <w:proofErr w:type="gramEnd"/>
    </w:p>
    <w:p w14:paraId="29ED5A55" w14:textId="10730EE0" w:rsidR="00D84721" w:rsidRPr="00A84A0C" w:rsidRDefault="00866A9D" w:rsidP="004D7498">
      <w:pPr>
        <w:pStyle w:val="ListParagraph"/>
        <w:numPr>
          <w:ilvl w:val="0"/>
          <w:numId w:val="15"/>
        </w:numPr>
        <w:jc w:val="both"/>
        <w:rPr>
          <w:rFonts w:ascii="Archivo" w:hAnsi="Archivo" w:cs="Calibri"/>
          <w:sz w:val="20"/>
          <w:szCs w:val="20"/>
        </w:rPr>
      </w:pPr>
      <w:r w:rsidRPr="00866A9D">
        <w:rPr>
          <w:rFonts w:ascii="Archivo" w:hAnsi="Archivo" w:cs="Calibri"/>
          <w:b/>
          <w:bCs/>
          <w:sz w:val="20"/>
          <w:szCs w:val="20"/>
        </w:rPr>
        <w:t>P</w:t>
      </w:r>
      <w:r w:rsidR="00976A9F" w:rsidRPr="00866A9D">
        <w:rPr>
          <w:rFonts w:ascii="Archivo" w:hAnsi="Archivo" w:cs="Calibri"/>
          <w:b/>
          <w:bCs/>
          <w:sz w:val="20"/>
          <w:szCs w:val="20"/>
        </w:rPr>
        <w:t>ositive</w:t>
      </w:r>
      <w:r>
        <w:rPr>
          <w:rFonts w:ascii="Archivo" w:hAnsi="Archivo" w:cs="Calibri"/>
          <w:b/>
          <w:bCs/>
          <w:sz w:val="20"/>
          <w:szCs w:val="20"/>
        </w:rPr>
        <w:t>;</w:t>
      </w:r>
      <w:r w:rsidR="00976A9F" w:rsidRPr="00A84A0C">
        <w:rPr>
          <w:rFonts w:ascii="Archivo" w:hAnsi="Archivo" w:cs="Calibri"/>
          <w:sz w:val="20"/>
          <w:szCs w:val="20"/>
        </w:rPr>
        <w:t xml:space="preserve"> meaning that export will be non-</w:t>
      </w:r>
      <w:proofErr w:type="gramStart"/>
      <w:r w:rsidR="00976A9F" w:rsidRPr="00A84A0C">
        <w:rPr>
          <w:rFonts w:ascii="Archivo" w:hAnsi="Archivo" w:cs="Calibri"/>
          <w:sz w:val="20"/>
          <w:szCs w:val="20"/>
        </w:rPr>
        <w:t>detrimental</w:t>
      </w:r>
      <w:proofErr w:type="gramEnd"/>
      <w:r w:rsidR="00976A9F" w:rsidRPr="00A84A0C">
        <w:rPr>
          <w:rFonts w:ascii="Archivo" w:hAnsi="Archivo" w:cs="Calibri"/>
          <w:sz w:val="20"/>
          <w:szCs w:val="20"/>
        </w:rPr>
        <w:t xml:space="preserve"> and the Scientific Authority advises the Management Authority as such</w:t>
      </w:r>
      <w:r w:rsidR="00D84721" w:rsidRPr="00A84A0C">
        <w:rPr>
          <w:rFonts w:ascii="Archivo" w:hAnsi="Archivo" w:cs="Calibri"/>
          <w:sz w:val="20"/>
          <w:szCs w:val="20"/>
        </w:rPr>
        <w:t>;</w:t>
      </w:r>
    </w:p>
    <w:p w14:paraId="24DFE02A" w14:textId="255B8438" w:rsidR="00D84721" w:rsidRPr="00A84A0C" w:rsidRDefault="00866A9D" w:rsidP="004D7498">
      <w:pPr>
        <w:pStyle w:val="ListParagraph"/>
        <w:numPr>
          <w:ilvl w:val="0"/>
          <w:numId w:val="15"/>
        </w:numPr>
        <w:jc w:val="both"/>
        <w:rPr>
          <w:rFonts w:ascii="Archivo" w:hAnsi="Archivo" w:cs="Calibri"/>
          <w:sz w:val="20"/>
          <w:szCs w:val="20"/>
        </w:rPr>
      </w:pPr>
      <w:r w:rsidRPr="00866A9D">
        <w:rPr>
          <w:rFonts w:ascii="Archivo" w:hAnsi="Archivo" w:cs="Calibri"/>
          <w:b/>
          <w:bCs/>
          <w:sz w:val="20"/>
          <w:szCs w:val="20"/>
        </w:rPr>
        <w:t>N</w:t>
      </w:r>
      <w:r w:rsidR="00976A9F" w:rsidRPr="00866A9D">
        <w:rPr>
          <w:rFonts w:ascii="Archivo" w:hAnsi="Archivo" w:cs="Calibri"/>
          <w:b/>
          <w:bCs/>
          <w:sz w:val="20"/>
          <w:szCs w:val="20"/>
        </w:rPr>
        <w:t>egative</w:t>
      </w:r>
      <w:r>
        <w:rPr>
          <w:rFonts w:ascii="Archivo" w:hAnsi="Archivo" w:cs="Calibri"/>
          <w:sz w:val="20"/>
          <w:szCs w:val="20"/>
        </w:rPr>
        <w:t>;</w:t>
      </w:r>
      <w:r w:rsidR="00976A9F" w:rsidRPr="00A84A0C">
        <w:rPr>
          <w:rFonts w:ascii="Archivo" w:hAnsi="Archivo" w:cs="Calibri"/>
          <w:sz w:val="20"/>
          <w:szCs w:val="20"/>
        </w:rPr>
        <w:t xml:space="preserve"> </w:t>
      </w:r>
      <w:r>
        <w:rPr>
          <w:rFonts w:ascii="Archivo" w:hAnsi="Archivo" w:cs="Calibri"/>
          <w:sz w:val="20"/>
          <w:szCs w:val="20"/>
        </w:rPr>
        <w:t>meaning</w:t>
      </w:r>
      <w:r w:rsidR="00976A9F" w:rsidRPr="00A84A0C">
        <w:rPr>
          <w:rFonts w:ascii="Archivo" w:hAnsi="Archivo" w:cs="Calibri"/>
          <w:sz w:val="20"/>
          <w:szCs w:val="20"/>
        </w:rPr>
        <w:t xml:space="preserve"> exports may be detrimental, or more information is required, and thus should not be approved</w:t>
      </w:r>
      <w:r w:rsidR="00D84721" w:rsidRPr="00A84A0C">
        <w:rPr>
          <w:rFonts w:ascii="Archivo" w:hAnsi="Archivo" w:cs="Calibri"/>
          <w:sz w:val="20"/>
          <w:szCs w:val="20"/>
        </w:rPr>
        <w:t>; or</w:t>
      </w:r>
    </w:p>
    <w:p w14:paraId="61BFA4D8" w14:textId="28CE3734" w:rsidR="00D84721" w:rsidRPr="00A84A0C" w:rsidRDefault="00866A9D" w:rsidP="004D7498">
      <w:pPr>
        <w:pStyle w:val="ListParagraph"/>
        <w:numPr>
          <w:ilvl w:val="0"/>
          <w:numId w:val="15"/>
        </w:numPr>
        <w:jc w:val="both"/>
        <w:rPr>
          <w:rFonts w:ascii="Archivo" w:hAnsi="Archivo" w:cs="Calibri"/>
          <w:sz w:val="20"/>
          <w:szCs w:val="20"/>
        </w:rPr>
      </w:pPr>
      <w:r w:rsidRPr="00866A9D">
        <w:rPr>
          <w:rFonts w:ascii="Archivo" w:hAnsi="Archivo" w:cs="Calibri"/>
          <w:b/>
          <w:bCs/>
          <w:sz w:val="20"/>
          <w:szCs w:val="20"/>
        </w:rPr>
        <w:t>C</w:t>
      </w:r>
      <w:r w:rsidR="00D84721" w:rsidRPr="00866A9D">
        <w:rPr>
          <w:rFonts w:ascii="Archivo" w:hAnsi="Archivo" w:cs="Calibri"/>
          <w:b/>
          <w:bCs/>
          <w:sz w:val="20"/>
          <w:szCs w:val="20"/>
        </w:rPr>
        <w:t>onditional</w:t>
      </w:r>
      <w:r w:rsidR="00D84721" w:rsidRPr="00A84A0C">
        <w:rPr>
          <w:rFonts w:ascii="Archivo" w:hAnsi="Archivo" w:cs="Calibri"/>
          <w:sz w:val="20"/>
          <w:szCs w:val="20"/>
        </w:rPr>
        <w:t xml:space="preserve">; </w:t>
      </w:r>
      <w:r>
        <w:rPr>
          <w:rFonts w:ascii="Archivo" w:hAnsi="Archivo" w:cs="Calibri"/>
          <w:sz w:val="20"/>
          <w:szCs w:val="20"/>
        </w:rPr>
        <w:t>meaning</w:t>
      </w:r>
      <w:r w:rsidR="00976A9F" w:rsidRPr="00A84A0C">
        <w:rPr>
          <w:rFonts w:ascii="Archivo" w:hAnsi="Archivo" w:cs="Calibri"/>
          <w:sz w:val="20"/>
          <w:szCs w:val="20"/>
        </w:rPr>
        <w:t xml:space="preserve"> a positive NDF is made subject to certain conditions being in place, which are intended to mitigate defined risks and ensure sustainability of harvests.  </w:t>
      </w:r>
      <w:r w:rsidR="005060D8" w:rsidRPr="00A84A0C">
        <w:rPr>
          <w:rFonts w:ascii="Archivo" w:hAnsi="Archivo" w:cs="Calibri"/>
          <w:sz w:val="20"/>
          <w:szCs w:val="20"/>
        </w:rPr>
        <w:t>See module one for additional details of potential conditions.</w:t>
      </w:r>
    </w:p>
    <w:p w14:paraId="69CC84A3" w14:textId="5DF660FB" w:rsidR="00866A9D" w:rsidRDefault="00976A9F" w:rsidP="004D7498">
      <w:pPr>
        <w:jc w:val="both"/>
        <w:rPr>
          <w:rFonts w:ascii="Archivo" w:hAnsi="Archivo" w:cs="Calibri"/>
          <w:sz w:val="20"/>
          <w:szCs w:val="20"/>
        </w:rPr>
      </w:pPr>
      <w:r w:rsidRPr="00A84A0C">
        <w:rPr>
          <w:rFonts w:ascii="Archivo" w:hAnsi="Archivo" w:cs="Calibri"/>
          <w:sz w:val="20"/>
          <w:szCs w:val="20"/>
        </w:rPr>
        <w:t>Terminology may differ between Parties; for instance, one Party that submits “partial” NDFs where the number of specimens is adjusted to limit an export to sustainable levels as those requested to be exported are considered unsustainable/detrimental; this makes sense for NDFs submitted before the harvesting of the species occurs, and thus inform the harvest authorization to avoid negative impacts since the harvesting occurs. Others would consider this to be a “Conditional NDF”</w:t>
      </w:r>
      <w:r w:rsidR="0072798E">
        <w:rPr>
          <w:rFonts w:ascii="Archivo" w:hAnsi="Archivo" w:cs="Calibri"/>
          <w:sz w:val="20"/>
          <w:szCs w:val="20"/>
        </w:rPr>
        <w:t xml:space="preserve"> (see Figure 2H for an overview of relevant considerations in Step 5 of making more complex NDFs)</w:t>
      </w:r>
      <w:r w:rsidRPr="00A84A0C">
        <w:rPr>
          <w:rFonts w:ascii="Archivo" w:hAnsi="Archivo" w:cs="Calibri"/>
          <w:sz w:val="20"/>
          <w:szCs w:val="20"/>
        </w:rPr>
        <w:t>.</w:t>
      </w:r>
      <w:bookmarkStart w:id="15" w:name="_Toc140780395"/>
    </w:p>
    <w:p w14:paraId="49FED233" w14:textId="131C0955" w:rsidR="005D0793" w:rsidRPr="00866A9D" w:rsidRDefault="005D0793" w:rsidP="004D7498">
      <w:pPr>
        <w:pStyle w:val="ListParagraph"/>
        <w:numPr>
          <w:ilvl w:val="1"/>
          <w:numId w:val="24"/>
        </w:numPr>
        <w:jc w:val="both"/>
        <w:rPr>
          <w:rFonts w:ascii="Archivo" w:hAnsi="Archivo" w:cs="Calibri"/>
          <w:b/>
          <w:bCs/>
          <w:color w:val="2F5498"/>
          <w:sz w:val="24"/>
          <w:szCs w:val="24"/>
        </w:rPr>
      </w:pPr>
      <w:r w:rsidRPr="00866A9D">
        <w:rPr>
          <w:rFonts w:ascii="Archivo" w:hAnsi="Archivo"/>
          <w:b/>
          <w:bCs/>
          <w:color w:val="2F5498"/>
          <w:sz w:val="24"/>
          <w:szCs w:val="24"/>
        </w:rPr>
        <w:t xml:space="preserve">Preparing </w:t>
      </w:r>
      <w:r w:rsidR="00866A9D" w:rsidRPr="00866A9D">
        <w:rPr>
          <w:rFonts w:ascii="Archivo" w:hAnsi="Archivo"/>
          <w:b/>
          <w:bCs/>
          <w:color w:val="2F5498"/>
          <w:sz w:val="24"/>
          <w:szCs w:val="24"/>
        </w:rPr>
        <w:t>a</w:t>
      </w:r>
      <w:r w:rsidRPr="00866A9D">
        <w:rPr>
          <w:rFonts w:ascii="Archivo" w:hAnsi="Archivo"/>
          <w:b/>
          <w:bCs/>
          <w:color w:val="2F5498"/>
          <w:sz w:val="24"/>
          <w:szCs w:val="24"/>
        </w:rPr>
        <w:t xml:space="preserve"> Non-Detriment Finding Report</w:t>
      </w:r>
      <w:bookmarkEnd w:id="15"/>
    </w:p>
    <w:p w14:paraId="098E5877" w14:textId="676DCD6E" w:rsidR="009B4740" w:rsidRPr="00AC5F19" w:rsidRDefault="00866A9D" w:rsidP="00AC5F19">
      <w:pPr>
        <w:jc w:val="both"/>
        <w:rPr>
          <w:rFonts w:ascii="Archivo" w:hAnsi="Archivo"/>
          <w:sz w:val="20"/>
          <w:szCs w:val="20"/>
        </w:rPr>
      </w:pPr>
      <w:r>
        <w:rPr>
          <w:rFonts w:ascii="Archivo" w:hAnsi="Archivo"/>
          <w:sz w:val="20"/>
          <w:szCs w:val="20"/>
        </w:rPr>
        <w:t>An</w:t>
      </w:r>
      <w:r w:rsidR="005D0793" w:rsidRPr="00A84A0C">
        <w:rPr>
          <w:rFonts w:ascii="Archivo" w:hAnsi="Archivo"/>
          <w:sz w:val="20"/>
          <w:szCs w:val="20"/>
        </w:rPr>
        <w:t xml:space="preserve"> NDF report should detail the steps taken to establish non-detriment (through step 1 to step 3). For many species this may simply be a completed Simple NDF Evaluation, but for others requiring a complex evaluation it may include basic analyses of harvest trends through to detailed monitoring and management protocols. The results and explanation of monitoring protocols or management systems used to complete the complex NDF evaluation do not need to follow a specific format. There is not a template for this, though a document appending the Simple NDF template</w:t>
      </w:r>
      <w:r>
        <w:rPr>
          <w:rFonts w:ascii="Archivo" w:hAnsi="Archivo"/>
          <w:sz w:val="20"/>
          <w:szCs w:val="20"/>
        </w:rPr>
        <w:t>,</w:t>
      </w:r>
      <w:r w:rsidR="005D0793" w:rsidRPr="00A84A0C">
        <w:rPr>
          <w:rFonts w:ascii="Archivo" w:hAnsi="Archivo"/>
          <w:sz w:val="20"/>
          <w:szCs w:val="20"/>
        </w:rPr>
        <w:t xml:space="preserve"> which takes each factor into account and concludes based on the resulting analysis</w:t>
      </w:r>
      <w:r>
        <w:rPr>
          <w:rFonts w:ascii="Archivo" w:hAnsi="Archivo"/>
          <w:sz w:val="20"/>
          <w:szCs w:val="20"/>
        </w:rPr>
        <w:t>,</w:t>
      </w:r>
      <w:r w:rsidR="005D0793" w:rsidRPr="00A84A0C">
        <w:rPr>
          <w:rFonts w:ascii="Archivo" w:hAnsi="Archivo"/>
          <w:sz w:val="20"/>
          <w:szCs w:val="20"/>
        </w:rPr>
        <w:t xml:space="preserve"> should be sufficient to assess detriment. The report should also include any management interventions and associated monitoring protocols.</w:t>
      </w:r>
    </w:p>
    <w:sectPr w:rsidR="009B4740" w:rsidRPr="00AC5F19" w:rsidSect="00C05226">
      <w:footerReference w:type="default" r:id="rId31"/>
      <w:headerReference w:type="first" r:id="rId32"/>
      <w:footerReference w:type="firs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9FC40" w14:textId="77777777" w:rsidR="00DC1191" w:rsidRDefault="00DC1191" w:rsidP="00976A9F">
      <w:pPr>
        <w:spacing w:after="0" w:line="240" w:lineRule="auto"/>
      </w:pPr>
      <w:r>
        <w:separator/>
      </w:r>
    </w:p>
  </w:endnote>
  <w:endnote w:type="continuationSeparator" w:id="0">
    <w:p w14:paraId="6EDA47ED" w14:textId="77777777" w:rsidR="00DC1191" w:rsidRDefault="00DC1191" w:rsidP="00976A9F">
      <w:pPr>
        <w:spacing w:after="0" w:line="240" w:lineRule="auto"/>
      </w:pPr>
      <w:r>
        <w:continuationSeparator/>
      </w:r>
    </w:p>
  </w:endnote>
  <w:endnote w:type="continuationNotice" w:id="1">
    <w:p w14:paraId="5445FAF3" w14:textId="77777777" w:rsidR="00DC1191" w:rsidRDefault="00DC11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chivo">
    <w:panose1 w:val="00000000000000000000"/>
    <w:charset w:val="00"/>
    <w:family w:val="auto"/>
    <w:pitch w:val="variable"/>
    <w:sig w:usb0="A00000FF" w:usb1="500020EB" w:usb2="00000008" w:usb3="00000000" w:csb0="00000193" w:csb1="00000000"/>
  </w:font>
  <w:font w:name="Nirmala UI">
    <w:panose1 w:val="020B0502040204020203"/>
    <w:charset w:val="00"/>
    <w:family w:val="swiss"/>
    <w:pitch w:val="variable"/>
    <w:sig w:usb0="80FF8023" w:usb1="0200004A" w:usb2="00000200" w:usb3="00000000" w:csb0="00000001"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0BF8" w14:textId="18DE5302" w:rsidR="00C66FAC" w:rsidRPr="00C66FAC" w:rsidRDefault="0007086A" w:rsidP="00137063">
    <w:pPr>
      <w:pStyle w:val="Footer"/>
      <w:spacing w:before="120"/>
      <w:ind w:right="357"/>
      <w:jc w:val="center"/>
      <w:rPr>
        <w:rFonts w:ascii="Archivo" w:hAnsi="Archivo"/>
        <w:sz w:val="18"/>
        <w:szCs w:val="18"/>
      </w:rPr>
    </w:pPr>
    <w:r>
      <w:rPr>
        <w:rFonts w:ascii="Archivo" w:hAnsi="Archivo"/>
        <w:sz w:val="18"/>
        <w:szCs w:val="18"/>
      </w:rPr>
      <w:t xml:space="preserve">DRAFT </w:t>
    </w:r>
    <w:r w:rsidR="00C66FAC" w:rsidRPr="00C66FAC">
      <w:rPr>
        <w:rFonts w:ascii="Archivo" w:hAnsi="Archivo"/>
        <w:sz w:val="18"/>
        <w:szCs w:val="18"/>
      </w:rPr>
      <w:t xml:space="preserve">Module 2 – Practical considerations for making </w:t>
    </w:r>
    <w:proofErr w:type="gramStart"/>
    <w:r w:rsidR="00C66FAC" w:rsidRPr="00C66FAC">
      <w:rPr>
        <w:rFonts w:ascii="Archivo" w:hAnsi="Archivo"/>
        <w:sz w:val="18"/>
        <w:szCs w:val="18"/>
      </w:rPr>
      <w:t>NDFs</w:t>
    </w:r>
    <w:proofErr w:type="gramEnd"/>
  </w:p>
  <w:p w14:paraId="47D21F55" w14:textId="77777777" w:rsidR="00C66FAC" w:rsidRPr="00C66FAC" w:rsidRDefault="00C66FAC" w:rsidP="00C66FAC">
    <w:pPr>
      <w:pStyle w:val="Footer"/>
      <w:ind w:right="360"/>
      <w:jc w:val="center"/>
      <w:rPr>
        <w:rFonts w:ascii="Archivo" w:hAnsi="Archivo"/>
        <w:sz w:val="18"/>
        <w:szCs w:val="18"/>
      </w:rPr>
    </w:pPr>
    <w:r w:rsidRPr="00C66FAC">
      <w:rPr>
        <w:rStyle w:val="PageNumber"/>
        <w:rFonts w:ascii="Archivo" w:hAnsi="Archivo" w:cs="Arial"/>
        <w:sz w:val="18"/>
        <w:szCs w:val="18"/>
      </w:rPr>
      <w:t xml:space="preserve">– </w:t>
    </w:r>
    <w:r w:rsidRPr="00C66FAC">
      <w:rPr>
        <w:rStyle w:val="PageNumber"/>
        <w:rFonts w:ascii="Archivo" w:hAnsi="Archivo" w:cs="Arial"/>
        <w:sz w:val="18"/>
        <w:szCs w:val="18"/>
      </w:rPr>
      <w:fldChar w:fldCharType="begin"/>
    </w:r>
    <w:r w:rsidRPr="00C66FAC">
      <w:rPr>
        <w:rStyle w:val="PageNumber"/>
        <w:rFonts w:ascii="Archivo" w:hAnsi="Archivo" w:cs="Arial"/>
        <w:sz w:val="18"/>
        <w:szCs w:val="18"/>
      </w:rPr>
      <w:instrText xml:space="preserve"> PAGE </w:instrText>
    </w:r>
    <w:r w:rsidRPr="00C66FAC">
      <w:rPr>
        <w:rStyle w:val="PageNumber"/>
        <w:rFonts w:ascii="Archivo" w:hAnsi="Archivo" w:cs="Arial"/>
        <w:sz w:val="18"/>
        <w:szCs w:val="18"/>
      </w:rPr>
      <w:fldChar w:fldCharType="separate"/>
    </w:r>
    <w:r w:rsidRPr="00C66FAC">
      <w:rPr>
        <w:rStyle w:val="PageNumber"/>
        <w:rFonts w:ascii="Archivo" w:hAnsi="Archivo" w:cs="Arial"/>
        <w:sz w:val="18"/>
        <w:szCs w:val="18"/>
      </w:rPr>
      <w:t>1</w:t>
    </w:r>
    <w:r w:rsidRPr="00C66FAC">
      <w:rPr>
        <w:rStyle w:val="PageNumber"/>
        <w:rFonts w:ascii="Archivo" w:hAnsi="Archivo" w:cs="Arial"/>
        <w:sz w:val="18"/>
        <w:szCs w:val="18"/>
      </w:rPr>
      <w:fldChar w:fldCharType="end"/>
    </w:r>
    <w:r w:rsidRPr="00C66FAC">
      <w:rPr>
        <w:rStyle w:val="PageNumber"/>
        <w:rFonts w:ascii="Archivo" w:hAnsi="Archivo" w:cs="Arial"/>
        <w:sz w:val="18"/>
        <w:szCs w:val="18"/>
      </w:rPr>
      <w:t xml:space="preserve"> –</w:t>
    </w:r>
  </w:p>
  <w:p w14:paraId="433B0D67" w14:textId="77777777" w:rsidR="00C66FAC" w:rsidRDefault="00C66F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26FF4" w14:textId="77777777" w:rsidR="00137063" w:rsidRPr="00C66FAC" w:rsidRDefault="00137063" w:rsidP="00137063">
    <w:pPr>
      <w:pStyle w:val="Footer"/>
      <w:ind w:right="360"/>
      <w:jc w:val="center"/>
      <w:rPr>
        <w:rFonts w:ascii="Archivo" w:hAnsi="Archivo"/>
        <w:sz w:val="18"/>
        <w:szCs w:val="18"/>
      </w:rPr>
    </w:pPr>
    <w:r>
      <w:rPr>
        <w:rFonts w:ascii="Archivo" w:hAnsi="Archivo"/>
        <w:sz w:val="18"/>
        <w:szCs w:val="18"/>
      </w:rPr>
      <w:t xml:space="preserve">DRAFT </w:t>
    </w:r>
    <w:r w:rsidRPr="00C66FAC">
      <w:rPr>
        <w:rFonts w:ascii="Archivo" w:hAnsi="Archivo"/>
        <w:sz w:val="18"/>
        <w:szCs w:val="18"/>
      </w:rPr>
      <w:t xml:space="preserve">Module 2 – Practical considerations for making </w:t>
    </w:r>
    <w:proofErr w:type="gramStart"/>
    <w:r w:rsidRPr="00C66FAC">
      <w:rPr>
        <w:rFonts w:ascii="Archivo" w:hAnsi="Archivo"/>
        <w:sz w:val="18"/>
        <w:szCs w:val="18"/>
      </w:rPr>
      <w:t>NDFs</w:t>
    </w:r>
    <w:proofErr w:type="gramEnd"/>
  </w:p>
  <w:p w14:paraId="5FCD9A43" w14:textId="77777777" w:rsidR="00137063" w:rsidRPr="00C66FAC" w:rsidRDefault="00137063" w:rsidP="00137063">
    <w:pPr>
      <w:pStyle w:val="Footer"/>
      <w:ind w:right="360"/>
      <w:jc w:val="center"/>
      <w:rPr>
        <w:rFonts w:ascii="Archivo" w:hAnsi="Archivo"/>
        <w:sz w:val="18"/>
        <w:szCs w:val="18"/>
      </w:rPr>
    </w:pPr>
    <w:r w:rsidRPr="00C66FAC">
      <w:rPr>
        <w:rStyle w:val="PageNumber"/>
        <w:rFonts w:ascii="Archivo" w:hAnsi="Archivo" w:cs="Arial"/>
        <w:sz w:val="18"/>
        <w:szCs w:val="18"/>
      </w:rPr>
      <w:t xml:space="preserve">– </w:t>
    </w:r>
    <w:r w:rsidRPr="00C66FAC">
      <w:rPr>
        <w:rStyle w:val="PageNumber"/>
        <w:rFonts w:ascii="Archivo" w:hAnsi="Archivo" w:cs="Arial"/>
        <w:sz w:val="18"/>
        <w:szCs w:val="18"/>
      </w:rPr>
      <w:fldChar w:fldCharType="begin"/>
    </w:r>
    <w:r w:rsidRPr="00C66FAC">
      <w:rPr>
        <w:rStyle w:val="PageNumber"/>
        <w:rFonts w:ascii="Archivo" w:hAnsi="Archivo" w:cs="Arial"/>
        <w:sz w:val="18"/>
        <w:szCs w:val="18"/>
      </w:rPr>
      <w:instrText xml:space="preserve"> PAGE </w:instrText>
    </w:r>
    <w:r w:rsidRPr="00C66FAC">
      <w:rPr>
        <w:rStyle w:val="PageNumber"/>
        <w:rFonts w:ascii="Archivo" w:hAnsi="Archivo" w:cs="Arial"/>
        <w:sz w:val="18"/>
        <w:szCs w:val="18"/>
      </w:rPr>
      <w:fldChar w:fldCharType="separate"/>
    </w:r>
    <w:r>
      <w:rPr>
        <w:rStyle w:val="PageNumber"/>
        <w:rFonts w:ascii="Archivo" w:hAnsi="Archivo" w:cs="Arial"/>
        <w:sz w:val="18"/>
        <w:szCs w:val="18"/>
      </w:rPr>
      <w:t>2</w:t>
    </w:r>
    <w:r w:rsidRPr="00C66FAC">
      <w:rPr>
        <w:rStyle w:val="PageNumber"/>
        <w:rFonts w:ascii="Archivo" w:hAnsi="Archivo" w:cs="Arial"/>
        <w:sz w:val="18"/>
        <w:szCs w:val="18"/>
      </w:rPr>
      <w:fldChar w:fldCharType="end"/>
    </w:r>
    <w:r w:rsidRPr="00C66FAC">
      <w:rPr>
        <w:rStyle w:val="PageNumber"/>
        <w:rFonts w:ascii="Archivo" w:hAnsi="Archivo" w:cs="Arial"/>
        <w:sz w:val="18"/>
        <w:szCs w:val="18"/>
      </w:rPr>
      <w:t xml:space="preserve"> –</w:t>
    </w:r>
  </w:p>
  <w:p w14:paraId="2F37F1C2" w14:textId="77777777" w:rsidR="00137063" w:rsidRDefault="001370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B38A9" w14:textId="77777777" w:rsidR="00DC1191" w:rsidRDefault="00DC1191" w:rsidP="00976A9F">
      <w:pPr>
        <w:spacing w:after="0" w:line="240" w:lineRule="auto"/>
      </w:pPr>
      <w:r>
        <w:separator/>
      </w:r>
    </w:p>
  </w:footnote>
  <w:footnote w:type="continuationSeparator" w:id="0">
    <w:p w14:paraId="079B2ED8" w14:textId="77777777" w:rsidR="00DC1191" w:rsidRDefault="00DC1191" w:rsidP="00976A9F">
      <w:pPr>
        <w:spacing w:after="0" w:line="240" w:lineRule="auto"/>
      </w:pPr>
      <w:r>
        <w:continuationSeparator/>
      </w:r>
    </w:p>
  </w:footnote>
  <w:footnote w:type="continuationNotice" w:id="1">
    <w:p w14:paraId="0761DAE6" w14:textId="77777777" w:rsidR="00DC1191" w:rsidRDefault="00DC1191">
      <w:pPr>
        <w:spacing w:after="0" w:line="240" w:lineRule="auto"/>
      </w:pPr>
    </w:p>
  </w:footnote>
  <w:footnote w:id="2">
    <w:p w14:paraId="2DAD122C" w14:textId="77777777" w:rsidR="005B014E" w:rsidRPr="00137063" w:rsidRDefault="005B014E" w:rsidP="005B014E">
      <w:pPr>
        <w:pStyle w:val="FootnoteText"/>
        <w:rPr>
          <w:rFonts w:ascii="Archivo" w:hAnsi="Archivo" w:cs="Archivo"/>
          <w:sz w:val="16"/>
          <w:szCs w:val="16"/>
        </w:rPr>
      </w:pPr>
      <w:r w:rsidRPr="00137063">
        <w:rPr>
          <w:rStyle w:val="FootnoteReference"/>
          <w:rFonts w:ascii="Archivo" w:hAnsi="Archivo" w:cs="Archivo"/>
          <w:sz w:val="16"/>
          <w:szCs w:val="16"/>
        </w:rPr>
        <w:footnoteRef/>
      </w:r>
      <w:r w:rsidRPr="00137063">
        <w:rPr>
          <w:rFonts w:ascii="Archivo" w:hAnsi="Archivo" w:cs="Archivo"/>
          <w:sz w:val="16"/>
          <w:szCs w:val="16"/>
        </w:rPr>
        <w:t xml:space="preserve"> RST AC32 Doc 14.02</w:t>
      </w:r>
    </w:p>
  </w:footnote>
  <w:footnote w:id="3">
    <w:p w14:paraId="7CE768D1" w14:textId="77777777" w:rsidR="00670091" w:rsidRPr="00137063" w:rsidRDefault="00670091" w:rsidP="00670091">
      <w:pPr>
        <w:pStyle w:val="FootnoteText"/>
        <w:rPr>
          <w:rFonts w:ascii="Archivo" w:hAnsi="Archivo" w:cs="Archivo"/>
          <w:sz w:val="16"/>
          <w:szCs w:val="16"/>
        </w:rPr>
      </w:pPr>
      <w:r w:rsidRPr="00137063">
        <w:rPr>
          <w:rStyle w:val="FootnoteReference"/>
          <w:rFonts w:ascii="Archivo" w:hAnsi="Archivo" w:cs="Archivo"/>
          <w:sz w:val="16"/>
          <w:szCs w:val="16"/>
        </w:rPr>
        <w:footnoteRef/>
      </w:r>
      <w:r w:rsidRPr="00137063">
        <w:rPr>
          <w:rFonts w:ascii="Archivo" w:hAnsi="Archivo" w:cs="Archivo"/>
          <w:sz w:val="16"/>
          <w:szCs w:val="16"/>
        </w:rPr>
        <w:t xml:space="preserve"> CITES glossary </w:t>
      </w:r>
      <w:hyperlink r:id="rId1" w:history="1">
        <w:r w:rsidRPr="00137063">
          <w:rPr>
            <w:rStyle w:val="Hyperlink"/>
            <w:rFonts w:ascii="Archivo" w:hAnsi="Archivo" w:cs="Archivo"/>
            <w:sz w:val="16"/>
            <w:szCs w:val="16"/>
          </w:rPr>
          <w:t>https://cites.org/eng/node/130905</w:t>
        </w:r>
      </w:hyperlink>
      <w:r w:rsidRPr="00137063">
        <w:rPr>
          <w:rFonts w:ascii="Archivo" w:hAnsi="Archivo" w:cs="Archivo"/>
          <w:sz w:val="16"/>
          <w:szCs w:val="16"/>
        </w:rPr>
        <w:t xml:space="preserve"> </w:t>
      </w:r>
      <w:r w:rsidRPr="00137063">
        <w:rPr>
          <w:rFonts w:ascii="Archivo" w:hAnsi="Archivo" w:cs="Archivo"/>
          <w:color w:val="231F20"/>
          <w:sz w:val="16"/>
          <w:szCs w:val="16"/>
          <w:shd w:val="clear" w:color="auto" w:fill="FFFFFF"/>
        </w:rPr>
        <w:t>[Definition adapted from Resolution </w:t>
      </w:r>
      <w:hyperlink r:id="rId2" w:history="1">
        <w:r w:rsidRPr="00137063">
          <w:rPr>
            <w:rStyle w:val="Hyperlink"/>
            <w:rFonts w:ascii="Archivo" w:hAnsi="Archivo" w:cs="Archivo"/>
            <w:sz w:val="16"/>
            <w:szCs w:val="16"/>
            <w:shd w:val="clear" w:color="auto" w:fill="FFFFFF"/>
          </w:rPr>
          <w:t>Conf. 9.24 (Rev. CoP17), Annex 5</w:t>
        </w:r>
      </w:hyperlink>
      <w:r w:rsidRPr="00137063">
        <w:rPr>
          <w:rFonts w:ascii="Archivo" w:hAnsi="Archivo" w:cs="Archivo"/>
          <w:color w:val="231F20"/>
          <w:sz w:val="16"/>
          <w:szCs w:val="16"/>
          <w:shd w:val="clear" w:color="auto" w:fill="FFFFFF"/>
        </w:rPr>
        <w:t>]</w:t>
      </w:r>
    </w:p>
  </w:footnote>
  <w:footnote w:id="4">
    <w:p w14:paraId="0F2F3CFB" w14:textId="77777777" w:rsidR="00670091" w:rsidRPr="00137063" w:rsidRDefault="00670091" w:rsidP="00670091">
      <w:pPr>
        <w:pStyle w:val="Heading1"/>
        <w:spacing w:before="0"/>
        <w:rPr>
          <w:rFonts w:ascii="Archivo" w:hAnsi="Archivo" w:cs="Archivo"/>
          <w:sz w:val="16"/>
          <w:szCs w:val="16"/>
        </w:rPr>
      </w:pPr>
      <w:r w:rsidRPr="00137063">
        <w:rPr>
          <w:rStyle w:val="FootnoteReference"/>
          <w:rFonts w:ascii="Archivo" w:hAnsi="Archivo" w:cs="Archivo"/>
          <w:sz w:val="16"/>
          <w:szCs w:val="16"/>
        </w:rPr>
        <w:footnoteRef/>
      </w:r>
      <w:r w:rsidRPr="00137063">
        <w:rPr>
          <w:rFonts w:ascii="Archivo" w:hAnsi="Archivo" w:cs="Archivo"/>
          <w:sz w:val="16"/>
          <w:szCs w:val="16"/>
        </w:rPr>
        <w:t xml:space="preserve"> </w:t>
      </w:r>
      <w:r w:rsidRPr="00137063">
        <w:rPr>
          <w:rFonts w:ascii="Archivo" w:hAnsi="Archivo" w:cs="Archivo"/>
          <w:color w:val="auto"/>
          <w:sz w:val="16"/>
          <w:szCs w:val="16"/>
        </w:rPr>
        <w:t>Brooks et al (2019</w:t>
      </w:r>
      <w:proofErr w:type="gramStart"/>
      <w:r w:rsidRPr="00137063">
        <w:rPr>
          <w:rFonts w:ascii="Archivo" w:hAnsi="Archivo" w:cs="Archivo"/>
          <w:color w:val="auto"/>
          <w:sz w:val="16"/>
          <w:szCs w:val="16"/>
        </w:rPr>
        <w:t>)</w:t>
      </w:r>
      <w:r w:rsidRPr="00137063">
        <w:rPr>
          <w:rFonts w:ascii="Archivo" w:hAnsi="Archivo" w:cs="Archivo"/>
          <w:i/>
          <w:iCs/>
          <w:color w:val="auto"/>
          <w:sz w:val="16"/>
          <w:szCs w:val="16"/>
        </w:rPr>
        <w:t xml:space="preserve"> </w:t>
      </w:r>
      <w:r w:rsidRPr="00137063">
        <w:rPr>
          <w:rStyle w:val="title-text"/>
          <w:rFonts w:ascii="Archivo" w:hAnsi="Archivo" w:cs="Archivo"/>
          <w:b/>
          <w:bCs/>
          <w:color w:val="2E2E2E"/>
          <w:sz w:val="16"/>
          <w:szCs w:val="16"/>
        </w:rPr>
        <w:t xml:space="preserve"> Measuring</w:t>
      </w:r>
      <w:proofErr w:type="gramEnd"/>
      <w:r w:rsidRPr="00137063">
        <w:rPr>
          <w:rStyle w:val="title-text"/>
          <w:rFonts w:ascii="Archivo" w:hAnsi="Archivo" w:cs="Archivo"/>
          <w:b/>
          <w:bCs/>
          <w:color w:val="2E2E2E"/>
          <w:sz w:val="16"/>
          <w:szCs w:val="16"/>
        </w:rPr>
        <w:t xml:space="preserve"> Terrestrial Area of Habitat (AOH) and Its Utility for the IUCN Red List</w:t>
      </w:r>
    </w:p>
  </w:footnote>
  <w:footnote w:id="5">
    <w:p w14:paraId="224323C8" w14:textId="77777777" w:rsidR="00670091" w:rsidRPr="00137063" w:rsidRDefault="00670091" w:rsidP="00670091">
      <w:pPr>
        <w:pStyle w:val="Heading1"/>
        <w:spacing w:before="0"/>
        <w:rPr>
          <w:rFonts w:ascii="Archivo" w:hAnsi="Archivo" w:cs="Archivo"/>
          <w:sz w:val="16"/>
          <w:szCs w:val="16"/>
        </w:rPr>
      </w:pPr>
      <w:r w:rsidRPr="00137063">
        <w:rPr>
          <w:rStyle w:val="FootnoteReference"/>
          <w:rFonts w:ascii="Archivo" w:hAnsi="Archivo" w:cs="Archivo"/>
          <w:sz w:val="16"/>
          <w:szCs w:val="16"/>
        </w:rPr>
        <w:footnoteRef/>
      </w:r>
      <w:r w:rsidRPr="00137063">
        <w:rPr>
          <w:rFonts w:ascii="Archivo" w:hAnsi="Archivo" w:cs="Archivo"/>
          <w:sz w:val="16"/>
          <w:szCs w:val="16"/>
        </w:rPr>
        <w:t xml:space="preserve"> </w:t>
      </w:r>
      <w:r w:rsidRPr="00137063">
        <w:rPr>
          <w:rFonts w:ascii="Archivo" w:hAnsi="Archivo" w:cs="Archivo"/>
          <w:color w:val="auto"/>
          <w:sz w:val="16"/>
          <w:szCs w:val="16"/>
        </w:rPr>
        <w:t>Brooks et al (2019</w:t>
      </w:r>
      <w:proofErr w:type="gramStart"/>
      <w:r w:rsidRPr="00137063">
        <w:rPr>
          <w:rFonts w:ascii="Archivo" w:hAnsi="Archivo" w:cs="Archivo"/>
          <w:color w:val="auto"/>
          <w:sz w:val="16"/>
          <w:szCs w:val="16"/>
        </w:rPr>
        <w:t>)</w:t>
      </w:r>
      <w:r w:rsidRPr="00137063">
        <w:rPr>
          <w:rFonts w:ascii="Archivo" w:hAnsi="Archivo" w:cs="Archivo"/>
          <w:i/>
          <w:iCs/>
          <w:color w:val="auto"/>
          <w:sz w:val="16"/>
          <w:szCs w:val="16"/>
        </w:rPr>
        <w:t xml:space="preserve"> </w:t>
      </w:r>
      <w:r w:rsidRPr="00137063">
        <w:rPr>
          <w:rStyle w:val="title-text"/>
          <w:rFonts w:ascii="Archivo" w:hAnsi="Archivo" w:cs="Archivo"/>
          <w:b/>
          <w:bCs/>
          <w:color w:val="2E2E2E"/>
          <w:sz w:val="16"/>
          <w:szCs w:val="16"/>
        </w:rPr>
        <w:t xml:space="preserve"> Measuring</w:t>
      </w:r>
      <w:proofErr w:type="gramEnd"/>
      <w:r w:rsidRPr="00137063">
        <w:rPr>
          <w:rStyle w:val="title-text"/>
          <w:rFonts w:ascii="Archivo" w:hAnsi="Archivo" w:cs="Archivo"/>
          <w:b/>
          <w:bCs/>
          <w:color w:val="2E2E2E"/>
          <w:sz w:val="16"/>
          <w:szCs w:val="16"/>
        </w:rPr>
        <w:t xml:space="preserve"> Terrestrial Area of Habitat (AOH) and Its Utility for the IUCN Red List</w:t>
      </w:r>
    </w:p>
  </w:footnote>
  <w:footnote w:id="6">
    <w:p w14:paraId="347D962A" w14:textId="77777777" w:rsidR="00670091" w:rsidRPr="00137063" w:rsidRDefault="00670091" w:rsidP="00670091">
      <w:pPr>
        <w:pStyle w:val="FootnoteText"/>
        <w:rPr>
          <w:rFonts w:ascii="Archivo" w:hAnsi="Archivo" w:cs="Archivo"/>
          <w:sz w:val="16"/>
          <w:szCs w:val="16"/>
        </w:rPr>
      </w:pPr>
      <w:r w:rsidRPr="00137063">
        <w:rPr>
          <w:rStyle w:val="FootnoteReference"/>
          <w:rFonts w:ascii="Archivo" w:hAnsi="Archivo" w:cs="Archivo"/>
          <w:sz w:val="16"/>
          <w:szCs w:val="16"/>
        </w:rPr>
        <w:footnoteRef/>
      </w:r>
      <w:r w:rsidRPr="00137063">
        <w:rPr>
          <w:rFonts w:ascii="Archivo" w:hAnsi="Archivo" w:cs="Archivo"/>
          <w:sz w:val="16"/>
          <w:szCs w:val="16"/>
        </w:rPr>
        <w:t xml:space="preserve">IUCN Red List categories and criteria, version 3.1, second edition </w:t>
      </w:r>
      <w:hyperlink r:id="rId3" w:history="1">
        <w:r w:rsidRPr="00137063">
          <w:rPr>
            <w:rStyle w:val="Hyperlink"/>
            <w:rFonts w:ascii="Archivo" w:hAnsi="Archivo" w:cs="Archivo"/>
            <w:sz w:val="16"/>
            <w:szCs w:val="16"/>
          </w:rPr>
          <w:t>https://portals.iucn.org/library/node/10315</w:t>
        </w:r>
      </w:hyperlink>
    </w:p>
  </w:footnote>
  <w:footnote w:id="7">
    <w:p w14:paraId="5623919A" w14:textId="1BA1F498" w:rsidR="00DF7135" w:rsidRPr="008C5321" w:rsidRDefault="00DF7135">
      <w:pPr>
        <w:pStyle w:val="FootnoteText"/>
        <w:rPr>
          <w:rFonts w:ascii="Archivo" w:hAnsi="Archivo" w:cs="Archivo"/>
          <w:sz w:val="18"/>
          <w:szCs w:val="18"/>
        </w:rPr>
      </w:pPr>
      <w:r w:rsidRPr="008C5321">
        <w:rPr>
          <w:rStyle w:val="FootnoteReference"/>
          <w:rFonts w:ascii="Archivo" w:hAnsi="Archivo" w:cs="Archivo"/>
        </w:rPr>
        <w:footnoteRef/>
      </w:r>
      <w:r>
        <w:t xml:space="preserve"> </w:t>
      </w:r>
      <w:r w:rsidR="008C5321" w:rsidRPr="00B23F6D">
        <w:rPr>
          <w:rFonts w:ascii="Archivo" w:hAnsi="Archivo" w:cs="Archivo"/>
          <w:i/>
          <w:iCs/>
          <w:sz w:val="18"/>
          <w:szCs w:val="18"/>
        </w:rPr>
        <w:t>Note</w:t>
      </w:r>
      <w:r w:rsidR="008C5321">
        <w:rPr>
          <w:rFonts w:ascii="Archivo" w:hAnsi="Archivo" w:cs="Archivo"/>
          <w:sz w:val="18"/>
          <w:szCs w:val="18"/>
        </w:rPr>
        <w:t>: Not all Parties to CITES are Parties to the Convention on Biological Diversity</w:t>
      </w:r>
    </w:p>
  </w:footnote>
  <w:footnote w:id="8">
    <w:p w14:paraId="2BA87B0E" w14:textId="77777777" w:rsidR="00976A9F" w:rsidRPr="00137063" w:rsidRDefault="00976A9F" w:rsidP="00976A9F">
      <w:pPr>
        <w:pStyle w:val="FootnoteText"/>
        <w:rPr>
          <w:rFonts w:ascii="Archivo" w:hAnsi="Archivo" w:cs="Archivo"/>
          <w:sz w:val="18"/>
          <w:szCs w:val="18"/>
        </w:rPr>
      </w:pPr>
      <w:r w:rsidRPr="00137063">
        <w:rPr>
          <w:rStyle w:val="FootnoteReference"/>
          <w:rFonts w:ascii="Archivo" w:hAnsi="Archivo" w:cs="Archivo"/>
          <w:sz w:val="18"/>
          <w:szCs w:val="18"/>
        </w:rPr>
        <w:footnoteRef/>
      </w:r>
      <w:r w:rsidRPr="00137063">
        <w:rPr>
          <w:rFonts w:ascii="Archivo" w:hAnsi="Archivo" w:cs="Archivo"/>
          <w:sz w:val="18"/>
          <w:szCs w:val="18"/>
        </w:rPr>
        <w:t xml:space="preserve"> Science direct defines</w:t>
      </w:r>
      <w:r w:rsidRPr="00137063">
        <w:rPr>
          <w:rFonts w:ascii="Archivo" w:hAnsi="Archivo" w:cs="Archivo"/>
          <w:i/>
          <w:iCs/>
          <w:sz w:val="18"/>
          <w:szCs w:val="18"/>
        </w:rPr>
        <w:t xml:space="preserve"> minimum</w:t>
      </w:r>
      <w:r w:rsidRPr="00137063">
        <w:rPr>
          <w:rFonts w:ascii="Archivo" w:hAnsi="Archivo" w:cs="Archivo"/>
          <w:sz w:val="18"/>
          <w:szCs w:val="18"/>
        </w:rPr>
        <w:t xml:space="preserve"> viable population size as an estimate of the number of individuals required for a high probability of survival of a population over a given </w:t>
      </w:r>
      <w:proofErr w:type="gramStart"/>
      <w:r w:rsidRPr="00137063">
        <w:rPr>
          <w:rFonts w:ascii="Archivo" w:hAnsi="Archivo" w:cs="Archivo"/>
          <w:sz w:val="18"/>
          <w:szCs w:val="18"/>
        </w:rPr>
        <w:t>period of time</w:t>
      </w:r>
      <w:proofErr w:type="gramEnd"/>
      <w:r w:rsidRPr="00137063">
        <w:rPr>
          <w:rFonts w:ascii="Archivo" w:hAnsi="Archivo" w:cs="Archivo"/>
          <w:sz w:val="18"/>
          <w:szCs w:val="18"/>
        </w:rPr>
        <w:t>. A commonly used definition is a higher than 95% probability of persistence over 100 years.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B30DE" w14:textId="77777777" w:rsidR="00C05226" w:rsidRDefault="00C05226" w:rsidP="00C05226">
    <w:pPr>
      <w:spacing w:before="240" w:after="720"/>
      <w:jc w:val="center"/>
      <w:rPr>
        <w:rFonts w:ascii="Archivo" w:hAnsi="Archivo"/>
        <w:noProof/>
        <w:sz w:val="24"/>
        <w:szCs w:val="24"/>
      </w:rPr>
    </w:pPr>
    <w:r w:rsidRPr="00C20642">
      <w:rPr>
        <w:rFonts w:ascii="Archivo" w:hAnsi="Archivo"/>
        <w:noProof/>
        <w:sz w:val="24"/>
        <w:szCs w:val="24"/>
      </w:rPr>
      <w:drawing>
        <wp:anchor distT="0" distB="0" distL="114300" distR="114300" simplePos="0" relativeHeight="251660289" behindDoc="1" locked="0" layoutInCell="1" allowOverlap="1" wp14:anchorId="2EE137C7" wp14:editId="401A7E56">
          <wp:simplePos x="0" y="0"/>
          <wp:positionH relativeFrom="column">
            <wp:posOffset>2423160</wp:posOffset>
          </wp:positionH>
          <wp:positionV relativeFrom="paragraph">
            <wp:posOffset>-30962</wp:posOffset>
          </wp:positionV>
          <wp:extent cx="899160" cy="840105"/>
          <wp:effectExtent l="0" t="0" r="2540" b="0"/>
          <wp:wrapTight wrapText="bothSides">
            <wp:wrapPolygon edited="0">
              <wp:start x="4576" y="2939"/>
              <wp:lineTo x="3051" y="4898"/>
              <wp:lineTo x="1831" y="7184"/>
              <wp:lineTo x="1831" y="8816"/>
              <wp:lineTo x="0" y="10122"/>
              <wp:lineTo x="0" y="12082"/>
              <wp:lineTo x="8237" y="14041"/>
              <wp:lineTo x="7017" y="14367"/>
              <wp:lineTo x="6407" y="15020"/>
              <wp:lineTo x="6407" y="16000"/>
              <wp:lineTo x="8237" y="16000"/>
              <wp:lineTo x="16780" y="15347"/>
              <wp:lineTo x="19525" y="15020"/>
              <wp:lineTo x="21051" y="13388"/>
              <wp:lineTo x="21356" y="11102"/>
              <wp:lineTo x="21356" y="7184"/>
              <wp:lineTo x="20136" y="5224"/>
              <wp:lineTo x="8847" y="2939"/>
              <wp:lineTo x="4576" y="2939"/>
            </wp:wrapPolygon>
          </wp:wrapTight>
          <wp:docPr id="1" name="Picture 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Picture 22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9160" cy="840105"/>
                  </a:xfrm>
                  <a:prstGeom prst="rect">
                    <a:avLst/>
                  </a:prstGeom>
                </pic:spPr>
              </pic:pic>
            </a:graphicData>
          </a:graphic>
          <wp14:sizeRelH relativeFrom="page">
            <wp14:pctWidth>0</wp14:pctWidth>
          </wp14:sizeRelH>
          <wp14:sizeRelV relativeFrom="page">
            <wp14:pctHeight>0</wp14:pctHeight>
          </wp14:sizeRelV>
        </wp:anchor>
      </w:drawing>
    </w:r>
  </w:p>
  <w:p w14:paraId="30FE8280" w14:textId="77777777" w:rsidR="00C05226" w:rsidRPr="00C20642" w:rsidRDefault="00C05226" w:rsidP="00C05226">
    <w:pPr>
      <w:spacing w:before="240" w:after="0"/>
      <w:jc w:val="center"/>
      <w:rPr>
        <w:rFonts w:ascii="Archivo" w:hAnsi="Archivo" w:cs="Arial"/>
      </w:rPr>
    </w:pPr>
    <w:r>
      <w:rPr>
        <w:rFonts w:ascii="Archivo" w:hAnsi="Archivo"/>
        <w:noProof/>
        <w:sz w:val="24"/>
        <w:szCs w:val="24"/>
      </w:rPr>
      <w:t xml:space="preserve">DRAFT </w:t>
    </w:r>
    <w:r w:rsidRPr="00C20642">
      <w:rPr>
        <w:rFonts w:ascii="Archivo" w:hAnsi="Archivo" w:cs="Arial"/>
        <w:sz w:val="24"/>
        <w:szCs w:val="24"/>
      </w:rPr>
      <w:t>GUIDANCE: NON-DETRIMENT FINDINGS</w:t>
    </w:r>
    <w:r w:rsidRPr="00C20642">
      <w:rPr>
        <w:rFonts w:ascii="Archivo" w:hAnsi="Archivo" w:cs="Arial"/>
      </w:rPr>
      <w:t xml:space="preserve"> </w:t>
    </w:r>
  </w:p>
  <w:p w14:paraId="14508E0A" w14:textId="77777777" w:rsidR="00C05226" w:rsidRDefault="00C052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28FF"/>
    <w:multiLevelType w:val="multilevel"/>
    <w:tmpl w:val="34A61B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none"/>
      <w:lvlText w:val="3%3.1.1."/>
      <w:lvlJc w:val="left"/>
      <w:pPr>
        <w:ind w:left="1800" w:hanging="36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178619C8"/>
    <w:multiLevelType w:val="hybridMultilevel"/>
    <w:tmpl w:val="CFC41A9E"/>
    <w:lvl w:ilvl="0" w:tplc="1338CB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4C5693"/>
    <w:multiLevelType w:val="hybridMultilevel"/>
    <w:tmpl w:val="2980930E"/>
    <w:lvl w:ilvl="0" w:tplc="0D4673D4">
      <w:start w:val="1"/>
      <w:numFmt w:val="upperLetter"/>
      <w:lvlText w:val="%1)"/>
      <w:lvlJc w:val="left"/>
      <w:pPr>
        <w:ind w:left="360" w:hanging="360"/>
      </w:pPr>
      <w:rPr>
        <w:rFonts w:eastAsia="Arial" w:cs="Arial" w:hint="default"/>
        <w:color w:val="000000"/>
        <w:sz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D2A1003"/>
    <w:multiLevelType w:val="multilevel"/>
    <w:tmpl w:val="1318C89E"/>
    <w:lvl w:ilvl="0">
      <w:start w:val="1"/>
      <w:numFmt w:val="decimal"/>
      <w:lvlText w:val="%1."/>
      <w:lvlJc w:val="left"/>
      <w:pPr>
        <w:ind w:left="720" w:hanging="360"/>
      </w:pPr>
      <w:rPr>
        <w:rFonts w:hint="default"/>
        <w:b/>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07E3D7A"/>
    <w:multiLevelType w:val="hybridMultilevel"/>
    <w:tmpl w:val="034CDDC4"/>
    <w:lvl w:ilvl="0" w:tplc="08090001">
      <w:start w:val="1"/>
      <w:numFmt w:val="bullet"/>
      <w:lvlText w:val=""/>
      <w:lvlJc w:val="left"/>
      <w:pPr>
        <w:ind w:left="720" w:hanging="360"/>
      </w:pPr>
      <w:rPr>
        <w:rFonts w:ascii="Symbol" w:hAnsi="Symbol" w:hint="default"/>
      </w:rPr>
    </w:lvl>
    <w:lvl w:ilvl="1" w:tplc="256885A2">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154A0D"/>
    <w:multiLevelType w:val="hybridMultilevel"/>
    <w:tmpl w:val="FBA2FA8C"/>
    <w:lvl w:ilvl="0" w:tplc="203CE002">
      <w:numFmt w:val="bullet"/>
      <w:lvlText w:val="-"/>
      <w:lvlJc w:val="left"/>
      <w:pPr>
        <w:ind w:left="1070" w:hanging="360"/>
      </w:pPr>
      <w:rPr>
        <w:rFonts w:ascii="Arial" w:eastAsia="SimSun"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2D014BFA"/>
    <w:multiLevelType w:val="hybridMultilevel"/>
    <w:tmpl w:val="905C8CE8"/>
    <w:lvl w:ilvl="0" w:tplc="BAE47308">
      <w:numFmt w:val="bullet"/>
      <w:lvlText w:val="-"/>
      <w:lvlJc w:val="left"/>
      <w:pPr>
        <w:ind w:left="717" w:hanging="360"/>
      </w:pPr>
      <w:rPr>
        <w:rFonts w:ascii="Calibri" w:eastAsiaTheme="minorHAnsi" w:hAnsi="Calibri" w:cs="Calibri"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7" w15:restartNumberingAfterBreak="0">
    <w:nsid w:val="2E29277A"/>
    <w:multiLevelType w:val="hybridMultilevel"/>
    <w:tmpl w:val="2346912A"/>
    <w:lvl w:ilvl="0" w:tplc="A01A7FF4">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BA462C"/>
    <w:multiLevelType w:val="hybridMultilevel"/>
    <w:tmpl w:val="71DC884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90" w:hanging="360"/>
      </w:pPr>
      <w:rPr>
        <w:rFonts w:ascii="Courier New" w:hAnsi="Courier New" w:cs="Courier New" w:hint="default"/>
      </w:rPr>
    </w:lvl>
    <w:lvl w:ilvl="2" w:tplc="FFFFFFFF" w:tentative="1">
      <w:start w:val="1"/>
      <w:numFmt w:val="bullet"/>
      <w:lvlText w:val=""/>
      <w:lvlJc w:val="left"/>
      <w:pPr>
        <w:ind w:left="1810" w:hanging="360"/>
      </w:pPr>
      <w:rPr>
        <w:rFonts w:ascii="Wingdings" w:hAnsi="Wingdings" w:hint="default"/>
      </w:rPr>
    </w:lvl>
    <w:lvl w:ilvl="3" w:tplc="FFFFFFFF" w:tentative="1">
      <w:start w:val="1"/>
      <w:numFmt w:val="bullet"/>
      <w:lvlText w:val=""/>
      <w:lvlJc w:val="left"/>
      <w:pPr>
        <w:ind w:left="2530" w:hanging="360"/>
      </w:pPr>
      <w:rPr>
        <w:rFonts w:ascii="Symbol" w:hAnsi="Symbol" w:hint="default"/>
      </w:rPr>
    </w:lvl>
    <w:lvl w:ilvl="4" w:tplc="FFFFFFFF" w:tentative="1">
      <w:start w:val="1"/>
      <w:numFmt w:val="bullet"/>
      <w:lvlText w:val="o"/>
      <w:lvlJc w:val="left"/>
      <w:pPr>
        <w:ind w:left="3250" w:hanging="360"/>
      </w:pPr>
      <w:rPr>
        <w:rFonts w:ascii="Courier New" w:hAnsi="Courier New" w:cs="Courier New" w:hint="default"/>
      </w:rPr>
    </w:lvl>
    <w:lvl w:ilvl="5" w:tplc="FFFFFFFF" w:tentative="1">
      <w:start w:val="1"/>
      <w:numFmt w:val="bullet"/>
      <w:lvlText w:val=""/>
      <w:lvlJc w:val="left"/>
      <w:pPr>
        <w:ind w:left="3970" w:hanging="360"/>
      </w:pPr>
      <w:rPr>
        <w:rFonts w:ascii="Wingdings" w:hAnsi="Wingdings" w:hint="default"/>
      </w:rPr>
    </w:lvl>
    <w:lvl w:ilvl="6" w:tplc="FFFFFFFF" w:tentative="1">
      <w:start w:val="1"/>
      <w:numFmt w:val="bullet"/>
      <w:lvlText w:val=""/>
      <w:lvlJc w:val="left"/>
      <w:pPr>
        <w:ind w:left="4690" w:hanging="360"/>
      </w:pPr>
      <w:rPr>
        <w:rFonts w:ascii="Symbol" w:hAnsi="Symbol" w:hint="default"/>
      </w:rPr>
    </w:lvl>
    <w:lvl w:ilvl="7" w:tplc="FFFFFFFF" w:tentative="1">
      <w:start w:val="1"/>
      <w:numFmt w:val="bullet"/>
      <w:lvlText w:val="o"/>
      <w:lvlJc w:val="left"/>
      <w:pPr>
        <w:ind w:left="5410" w:hanging="360"/>
      </w:pPr>
      <w:rPr>
        <w:rFonts w:ascii="Courier New" w:hAnsi="Courier New" w:cs="Courier New" w:hint="default"/>
      </w:rPr>
    </w:lvl>
    <w:lvl w:ilvl="8" w:tplc="FFFFFFFF" w:tentative="1">
      <w:start w:val="1"/>
      <w:numFmt w:val="bullet"/>
      <w:lvlText w:val=""/>
      <w:lvlJc w:val="left"/>
      <w:pPr>
        <w:ind w:left="6130" w:hanging="360"/>
      </w:pPr>
      <w:rPr>
        <w:rFonts w:ascii="Wingdings" w:hAnsi="Wingdings" w:hint="default"/>
      </w:rPr>
    </w:lvl>
  </w:abstractNum>
  <w:abstractNum w:abstractNumId="9" w15:restartNumberingAfterBreak="0">
    <w:nsid w:val="37D82157"/>
    <w:multiLevelType w:val="hybridMultilevel"/>
    <w:tmpl w:val="FFB46BB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1374EE"/>
    <w:multiLevelType w:val="hybridMultilevel"/>
    <w:tmpl w:val="C1649A00"/>
    <w:lvl w:ilvl="0" w:tplc="D6FC1D8C">
      <w:start w:val="1"/>
      <w:numFmt w:val="bullet"/>
      <w:pStyle w:val="ECECBulletedList"/>
      <w:lvlText w:val=""/>
      <w:lvlJc w:val="left"/>
      <w:pPr>
        <w:tabs>
          <w:tab w:val="num" w:pos="928"/>
        </w:tabs>
        <w:ind w:left="92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321639"/>
    <w:multiLevelType w:val="multilevel"/>
    <w:tmpl w:val="4472292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color w:val="2F5496" w:themeColor="accent1" w:themeShade="BF"/>
      </w:rPr>
    </w:lvl>
    <w:lvl w:ilvl="2">
      <w:start w:val="1"/>
      <w:numFmt w:val="none"/>
      <w:lvlText w:val="3%3.1.1."/>
      <w:lvlJc w:val="left"/>
      <w:pPr>
        <w:ind w:left="1800" w:hanging="36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44BA5E29"/>
    <w:multiLevelType w:val="multilevel"/>
    <w:tmpl w:val="34A61B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none"/>
      <w:lvlText w:val="3%3.1.1."/>
      <w:lvlJc w:val="left"/>
      <w:pPr>
        <w:ind w:left="1800" w:hanging="36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4772C631"/>
    <w:multiLevelType w:val="hybridMultilevel"/>
    <w:tmpl w:val="7414A430"/>
    <w:lvl w:ilvl="0" w:tplc="6B8C785E">
      <w:start w:val="1"/>
      <w:numFmt w:val="bullet"/>
      <w:lvlText w:val="·"/>
      <w:lvlJc w:val="left"/>
      <w:pPr>
        <w:ind w:left="720" w:hanging="360"/>
      </w:pPr>
      <w:rPr>
        <w:rFonts w:ascii="Symbol" w:hAnsi="Symbol" w:hint="default"/>
      </w:rPr>
    </w:lvl>
    <w:lvl w:ilvl="1" w:tplc="2AC659BA">
      <w:start w:val="1"/>
      <w:numFmt w:val="bullet"/>
      <w:lvlText w:val="o"/>
      <w:lvlJc w:val="left"/>
      <w:pPr>
        <w:ind w:left="1440" w:hanging="360"/>
      </w:pPr>
      <w:rPr>
        <w:rFonts w:ascii="Courier New" w:hAnsi="Courier New" w:hint="default"/>
      </w:rPr>
    </w:lvl>
    <w:lvl w:ilvl="2" w:tplc="AB821E14">
      <w:start w:val="1"/>
      <w:numFmt w:val="bullet"/>
      <w:lvlText w:val=""/>
      <w:lvlJc w:val="left"/>
      <w:pPr>
        <w:ind w:left="2160" w:hanging="360"/>
      </w:pPr>
      <w:rPr>
        <w:rFonts w:ascii="Wingdings" w:hAnsi="Wingdings" w:hint="default"/>
      </w:rPr>
    </w:lvl>
    <w:lvl w:ilvl="3" w:tplc="47C25762">
      <w:start w:val="1"/>
      <w:numFmt w:val="bullet"/>
      <w:lvlText w:val=""/>
      <w:lvlJc w:val="left"/>
      <w:pPr>
        <w:ind w:left="2880" w:hanging="360"/>
      </w:pPr>
      <w:rPr>
        <w:rFonts w:ascii="Symbol" w:hAnsi="Symbol" w:hint="default"/>
      </w:rPr>
    </w:lvl>
    <w:lvl w:ilvl="4" w:tplc="A5B0D32C">
      <w:start w:val="1"/>
      <w:numFmt w:val="bullet"/>
      <w:lvlText w:val="o"/>
      <w:lvlJc w:val="left"/>
      <w:pPr>
        <w:ind w:left="3600" w:hanging="360"/>
      </w:pPr>
      <w:rPr>
        <w:rFonts w:ascii="Courier New" w:hAnsi="Courier New" w:hint="default"/>
      </w:rPr>
    </w:lvl>
    <w:lvl w:ilvl="5" w:tplc="D7EAD098">
      <w:start w:val="1"/>
      <w:numFmt w:val="bullet"/>
      <w:lvlText w:val=""/>
      <w:lvlJc w:val="left"/>
      <w:pPr>
        <w:ind w:left="4320" w:hanging="360"/>
      </w:pPr>
      <w:rPr>
        <w:rFonts w:ascii="Wingdings" w:hAnsi="Wingdings" w:hint="default"/>
      </w:rPr>
    </w:lvl>
    <w:lvl w:ilvl="6" w:tplc="F0069866">
      <w:start w:val="1"/>
      <w:numFmt w:val="bullet"/>
      <w:lvlText w:val=""/>
      <w:lvlJc w:val="left"/>
      <w:pPr>
        <w:ind w:left="5040" w:hanging="360"/>
      </w:pPr>
      <w:rPr>
        <w:rFonts w:ascii="Symbol" w:hAnsi="Symbol" w:hint="default"/>
      </w:rPr>
    </w:lvl>
    <w:lvl w:ilvl="7" w:tplc="115AF9A6">
      <w:start w:val="1"/>
      <w:numFmt w:val="bullet"/>
      <w:lvlText w:val="o"/>
      <w:lvlJc w:val="left"/>
      <w:pPr>
        <w:ind w:left="5760" w:hanging="360"/>
      </w:pPr>
      <w:rPr>
        <w:rFonts w:ascii="Courier New" w:hAnsi="Courier New" w:hint="default"/>
      </w:rPr>
    </w:lvl>
    <w:lvl w:ilvl="8" w:tplc="F7FAD938">
      <w:start w:val="1"/>
      <w:numFmt w:val="bullet"/>
      <w:lvlText w:val=""/>
      <w:lvlJc w:val="left"/>
      <w:pPr>
        <w:ind w:left="6480" w:hanging="360"/>
      </w:pPr>
      <w:rPr>
        <w:rFonts w:ascii="Wingdings" w:hAnsi="Wingdings" w:hint="default"/>
      </w:rPr>
    </w:lvl>
  </w:abstractNum>
  <w:abstractNum w:abstractNumId="14" w15:restartNumberingAfterBreak="0">
    <w:nsid w:val="4D5A3D24"/>
    <w:multiLevelType w:val="hybridMultilevel"/>
    <w:tmpl w:val="BCD6CC9C"/>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C55842"/>
    <w:multiLevelType w:val="hybridMultilevel"/>
    <w:tmpl w:val="60FABE94"/>
    <w:lvl w:ilvl="0" w:tplc="0409000B">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6" w15:restartNumberingAfterBreak="0">
    <w:nsid w:val="5E466F9D"/>
    <w:multiLevelType w:val="hybridMultilevel"/>
    <w:tmpl w:val="40B6D244"/>
    <w:lvl w:ilvl="0" w:tplc="08090001">
      <w:start w:val="1"/>
      <w:numFmt w:val="bullet"/>
      <w:lvlText w:val=""/>
      <w:lvlJc w:val="left"/>
      <w:pPr>
        <w:ind w:left="40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055FB4"/>
    <w:multiLevelType w:val="hybridMultilevel"/>
    <w:tmpl w:val="A3C692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F0DE11A2">
      <w:start w:val="1"/>
      <w:numFmt w:val="bullet"/>
      <w:pStyle w:val="HaAufzhlung"/>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02E0BC4"/>
    <w:multiLevelType w:val="hybridMultilevel"/>
    <w:tmpl w:val="D57A4EA8"/>
    <w:lvl w:ilvl="0" w:tplc="F29E589C">
      <w:start w:val="1"/>
      <w:numFmt w:val="decimal"/>
      <w:pStyle w:val="ECECNumberedList"/>
      <w:lvlText w:val="%1."/>
      <w:lvlJc w:val="left"/>
      <w:pPr>
        <w:tabs>
          <w:tab w:val="num" w:pos="720"/>
        </w:tabs>
        <w:ind w:left="720" w:hanging="360"/>
      </w:pPr>
      <w:rPr>
        <w:rFonts w:hint="default"/>
        <w:sz w:val="22"/>
        <w:szCs w:val="22"/>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5552C98"/>
    <w:multiLevelType w:val="multilevel"/>
    <w:tmpl w:val="ED624D88"/>
    <w:lvl w:ilvl="0">
      <w:start w:val="1"/>
      <w:numFmt w:val="decimal"/>
      <w:lvlText w:val="%1.0."/>
      <w:lvlJc w:val="left"/>
      <w:pPr>
        <w:ind w:left="720" w:hanging="720"/>
      </w:pPr>
      <w:rPr>
        <w:rFonts w:hint="default"/>
      </w:rPr>
    </w:lvl>
    <w:lvl w:ilvl="1">
      <w:start w:val="1"/>
      <w:numFmt w:val="none"/>
      <w:lvlText w:val="4.2. "/>
      <w:lvlJc w:val="left"/>
      <w:pPr>
        <w:ind w:left="1080" w:hanging="360"/>
      </w:pPr>
      <w:rPr>
        <w:rFonts w:hint="default"/>
      </w:rPr>
    </w:lvl>
    <w:lvl w:ilvl="2">
      <w:start w:val="1"/>
      <w:numFmt w:val="none"/>
      <w:lvlText w:val="3%3.1.1."/>
      <w:lvlJc w:val="left"/>
      <w:pPr>
        <w:ind w:left="1800" w:hanging="36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65703E53"/>
    <w:multiLevelType w:val="hybridMultilevel"/>
    <w:tmpl w:val="E5F47BE2"/>
    <w:lvl w:ilvl="0" w:tplc="2E468C40">
      <w:start w:val="1"/>
      <w:numFmt w:val="lowerLetter"/>
      <w:pStyle w:val="ECEClist-level2"/>
      <w:lvlText w:val="%1)"/>
      <w:lvlJc w:val="left"/>
      <w:pPr>
        <w:ind w:left="1494" w:hanging="360"/>
      </w:pPr>
      <w:rPr>
        <w:rFonts w:hint="default"/>
        <w:sz w:val="22"/>
        <w:szCs w:val="22"/>
      </w:rPr>
    </w:lvl>
    <w:lvl w:ilvl="1" w:tplc="0409000F">
      <w:start w:val="1"/>
      <w:numFmt w:val="decimal"/>
      <w:lvlText w:val="%2."/>
      <w:lvlJc w:val="left"/>
      <w:pPr>
        <w:ind w:left="2574" w:hanging="360"/>
      </w:pPr>
      <w:rPr>
        <w:rFonts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21" w15:restartNumberingAfterBreak="0">
    <w:nsid w:val="65EC6278"/>
    <w:multiLevelType w:val="hybridMultilevel"/>
    <w:tmpl w:val="5434AF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8E251F"/>
    <w:multiLevelType w:val="hybridMultilevel"/>
    <w:tmpl w:val="876EE64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9A23F83"/>
    <w:multiLevelType w:val="hybridMultilevel"/>
    <w:tmpl w:val="525A9A1E"/>
    <w:lvl w:ilvl="0" w:tplc="0809000F">
      <w:start w:val="1"/>
      <w:numFmt w:val="decimal"/>
      <w:lvlText w:val="%1."/>
      <w:lvlJc w:val="left"/>
      <w:pPr>
        <w:ind w:left="502"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4" w15:restartNumberingAfterBreak="0">
    <w:nsid w:val="6CB1232D"/>
    <w:multiLevelType w:val="multilevel"/>
    <w:tmpl w:val="77DEE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99523C"/>
    <w:multiLevelType w:val="hybridMultilevel"/>
    <w:tmpl w:val="C02C123A"/>
    <w:lvl w:ilvl="0" w:tplc="46DE339E">
      <w:start w:val="1"/>
      <w:numFmt w:val="decimal"/>
      <w:lvlText w:val="%1)"/>
      <w:lvlJc w:val="left"/>
      <w:pPr>
        <w:ind w:left="720" w:hanging="360"/>
      </w:pPr>
      <w:rPr>
        <w:rFonts w:asciiTheme="minorHAnsi" w:hAnsiTheme="minorHAns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2B46C7"/>
    <w:multiLevelType w:val="hybridMultilevel"/>
    <w:tmpl w:val="2A462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558713239">
    <w:abstractNumId w:val="26"/>
  </w:num>
  <w:num w:numId="2" w16cid:durableId="741368222">
    <w:abstractNumId w:val="7"/>
  </w:num>
  <w:num w:numId="3" w16cid:durableId="1054697635">
    <w:abstractNumId w:val="9"/>
  </w:num>
  <w:num w:numId="4" w16cid:durableId="189145131">
    <w:abstractNumId w:val="16"/>
  </w:num>
  <w:num w:numId="5" w16cid:durableId="1150368655">
    <w:abstractNumId w:val="5"/>
  </w:num>
  <w:num w:numId="6" w16cid:durableId="457993941">
    <w:abstractNumId w:val="25"/>
  </w:num>
  <w:num w:numId="7" w16cid:durableId="1035613929">
    <w:abstractNumId w:val="2"/>
  </w:num>
  <w:num w:numId="8" w16cid:durableId="1110123641">
    <w:abstractNumId w:val="8"/>
  </w:num>
  <w:num w:numId="9" w16cid:durableId="1943106651">
    <w:abstractNumId w:val="22"/>
  </w:num>
  <w:num w:numId="10" w16cid:durableId="1998606050">
    <w:abstractNumId w:val="10"/>
  </w:num>
  <w:num w:numId="11" w16cid:durableId="1943874599">
    <w:abstractNumId w:val="18"/>
  </w:num>
  <w:num w:numId="12" w16cid:durableId="353961579">
    <w:abstractNumId w:val="20"/>
  </w:num>
  <w:num w:numId="13" w16cid:durableId="1412776695">
    <w:abstractNumId w:val="17"/>
  </w:num>
  <w:num w:numId="14" w16cid:durableId="1367094911">
    <w:abstractNumId w:val="6"/>
  </w:num>
  <w:num w:numId="15" w16cid:durableId="2146390136">
    <w:abstractNumId w:val="15"/>
  </w:num>
  <w:num w:numId="16" w16cid:durableId="1325091794">
    <w:abstractNumId w:val="1"/>
  </w:num>
  <w:num w:numId="17" w16cid:durableId="353387698">
    <w:abstractNumId w:val="21"/>
  </w:num>
  <w:num w:numId="18" w16cid:durableId="1838689526">
    <w:abstractNumId w:val="4"/>
  </w:num>
  <w:num w:numId="19" w16cid:durableId="302545474">
    <w:abstractNumId w:val="3"/>
  </w:num>
  <w:num w:numId="20" w16cid:durableId="1734310829">
    <w:abstractNumId w:val="23"/>
  </w:num>
  <w:num w:numId="21" w16cid:durableId="253245550">
    <w:abstractNumId w:val="13"/>
  </w:num>
  <w:num w:numId="22" w16cid:durableId="1322735740">
    <w:abstractNumId w:val="24"/>
  </w:num>
  <w:num w:numId="23" w16cid:durableId="909195676">
    <w:abstractNumId w:val="14"/>
  </w:num>
  <w:num w:numId="24" w16cid:durableId="1980062985">
    <w:abstractNumId w:val="11"/>
  </w:num>
  <w:num w:numId="25" w16cid:durableId="18707796">
    <w:abstractNumId w:val="19"/>
  </w:num>
  <w:num w:numId="26" w16cid:durableId="228659185">
    <w:abstractNumId w:val="12"/>
  </w:num>
  <w:num w:numId="27" w16cid:durableId="1838883708">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A9F"/>
    <w:rsid w:val="00000478"/>
    <w:rsid w:val="0001267A"/>
    <w:rsid w:val="0001731C"/>
    <w:rsid w:val="0002767A"/>
    <w:rsid w:val="0003054B"/>
    <w:rsid w:val="00035D58"/>
    <w:rsid w:val="000521A1"/>
    <w:rsid w:val="00065377"/>
    <w:rsid w:val="00066B97"/>
    <w:rsid w:val="00067AB5"/>
    <w:rsid w:val="0007086A"/>
    <w:rsid w:val="00073E48"/>
    <w:rsid w:val="00076469"/>
    <w:rsid w:val="000823AF"/>
    <w:rsid w:val="00083175"/>
    <w:rsid w:val="000930FE"/>
    <w:rsid w:val="000950C3"/>
    <w:rsid w:val="00096DBB"/>
    <w:rsid w:val="000A0509"/>
    <w:rsid w:val="000A149E"/>
    <w:rsid w:val="000A2B13"/>
    <w:rsid w:val="000B400E"/>
    <w:rsid w:val="000C17D5"/>
    <w:rsid w:val="000D5D27"/>
    <w:rsid w:val="000E2F72"/>
    <w:rsid w:val="000E7499"/>
    <w:rsid w:val="00100B8F"/>
    <w:rsid w:val="00100D44"/>
    <w:rsid w:val="00134BAA"/>
    <w:rsid w:val="001353BD"/>
    <w:rsid w:val="00137063"/>
    <w:rsid w:val="00150EF5"/>
    <w:rsid w:val="001530A3"/>
    <w:rsid w:val="0015556F"/>
    <w:rsid w:val="00157C0F"/>
    <w:rsid w:val="00161282"/>
    <w:rsid w:val="00162AC7"/>
    <w:rsid w:val="001663DF"/>
    <w:rsid w:val="00170660"/>
    <w:rsid w:val="00171622"/>
    <w:rsid w:val="0017260D"/>
    <w:rsid w:val="00175B83"/>
    <w:rsid w:val="001779CB"/>
    <w:rsid w:val="00187869"/>
    <w:rsid w:val="0019475D"/>
    <w:rsid w:val="001A0BAA"/>
    <w:rsid w:val="001B115F"/>
    <w:rsid w:val="001B4E7E"/>
    <w:rsid w:val="001C0AAC"/>
    <w:rsid w:val="001D3E32"/>
    <w:rsid w:val="001D43A2"/>
    <w:rsid w:val="001D45D6"/>
    <w:rsid w:val="001E3AC0"/>
    <w:rsid w:val="001E7423"/>
    <w:rsid w:val="001E7975"/>
    <w:rsid w:val="001F48BC"/>
    <w:rsid w:val="0020126D"/>
    <w:rsid w:val="00205D38"/>
    <w:rsid w:val="0020626F"/>
    <w:rsid w:val="00212791"/>
    <w:rsid w:val="00217AEE"/>
    <w:rsid w:val="0022294E"/>
    <w:rsid w:val="002306BB"/>
    <w:rsid w:val="00236189"/>
    <w:rsid w:val="00241EBC"/>
    <w:rsid w:val="00242F4D"/>
    <w:rsid w:val="002435DE"/>
    <w:rsid w:val="00245FAF"/>
    <w:rsid w:val="00252B38"/>
    <w:rsid w:val="00254C93"/>
    <w:rsid w:val="002600B0"/>
    <w:rsid w:val="00266133"/>
    <w:rsid w:val="00270CD9"/>
    <w:rsid w:val="00273BE2"/>
    <w:rsid w:val="0027477F"/>
    <w:rsid w:val="00280413"/>
    <w:rsid w:val="002812A0"/>
    <w:rsid w:val="00283862"/>
    <w:rsid w:val="002843BE"/>
    <w:rsid w:val="002854F5"/>
    <w:rsid w:val="002A1194"/>
    <w:rsid w:val="002A6E6C"/>
    <w:rsid w:val="002B1AC2"/>
    <w:rsid w:val="002B1D79"/>
    <w:rsid w:val="002B42ED"/>
    <w:rsid w:val="002C01F3"/>
    <w:rsid w:val="002C75BD"/>
    <w:rsid w:val="002F2495"/>
    <w:rsid w:val="003021E0"/>
    <w:rsid w:val="003048EA"/>
    <w:rsid w:val="003141A6"/>
    <w:rsid w:val="00321F6C"/>
    <w:rsid w:val="003251B8"/>
    <w:rsid w:val="0033578D"/>
    <w:rsid w:val="00336C51"/>
    <w:rsid w:val="0034329B"/>
    <w:rsid w:val="00356107"/>
    <w:rsid w:val="00364167"/>
    <w:rsid w:val="00365C20"/>
    <w:rsid w:val="0036671F"/>
    <w:rsid w:val="00390A66"/>
    <w:rsid w:val="0039244B"/>
    <w:rsid w:val="0039318A"/>
    <w:rsid w:val="00397101"/>
    <w:rsid w:val="003A0F7F"/>
    <w:rsid w:val="003A62C8"/>
    <w:rsid w:val="003A7B17"/>
    <w:rsid w:val="003B24D2"/>
    <w:rsid w:val="003B4F1C"/>
    <w:rsid w:val="003C19B1"/>
    <w:rsid w:val="003D2473"/>
    <w:rsid w:val="003E5BC7"/>
    <w:rsid w:val="003F04BA"/>
    <w:rsid w:val="003F128C"/>
    <w:rsid w:val="004271C6"/>
    <w:rsid w:val="0042730B"/>
    <w:rsid w:val="004348BB"/>
    <w:rsid w:val="00440CDC"/>
    <w:rsid w:val="00442416"/>
    <w:rsid w:val="00455137"/>
    <w:rsid w:val="00455BD5"/>
    <w:rsid w:val="00456284"/>
    <w:rsid w:val="00460663"/>
    <w:rsid w:val="004610F2"/>
    <w:rsid w:val="00464E86"/>
    <w:rsid w:val="00473B19"/>
    <w:rsid w:val="004778C6"/>
    <w:rsid w:val="00477B09"/>
    <w:rsid w:val="00485DC4"/>
    <w:rsid w:val="00486E2D"/>
    <w:rsid w:val="004914B4"/>
    <w:rsid w:val="004929A1"/>
    <w:rsid w:val="00492F9A"/>
    <w:rsid w:val="00494DAE"/>
    <w:rsid w:val="004A1396"/>
    <w:rsid w:val="004B0966"/>
    <w:rsid w:val="004B3275"/>
    <w:rsid w:val="004B4D37"/>
    <w:rsid w:val="004C06B7"/>
    <w:rsid w:val="004C53FA"/>
    <w:rsid w:val="004C7569"/>
    <w:rsid w:val="004D1115"/>
    <w:rsid w:val="004D7498"/>
    <w:rsid w:val="004E6B49"/>
    <w:rsid w:val="004F122E"/>
    <w:rsid w:val="004F1AD4"/>
    <w:rsid w:val="00501BA0"/>
    <w:rsid w:val="00505512"/>
    <w:rsid w:val="00505D19"/>
    <w:rsid w:val="005060D8"/>
    <w:rsid w:val="00512737"/>
    <w:rsid w:val="00515C87"/>
    <w:rsid w:val="0051657D"/>
    <w:rsid w:val="00524B32"/>
    <w:rsid w:val="00532C7C"/>
    <w:rsid w:val="00533403"/>
    <w:rsid w:val="005375E9"/>
    <w:rsid w:val="00540164"/>
    <w:rsid w:val="00553B48"/>
    <w:rsid w:val="00556251"/>
    <w:rsid w:val="005617A5"/>
    <w:rsid w:val="005659B3"/>
    <w:rsid w:val="00577277"/>
    <w:rsid w:val="00580E09"/>
    <w:rsid w:val="005853F1"/>
    <w:rsid w:val="00586D0A"/>
    <w:rsid w:val="00597E00"/>
    <w:rsid w:val="005A237B"/>
    <w:rsid w:val="005A55CA"/>
    <w:rsid w:val="005B014E"/>
    <w:rsid w:val="005B5D67"/>
    <w:rsid w:val="005C6479"/>
    <w:rsid w:val="005D0793"/>
    <w:rsid w:val="005D2284"/>
    <w:rsid w:val="005D28C2"/>
    <w:rsid w:val="005E7510"/>
    <w:rsid w:val="005F0C60"/>
    <w:rsid w:val="005F4774"/>
    <w:rsid w:val="005F6C08"/>
    <w:rsid w:val="0060781F"/>
    <w:rsid w:val="00614E33"/>
    <w:rsid w:val="006206A7"/>
    <w:rsid w:val="00627097"/>
    <w:rsid w:val="006306C7"/>
    <w:rsid w:val="00630D40"/>
    <w:rsid w:val="006500EF"/>
    <w:rsid w:val="006615B2"/>
    <w:rsid w:val="0066412F"/>
    <w:rsid w:val="00670091"/>
    <w:rsid w:val="0067091D"/>
    <w:rsid w:val="006716F8"/>
    <w:rsid w:val="00673B37"/>
    <w:rsid w:val="00676EAB"/>
    <w:rsid w:val="00681587"/>
    <w:rsid w:val="0068349C"/>
    <w:rsid w:val="006851C1"/>
    <w:rsid w:val="00692050"/>
    <w:rsid w:val="00694EA6"/>
    <w:rsid w:val="00695B6D"/>
    <w:rsid w:val="00696DF0"/>
    <w:rsid w:val="006A54DF"/>
    <w:rsid w:val="006B2F82"/>
    <w:rsid w:val="006B3282"/>
    <w:rsid w:val="006B76E3"/>
    <w:rsid w:val="006C1736"/>
    <w:rsid w:val="006E4657"/>
    <w:rsid w:val="006E5ED0"/>
    <w:rsid w:val="006E6D5B"/>
    <w:rsid w:val="00705B3F"/>
    <w:rsid w:val="00706B71"/>
    <w:rsid w:val="00707558"/>
    <w:rsid w:val="00711661"/>
    <w:rsid w:val="00714390"/>
    <w:rsid w:val="0072798E"/>
    <w:rsid w:val="007362FE"/>
    <w:rsid w:val="007433C0"/>
    <w:rsid w:val="00747023"/>
    <w:rsid w:val="00751B3E"/>
    <w:rsid w:val="00756CD5"/>
    <w:rsid w:val="00760A4F"/>
    <w:rsid w:val="007633B4"/>
    <w:rsid w:val="00767304"/>
    <w:rsid w:val="007674F4"/>
    <w:rsid w:val="007915EA"/>
    <w:rsid w:val="007964B0"/>
    <w:rsid w:val="007B154C"/>
    <w:rsid w:val="007C0E35"/>
    <w:rsid w:val="007D33E6"/>
    <w:rsid w:val="007D5099"/>
    <w:rsid w:val="007D5930"/>
    <w:rsid w:val="007D6899"/>
    <w:rsid w:val="007D6F6A"/>
    <w:rsid w:val="007F05CD"/>
    <w:rsid w:val="007F2B66"/>
    <w:rsid w:val="008009FB"/>
    <w:rsid w:val="00805C28"/>
    <w:rsid w:val="0080678F"/>
    <w:rsid w:val="0080741A"/>
    <w:rsid w:val="00811AE2"/>
    <w:rsid w:val="00813161"/>
    <w:rsid w:val="00813316"/>
    <w:rsid w:val="00813532"/>
    <w:rsid w:val="0081724E"/>
    <w:rsid w:val="00822875"/>
    <w:rsid w:val="008259E4"/>
    <w:rsid w:val="00837310"/>
    <w:rsid w:val="00837761"/>
    <w:rsid w:val="0084514A"/>
    <w:rsid w:val="008469E3"/>
    <w:rsid w:val="008476EE"/>
    <w:rsid w:val="00857F3D"/>
    <w:rsid w:val="00864119"/>
    <w:rsid w:val="00866A9D"/>
    <w:rsid w:val="00871D2D"/>
    <w:rsid w:val="00875166"/>
    <w:rsid w:val="00881A79"/>
    <w:rsid w:val="00884F68"/>
    <w:rsid w:val="008878E0"/>
    <w:rsid w:val="00894319"/>
    <w:rsid w:val="008A5EB0"/>
    <w:rsid w:val="008A73AD"/>
    <w:rsid w:val="008B17C2"/>
    <w:rsid w:val="008B49CD"/>
    <w:rsid w:val="008C0382"/>
    <w:rsid w:val="008C30FD"/>
    <w:rsid w:val="008C5321"/>
    <w:rsid w:val="008D5453"/>
    <w:rsid w:val="008E14BE"/>
    <w:rsid w:val="008E6464"/>
    <w:rsid w:val="008E793B"/>
    <w:rsid w:val="008F5C52"/>
    <w:rsid w:val="009071E2"/>
    <w:rsid w:val="00925BB4"/>
    <w:rsid w:val="009449BF"/>
    <w:rsid w:val="00947272"/>
    <w:rsid w:val="00953787"/>
    <w:rsid w:val="00956513"/>
    <w:rsid w:val="00960B46"/>
    <w:rsid w:val="009702D1"/>
    <w:rsid w:val="00970415"/>
    <w:rsid w:val="009733FE"/>
    <w:rsid w:val="00976558"/>
    <w:rsid w:val="00976A9F"/>
    <w:rsid w:val="009831EB"/>
    <w:rsid w:val="0098774B"/>
    <w:rsid w:val="009950A5"/>
    <w:rsid w:val="00995962"/>
    <w:rsid w:val="00997EA2"/>
    <w:rsid w:val="009A0DF5"/>
    <w:rsid w:val="009A2AB0"/>
    <w:rsid w:val="009B4740"/>
    <w:rsid w:val="009B5B47"/>
    <w:rsid w:val="009C00F4"/>
    <w:rsid w:val="009C017F"/>
    <w:rsid w:val="009C01F8"/>
    <w:rsid w:val="009C5656"/>
    <w:rsid w:val="009D28AA"/>
    <w:rsid w:val="009D764F"/>
    <w:rsid w:val="009E1BB3"/>
    <w:rsid w:val="009E21E8"/>
    <w:rsid w:val="009E48C5"/>
    <w:rsid w:val="009E6652"/>
    <w:rsid w:val="009E6984"/>
    <w:rsid w:val="009F436D"/>
    <w:rsid w:val="00A05D77"/>
    <w:rsid w:val="00A07D36"/>
    <w:rsid w:val="00A12658"/>
    <w:rsid w:val="00A15004"/>
    <w:rsid w:val="00A24A26"/>
    <w:rsid w:val="00A30F02"/>
    <w:rsid w:val="00A32BD3"/>
    <w:rsid w:val="00A41D2E"/>
    <w:rsid w:val="00A4234A"/>
    <w:rsid w:val="00A46605"/>
    <w:rsid w:val="00A5592A"/>
    <w:rsid w:val="00A56562"/>
    <w:rsid w:val="00A60678"/>
    <w:rsid w:val="00A63F32"/>
    <w:rsid w:val="00A65998"/>
    <w:rsid w:val="00A80AD6"/>
    <w:rsid w:val="00A81433"/>
    <w:rsid w:val="00A84A0C"/>
    <w:rsid w:val="00A84A32"/>
    <w:rsid w:val="00A860A4"/>
    <w:rsid w:val="00A93B52"/>
    <w:rsid w:val="00A97BCF"/>
    <w:rsid w:val="00AA3F49"/>
    <w:rsid w:val="00AA7846"/>
    <w:rsid w:val="00AB1B4C"/>
    <w:rsid w:val="00AC33A1"/>
    <w:rsid w:val="00AC5696"/>
    <w:rsid w:val="00AC5F19"/>
    <w:rsid w:val="00AC749D"/>
    <w:rsid w:val="00AD0EDC"/>
    <w:rsid w:val="00AD69E9"/>
    <w:rsid w:val="00AE0191"/>
    <w:rsid w:val="00AF7C5D"/>
    <w:rsid w:val="00B07CBF"/>
    <w:rsid w:val="00B13789"/>
    <w:rsid w:val="00B21278"/>
    <w:rsid w:val="00B23F6D"/>
    <w:rsid w:val="00B37B68"/>
    <w:rsid w:val="00B418A6"/>
    <w:rsid w:val="00B45438"/>
    <w:rsid w:val="00B45CE5"/>
    <w:rsid w:val="00B515CD"/>
    <w:rsid w:val="00B60D9A"/>
    <w:rsid w:val="00B65FBB"/>
    <w:rsid w:val="00B815EE"/>
    <w:rsid w:val="00BA5F08"/>
    <w:rsid w:val="00BC1B21"/>
    <w:rsid w:val="00BE1BED"/>
    <w:rsid w:val="00BE245F"/>
    <w:rsid w:val="00BE7E26"/>
    <w:rsid w:val="00BF79E0"/>
    <w:rsid w:val="00C02B76"/>
    <w:rsid w:val="00C04A87"/>
    <w:rsid w:val="00C050E5"/>
    <w:rsid w:val="00C05226"/>
    <w:rsid w:val="00C10D21"/>
    <w:rsid w:val="00C14ECA"/>
    <w:rsid w:val="00C21E8D"/>
    <w:rsid w:val="00C249BE"/>
    <w:rsid w:val="00C250D7"/>
    <w:rsid w:val="00C27553"/>
    <w:rsid w:val="00C361A8"/>
    <w:rsid w:val="00C37023"/>
    <w:rsid w:val="00C37F14"/>
    <w:rsid w:val="00C469F3"/>
    <w:rsid w:val="00C5071F"/>
    <w:rsid w:val="00C628A1"/>
    <w:rsid w:val="00C661B5"/>
    <w:rsid w:val="00C66FAC"/>
    <w:rsid w:val="00C67982"/>
    <w:rsid w:val="00CA3348"/>
    <w:rsid w:val="00CA4434"/>
    <w:rsid w:val="00CA70E7"/>
    <w:rsid w:val="00CB557D"/>
    <w:rsid w:val="00CC0737"/>
    <w:rsid w:val="00CC1108"/>
    <w:rsid w:val="00CC272B"/>
    <w:rsid w:val="00CC28CF"/>
    <w:rsid w:val="00CC4137"/>
    <w:rsid w:val="00CD1861"/>
    <w:rsid w:val="00CD5A26"/>
    <w:rsid w:val="00CD6385"/>
    <w:rsid w:val="00CE04BB"/>
    <w:rsid w:val="00CE0AE7"/>
    <w:rsid w:val="00CE45A2"/>
    <w:rsid w:val="00CF0FBE"/>
    <w:rsid w:val="00CF409F"/>
    <w:rsid w:val="00CF563A"/>
    <w:rsid w:val="00D044ED"/>
    <w:rsid w:val="00D04C24"/>
    <w:rsid w:val="00D054CE"/>
    <w:rsid w:val="00D062A8"/>
    <w:rsid w:val="00D1446A"/>
    <w:rsid w:val="00D1639D"/>
    <w:rsid w:val="00D17470"/>
    <w:rsid w:val="00D20423"/>
    <w:rsid w:val="00D268E3"/>
    <w:rsid w:val="00D27413"/>
    <w:rsid w:val="00D27822"/>
    <w:rsid w:val="00D30C40"/>
    <w:rsid w:val="00D32587"/>
    <w:rsid w:val="00D4344E"/>
    <w:rsid w:val="00D45183"/>
    <w:rsid w:val="00D4576E"/>
    <w:rsid w:val="00D50984"/>
    <w:rsid w:val="00D54ABF"/>
    <w:rsid w:val="00D557C1"/>
    <w:rsid w:val="00D56344"/>
    <w:rsid w:val="00D62389"/>
    <w:rsid w:val="00D63805"/>
    <w:rsid w:val="00D668FC"/>
    <w:rsid w:val="00D706DD"/>
    <w:rsid w:val="00D70A8A"/>
    <w:rsid w:val="00D70FD8"/>
    <w:rsid w:val="00D71452"/>
    <w:rsid w:val="00D75629"/>
    <w:rsid w:val="00D75DBF"/>
    <w:rsid w:val="00D77EE9"/>
    <w:rsid w:val="00D8185D"/>
    <w:rsid w:val="00D84721"/>
    <w:rsid w:val="00D8575E"/>
    <w:rsid w:val="00D95DDC"/>
    <w:rsid w:val="00D97634"/>
    <w:rsid w:val="00D9785B"/>
    <w:rsid w:val="00DA50DB"/>
    <w:rsid w:val="00DA6A88"/>
    <w:rsid w:val="00DA737D"/>
    <w:rsid w:val="00DB32B3"/>
    <w:rsid w:val="00DB41F5"/>
    <w:rsid w:val="00DB7CE7"/>
    <w:rsid w:val="00DC1191"/>
    <w:rsid w:val="00DD1B69"/>
    <w:rsid w:val="00DD33E0"/>
    <w:rsid w:val="00DD5154"/>
    <w:rsid w:val="00DE0BB3"/>
    <w:rsid w:val="00DE7D01"/>
    <w:rsid w:val="00DF24B3"/>
    <w:rsid w:val="00DF7135"/>
    <w:rsid w:val="00E04AE5"/>
    <w:rsid w:val="00E06A7C"/>
    <w:rsid w:val="00E10A2B"/>
    <w:rsid w:val="00E2403D"/>
    <w:rsid w:val="00E273F2"/>
    <w:rsid w:val="00E33C18"/>
    <w:rsid w:val="00E34528"/>
    <w:rsid w:val="00E43AB2"/>
    <w:rsid w:val="00E52B74"/>
    <w:rsid w:val="00E54A6A"/>
    <w:rsid w:val="00E55994"/>
    <w:rsid w:val="00E57ED7"/>
    <w:rsid w:val="00E74534"/>
    <w:rsid w:val="00E75C65"/>
    <w:rsid w:val="00E907FE"/>
    <w:rsid w:val="00E91499"/>
    <w:rsid w:val="00E9216F"/>
    <w:rsid w:val="00E92F42"/>
    <w:rsid w:val="00EA22C9"/>
    <w:rsid w:val="00EA2A8C"/>
    <w:rsid w:val="00EA3267"/>
    <w:rsid w:val="00EA4795"/>
    <w:rsid w:val="00EA6204"/>
    <w:rsid w:val="00EB0C4D"/>
    <w:rsid w:val="00EB13DA"/>
    <w:rsid w:val="00EB13E9"/>
    <w:rsid w:val="00EC265F"/>
    <w:rsid w:val="00EC3119"/>
    <w:rsid w:val="00EC7E6F"/>
    <w:rsid w:val="00ED1058"/>
    <w:rsid w:val="00EE347B"/>
    <w:rsid w:val="00EE40C0"/>
    <w:rsid w:val="00EE4695"/>
    <w:rsid w:val="00EF0DF0"/>
    <w:rsid w:val="00EF2CF1"/>
    <w:rsid w:val="00F0358B"/>
    <w:rsid w:val="00F07FE5"/>
    <w:rsid w:val="00F11A47"/>
    <w:rsid w:val="00F2244C"/>
    <w:rsid w:val="00F22F5C"/>
    <w:rsid w:val="00F23F65"/>
    <w:rsid w:val="00F2654A"/>
    <w:rsid w:val="00F3564F"/>
    <w:rsid w:val="00F405FD"/>
    <w:rsid w:val="00F536C8"/>
    <w:rsid w:val="00F55A59"/>
    <w:rsid w:val="00F55E19"/>
    <w:rsid w:val="00F60692"/>
    <w:rsid w:val="00F6157E"/>
    <w:rsid w:val="00F7250E"/>
    <w:rsid w:val="00F76434"/>
    <w:rsid w:val="00F93BE8"/>
    <w:rsid w:val="00F94A3A"/>
    <w:rsid w:val="00F951FB"/>
    <w:rsid w:val="00FA2A71"/>
    <w:rsid w:val="00FA32C7"/>
    <w:rsid w:val="00FA4589"/>
    <w:rsid w:val="00FB162C"/>
    <w:rsid w:val="00FD5801"/>
    <w:rsid w:val="00FF295A"/>
    <w:rsid w:val="00FF379E"/>
    <w:rsid w:val="00FF5AAA"/>
    <w:rsid w:val="00FF626E"/>
    <w:rsid w:val="00FF735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7A0D7"/>
  <w15:chartTrackingRefBased/>
  <w15:docId w15:val="{0783D949-C7BB-8D49-BE60-1C8D70F5C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A9F"/>
    <w:pPr>
      <w:spacing w:after="160" w:line="259" w:lineRule="auto"/>
    </w:pPr>
    <w:rPr>
      <w:kern w:val="2"/>
      <w:sz w:val="22"/>
      <w:szCs w:val="22"/>
      <w:lang w:val="en-GB"/>
      <w14:ligatures w14:val="standardContextual"/>
    </w:rPr>
  </w:style>
  <w:style w:type="paragraph" w:styleId="Heading1">
    <w:name w:val="heading 1"/>
    <w:aliases w:val="ECEC Head 1,CEC Head 1"/>
    <w:basedOn w:val="Normal"/>
    <w:next w:val="Normal"/>
    <w:link w:val="Heading1Char"/>
    <w:uiPriority w:val="9"/>
    <w:qFormat/>
    <w:rsid w:val="00976A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ECEC Head 2,CEC Head 2"/>
    <w:basedOn w:val="Normal"/>
    <w:next w:val="Normal"/>
    <w:link w:val="Heading2Char"/>
    <w:uiPriority w:val="9"/>
    <w:unhideWhenUsed/>
    <w:qFormat/>
    <w:rsid w:val="00976A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ECEC Head 3,CEC Head 3"/>
    <w:basedOn w:val="Normal"/>
    <w:next w:val="Normal"/>
    <w:link w:val="Heading3Char"/>
    <w:uiPriority w:val="9"/>
    <w:unhideWhenUsed/>
    <w:qFormat/>
    <w:rsid w:val="00976A9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ECEC Head 4,CEC Head 4"/>
    <w:basedOn w:val="Normal"/>
    <w:next w:val="Normal"/>
    <w:link w:val="Heading4Char"/>
    <w:uiPriority w:val="9"/>
    <w:unhideWhenUsed/>
    <w:qFormat/>
    <w:rsid w:val="00976A9F"/>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paragraph" w:styleId="Heading5">
    <w:name w:val="heading 5"/>
    <w:basedOn w:val="Normal"/>
    <w:next w:val="Normal"/>
    <w:link w:val="Heading5Char"/>
    <w:uiPriority w:val="9"/>
    <w:unhideWhenUsed/>
    <w:qFormat/>
    <w:rsid w:val="00976A9F"/>
    <w:pPr>
      <w:keepNext/>
      <w:keepLines/>
      <w:spacing w:before="220" w:after="40"/>
      <w:outlineLvl w:val="4"/>
    </w:pPr>
    <w:rPr>
      <w:rFonts w:ascii="Calibri" w:eastAsia="Calibri" w:hAnsi="Calibri" w:cs="Calibri"/>
      <w:b/>
      <w:kern w:val="0"/>
      <w:lang w:eastAsia="en-GB"/>
      <w14:ligatures w14:val="none"/>
    </w:rPr>
  </w:style>
  <w:style w:type="paragraph" w:styleId="Heading6">
    <w:name w:val="heading 6"/>
    <w:basedOn w:val="Normal"/>
    <w:next w:val="Normal"/>
    <w:link w:val="Heading6Char"/>
    <w:uiPriority w:val="9"/>
    <w:unhideWhenUsed/>
    <w:qFormat/>
    <w:rsid w:val="00976A9F"/>
    <w:pPr>
      <w:keepNext/>
      <w:keepLines/>
      <w:spacing w:before="200" w:after="40"/>
      <w:outlineLvl w:val="5"/>
    </w:pPr>
    <w:rPr>
      <w:rFonts w:ascii="Calibri" w:eastAsia="Calibri" w:hAnsi="Calibri" w:cs="Calibri"/>
      <w:b/>
      <w:kern w:val="0"/>
      <w:sz w:val="20"/>
      <w:szCs w:val="20"/>
      <w:lang w:eastAsia="en-GB"/>
      <w14:ligatures w14:val="none"/>
    </w:rPr>
  </w:style>
  <w:style w:type="paragraph" w:styleId="Heading7">
    <w:name w:val="heading 7"/>
    <w:basedOn w:val="Normal"/>
    <w:next w:val="Normal"/>
    <w:link w:val="Heading7Char"/>
    <w:uiPriority w:val="9"/>
    <w:qFormat/>
    <w:rsid w:val="00976A9F"/>
    <w:pPr>
      <w:keepNext/>
      <w:keepLines/>
      <w:spacing w:before="40" w:after="0" w:line="240" w:lineRule="auto"/>
      <w:outlineLvl w:val="6"/>
    </w:pPr>
    <w:rPr>
      <w:rFonts w:asciiTheme="majorHAnsi" w:eastAsiaTheme="majorEastAsia" w:hAnsiTheme="majorHAnsi" w:cstheme="majorBidi"/>
      <w:i/>
      <w:iCs/>
      <w:color w:val="1F3763" w:themeColor="accent1" w:themeShade="7F"/>
      <w:kern w:val="0"/>
      <w:sz w:val="24"/>
      <w:szCs w:val="24"/>
      <w:lang w:val="en-US"/>
      <w14:ligatures w14:val="none"/>
    </w:rPr>
  </w:style>
  <w:style w:type="paragraph" w:styleId="Heading8">
    <w:name w:val="heading 8"/>
    <w:basedOn w:val="Normal"/>
    <w:next w:val="Normal"/>
    <w:link w:val="Heading8Char"/>
    <w:rsid w:val="00976A9F"/>
    <w:pPr>
      <w:keepNext/>
      <w:keepLines/>
      <w:spacing w:before="40" w:after="0" w:line="240" w:lineRule="auto"/>
      <w:outlineLvl w:val="7"/>
    </w:pPr>
    <w:rPr>
      <w:rFonts w:asciiTheme="majorHAnsi" w:eastAsiaTheme="majorEastAsia" w:hAnsiTheme="majorHAnsi" w:cstheme="majorBidi"/>
      <w:color w:val="272727" w:themeColor="text1" w:themeTint="D8"/>
      <w:kern w:val="0"/>
      <w:sz w:val="21"/>
      <w:szCs w:val="21"/>
      <w:lang w:val="en-US"/>
      <w14:ligatures w14:val="none"/>
    </w:rPr>
  </w:style>
  <w:style w:type="paragraph" w:styleId="Heading9">
    <w:name w:val="heading 9"/>
    <w:basedOn w:val="Normal"/>
    <w:next w:val="Normal"/>
    <w:link w:val="Heading9Char"/>
    <w:semiHidden/>
    <w:unhideWhenUsed/>
    <w:rsid w:val="00976A9F"/>
    <w:pPr>
      <w:keepNext/>
      <w:keepLines/>
      <w:spacing w:before="40" w:after="0" w:line="240" w:lineRule="auto"/>
      <w:outlineLvl w:val="8"/>
    </w:pPr>
    <w:rPr>
      <w:rFonts w:asciiTheme="majorHAnsi" w:eastAsiaTheme="majorEastAsia" w:hAnsiTheme="majorHAnsi" w:cstheme="majorBidi"/>
      <w:i/>
      <w:iCs/>
      <w:color w:val="272727" w:themeColor="text1" w:themeTint="D8"/>
      <w:kern w:val="0"/>
      <w:sz w:val="21"/>
      <w:szCs w:val="21"/>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EC Head 1 Char,CEC Head 1 Char"/>
    <w:basedOn w:val="DefaultParagraphFont"/>
    <w:link w:val="Heading1"/>
    <w:uiPriority w:val="9"/>
    <w:rsid w:val="00976A9F"/>
    <w:rPr>
      <w:rFonts w:asciiTheme="majorHAnsi" w:eastAsiaTheme="majorEastAsia" w:hAnsiTheme="majorHAnsi" w:cstheme="majorBidi"/>
      <w:color w:val="2F5496" w:themeColor="accent1" w:themeShade="BF"/>
      <w:kern w:val="2"/>
      <w:sz w:val="32"/>
      <w:szCs w:val="32"/>
      <w:lang w:val="en-GB"/>
      <w14:ligatures w14:val="standardContextual"/>
    </w:rPr>
  </w:style>
  <w:style w:type="character" w:customStyle="1" w:styleId="Heading2Char">
    <w:name w:val="Heading 2 Char"/>
    <w:aliases w:val="ECEC Head 2 Char,CEC Head 2 Char"/>
    <w:basedOn w:val="DefaultParagraphFont"/>
    <w:link w:val="Heading2"/>
    <w:uiPriority w:val="9"/>
    <w:rsid w:val="00976A9F"/>
    <w:rPr>
      <w:rFonts w:asciiTheme="majorHAnsi" w:eastAsiaTheme="majorEastAsia" w:hAnsiTheme="majorHAnsi" w:cstheme="majorBidi"/>
      <w:color w:val="2F5496" w:themeColor="accent1" w:themeShade="BF"/>
      <w:kern w:val="2"/>
      <w:sz w:val="26"/>
      <w:szCs w:val="26"/>
      <w:lang w:val="en-GB"/>
      <w14:ligatures w14:val="standardContextual"/>
    </w:rPr>
  </w:style>
  <w:style w:type="character" w:customStyle="1" w:styleId="Heading3Char">
    <w:name w:val="Heading 3 Char"/>
    <w:aliases w:val="ECEC Head 3 Char,CEC Head 3 Char"/>
    <w:basedOn w:val="DefaultParagraphFont"/>
    <w:link w:val="Heading3"/>
    <w:uiPriority w:val="9"/>
    <w:rsid w:val="00976A9F"/>
    <w:rPr>
      <w:rFonts w:asciiTheme="majorHAnsi" w:eastAsiaTheme="majorEastAsia" w:hAnsiTheme="majorHAnsi" w:cstheme="majorBidi"/>
      <w:color w:val="1F3763" w:themeColor="accent1" w:themeShade="7F"/>
      <w:kern w:val="2"/>
      <w:lang w:val="en-GB"/>
      <w14:ligatures w14:val="standardContextual"/>
    </w:rPr>
  </w:style>
  <w:style w:type="character" w:customStyle="1" w:styleId="Heading4Char">
    <w:name w:val="Heading 4 Char"/>
    <w:aliases w:val="ECEC Head 4 Char,CEC Head 4 Char"/>
    <w:basedOn w:val="DefaultParagraphFont"/>
    <w:link w:val="Heading4"/>
    <w:uiPriority w:val="9"/>
    <w:rsid w:val="00976A9F"/>
    <w:rPr>
      <w:rFonts w:asciiTheme="majorHAnsi" w:eastAsiaTheme="majorEastAsia" w:hAnsiTheme="majorHAnsi" w:cstheme="majorBidi"/>
      <w:i/>
      <w:iCs/>
      <w:color w:val="2F5496" w:themeColor="accent1" w:themeShade="BF"/>
      <w:sz w:val="22"/>
      <w:szCs w:val="22"/>
      <w:lang w:val="en-GB"/>
    </w:rPr>
  </w:style>
  <w:style w:type="character" w:customStyle="1" w:styleId="Heading5Char">
    <w:name w:val="Heading 5 Char"/>
    <w:basedOn w:val="DefaultParagraphFont"/>
    <w:link w:val="Heading5"/>
    <w:uiPriority w:val="9"/>
    <w:rsid w:val="00976A9F"/>
    <w:rPr>
      <w:rFonts w:ascii="Calibri" w:eastAsia="Calibri" w:hAnsi="Calibri" w:cs="Calibri"/>
      <w:b/>
      <w:sz w:val="22"/>
      <w:szCs w:val="22"/>
      <w:lang w:val="en-GB" w:eastAsia="en-GB"/>
    </w:rPr>
  </w:style>
  <w:style w:type="character" w:customStyle="1" w:styleId="Heading6Char">
    <w:name w:val="Heading 6 Char"/>
    <w:basedOn w:val="DefaultParagraphFont"/>
    <w:link w:val="Heading6"/>
    <w:uiPriority w:val="9"/>
    <w:rsid w:val="00976A9F"/>
    <w:rPr>
      <w:rFonts w:ascii="Calibri" w:eastAsia="Calibri" w:hAnsi="Calibri" w:cs="Calibri"/>
      <w:b/>
      <w:sz w:val="20"/>
      <w:szCs w:val="20"/>
      <w:lang w:val="en-GB" w:eastAsia="en-GB"/>
    </w:rPr>
  </w:style>
  <w:style w:type="character" w:customStyle="1" w:styleId="Heading7Char">
    <w:name w:val="Heading 7 Char"/>
    <w:basedOn w:val="DefaultParagraphFont"/>
    <w:link w:val="Heading7"/>
    <w:uiPriority w:val="9"/>
    <w:rsid w:val="00976A9F"/>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rsid w:val="00976A9F"/>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semiHidden/>
    <w:rsid w:val="00976A9F"/>
    <w:rPr>
      <w:rFonts w:asciiTheme="majorHAnsi" w:eastAsiaTheme="majorEastAsia" w:hAnsiTheme="majorHAnsi" w:cstheme="majorBidi"/>
      <w:i/>
      <w:iCs/>
      <w:color w:val="272727" w:themeColor="text1" w:themeTint="D8"/>
      <w:sz w:val="21"/>
      <w:szCs w:val="21"/>
      <w:lang w:val="en-US"/>
    </w:rPr>
  </w:style>
  <w:style w:type="paragraph" w:styleId="ListParagraph">
    <w:name w:val="List Paragraph"/>
    <w:aliases w:val="List Paragraph1,cS List Paragraph,Colorful List - Accent 11,Medium Grid 1 - Accent 21,Light Grid - Accent 31,List Paragraph11,Bullet List,FooterText,numbered,Paragraphe de liste1,Bulletr List Paragraph,列出段落,列出段落1,Listeafsnit1,Listenabsat"/>
    <w:basedOn w:val="Normal"/>
    <w:link w:val="ListParagraphChar"/>
    <w:uiPriority w:val="34"/>
    <w:qFormat/>
    <w:rsid w:val="00976A9F"/>
    <w:pPr>
      <w:ind w:left="720"/>
      <w:contextualSpacing/>
    </w:pPr>
  </w:style>
  <w:style w:type="character" w:styleId="Hyperlink">
    <w:name w:val="Hyperlink"/>
    <w:basedOn w:val="DefaultParagraphFont"/>
    <w:uiPriority w:val="99"/>
    <w:unhideWhenUsed/>
    <w:rsid w:val="00976A9F"/>
    <w:rPr>
      <w:color w:val="0000FF"/>
      <w:u w:val="single"/>
    </w:rPr>
  </w:style>
  <w:style w:type="character" w:customStyle="1" w:styleId="UnresolvedMention1">
    <w:name w:val="Unresolved Mention1"/>
    <w:basedOn w:val="DefaultParagraphFont"/>
    <w:uiPriority w:val="99"/>
    <w:semiHidden/>
    <w:unhideWhenUsed/>
    <w:rsid w:val="00976A9F"/>
    <w:rPr>
      <w:color w:val="605E5C"/>
      <w:shd w:val="clear" w:color="auto" w:fill="E1DFDD"/>
    </w:rPr>
  </w:style>
  <w:style w:type="table" w:styleId="TableGrid">
    <w:name w:val="Table Grid"/>
    <w:basedOn w:val="TableNormal"/>
    <w:uiPriority w:val="39"/>
    <w:rsid w:val="00976A9F"/>
    <w:rPr>
      <w:kern w:val="2"/>
      <w:sz w:val="2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ECEC,CEC"/>
    <w:basedOn w:val="Normal"/>
    <w:link w:val="FootnoteTextChar"/>
    <w:uiPriority w:val="99"/>
    <w:unhideWhenUsed/>
    <w:qFormat/>
    <w:rsid w:val="00976A9F"/>
    <w:pPr>
      <w:spacing w:after="0" w:line="240" w:lineRule="auto"/>
    </w:pPr>
    <w:rPr>
      <w:sz w:val="20"/>
      <w:szCs w:val="20"/>
    </w:rPr>
  </w:style>
  <w:style w:type="character" w:customStyle="1" w:styleId="FootnoteTextChar">
    <w:name w:val="Footnote Text Char"/>
    <w:aliases w:val="ECEC Char,CEC Char"/>
    <w:basedOn w:val="DefaultParagraphFont"/>
    <w:link w:val="FootnoteText"/>
    <w:uiPriority w:val="99"/>
    <w:rsid w:val="00976A9F"/>
    <w:rPr>
      <w:kern w:val="2"/>
      <w:sz w:val="20"/>
      <w:szCs w:val="20"/>
      <w:lang w:val="en-GB"/>
      <w14:ligatures w14:val="standardContextual"/>
    </w:rPr>
  </w:style>
  <w:style w:type="character" w:styleId="FootnoteReference">
    <w:name w:val="footnote reference"/>
    <w:aliases w:val="ECEC Footnote Reference,CEC Footnote Reference"/>
    <w:basedOn w:val="DefaultParagraphFont"/>
    <w:uiPriority w:val="99"/>
    <w:unhideWhenUsed/>
    <w:qFormat/>
    <w:rsid w:val="00976A9F"/>
    <w:rPr>
      <w:vertAlign w:val="superscript"/>
    </w:rPr>
  </w:style>
  <w:style w:type="character" w:styleId="Emphasis">
    <w:name w:val="Emphasis"/>
    <w:basedOn w:val="DefaultParagraphFont"/>
    <w:uiPriority w:val="20"/>
    <w:qFormat/>
    <w:rsid w:val="00976A9F"/>
    <w:rPr>
      <w:i/>
      <w:iCs/>
    </w:rPr>
  </w:style>
  <w:style w:type="paragraph" w:styleId="Header">
    <w:name w:val="header"/>
    <w:aliases w:val="CEC Header"/>
    <w:basedOn w:val="Normal"/>
    <w:link w:val="HeaderChar"/>
    <w:uiPriority w:val="99"/>
    <w:unhideWhenUsed/>
    <w:rsid w:val="00976A9F"/>
    <w:pPr>
      <w:tabs>
        <w:tab w:val="center" w:pos="4680"/>
        <w:tab w:val="right" w:pos="9360"/>
      </w:tabs>
      <w:spacing w:after="0" w:line="240" w:lineRule="auto"/>
    </w:pPr>
  </w:style>
  <w:style w:type="character" w:customStyle="1" w:styleId="HeaderChar">
    <w:name w:val="Header Char"/>
    <w:aliases w:val="CEC Header Char"/>
    <w:basedOn w:val="DefaultParagraphFont"/>
    <w:link w:val="Header"/>
    <w:uiPriority w:val="99"/>
    <w:rsid w:val="00976A9F"/>
    <w:rPr>
      <w:kern w:val="2"/>
      <w:sz w:val="22"/>
      <w:szCs w:val="22"/>
      <w:lang w:val="en-GB"/>
      <w14:ligatures w14:val="standardContextual"/>
    </w:rPr>
  </w:style>
  <w:style w:type="paragraph" w:styleId="Footer">
    <w:name w:val="footer"/>
    <w:aliases w:val="CEC footer"/>
    <w:basedOn w:val="Normal"/>
    <w:link w:val="FooterChar"/>
    <w:uiPriority w:val="99"/>
    <w:unhideWhenUsed/>
    <w:rsid w:val="00976A9F"/>
    <w:pPr>
      <w:tabs>
        <w:tab w:val="center" w:pos="4680"/>
        <w:tab w:val="right" w:pos="9360"/>
      </w:tabs>
      <w:spacing w:after="0" w:line="240" w:lineRule="auto"/>
    </w:pPr>
  </w:style>
  <w:style w:type="character" w:customStyle="1" w:styleId="FooterChar">
    <w:name w:val="Footer Char"/>
    <w:aliases w:val="CEC footer Char"/>
    <w:basedOn w:val="DefaultParagraphFont"/>
    <w:link w:val="Footer"/>
    <w:uiPriority w:val="99"/>
    <w:rsid w:val="00976A9F"/>
    <w:rPr>
      <w:kern w:val="2"/>
      <w:sz w:val="22"/>
      <w:szCs w:val="22"/>
      <w:lang w:val="en-GB"/>
      <w14:ligatures w14:val="standardContextual"/>
    </w:rPr>
  </w:style>
  <w:style w:type="paragraph" w:styleId="TOC1">
    <w:name w:val="toc 1"/>
    <w:aliases w:val="CEC-TOC 1"/>
    <w:basedOn w:val="Normal"/>
    <w:next w:val="Normal"/>
    <w:autoRedefine/>
    <w:uiPriority w:val="39"/>
    <w:unhideWhenUsed/>
    <w:rsid w:val="00976A9F"/>
    <w:pPr>
      <w:tabs>
        <w:tab w:val="right" w:leader="dot" w:pos="9016"/>
      </w:tabs>
      <w:spacing w:after="100"/>
      <w:ind w:left="220"/>
    </w:pPr>
    <w:rPr>
      <w:b/>
      <w:bCs/>
      <w:noProof/>
    </w:rPr>
  </w:style>
  <w:style w:type="paragraph" w:styleId="Revision">
    <w:name w:val="Revision"/>
    <w:hidden/>
    <w:uiPriority w:val="99"/>
    <w:semiHidden/>
    <w:rsid w:val="00976A9F"/>
    <w:rPr>
      <w:kern w:val="2"/>
      <w:sz w:val="22"/>
      <w:szCs w:val="22"/>
      <w:lang w:val="en-GB"/>
      <w14:ligatures w14:val="standardContextual"/>
    </w:rPr>
  </w:style>
  <w:style w:type="character" w:styleId="CommentReference">
    <w:name w:val="annotation reference"/>
    <w:basedOn w:val="DefaultParagraphFont"/>
    <w:uiPriority w:val="99"/>
    <w:unhideWhenUsed/>
    <w:qFormat/>
    <w:rsid w:val="00976A9F"/>
    <w:rPr>
      <w:sz w:val="16"/>
      <w:szCs w:val="16"/>
    </w:rPr>
  </w:style>
  <w:style w:type="paragraph" w:styleId="CommentText">
    <w:name w:val="annotation text"/>
    <w:basedOn w:val="Normal"/>
    <w:link w:val="CommentTextChar"/>
    <w:uiPriority w:val="99"/>
    <w:unhideWhenUsed/>
    <w:qFormat/>
    <w:rsid w:val="00976A9F"/>
    <w:pPr>
      <w:spacing w:line="240" w:lineRule="auto"/>
    </w:pPr>
    <w:rPr>
      <w:sz w:val="20"/>
      <w:szCs w:val="20"/>
    </w:rPr>
  </w:style>
  <w:style w:type="character" w:customStyle="1" w:styleId="CommentTextChar">
    <w:name w:val="Comment Text Char"/>
    <w:basedOn w:val="DefaultParagraphFont"/>
    <w:link w:val="CommentText"/>
    <w:uiPriority w:val="99"/>
    <w:qFormat/>
    <w:rsid w:val="00976A9F"/>
    <w:rPr>
      <w:kern w:val="2"/>
      <w:sz w:val="20"/>
      <w:szCs w:val="20"/>
      <w:lang w:val="en-GB"/>
      <w14:ligatures w14:val="standardContextual"/>
    </w:rPr>
  </w:style>
  <w:style w:type="paragraph" w:styleId="CommentSubject">
    <w:name w:val="annotation subject"/>
    <w:basedOn w:val="CommentText"/>
    <w:next w:val="CommentText"/>
    <w:link w:val="CommentSubjectChar"/>
    <w:uiPriority w:val="99"/>
    <w:semiHidden/>
    <w:unhideWhenUsed/>
    <w:rsid w:val="00976A9F"/>
    <w:rPr>
      <w:b/>
      <w:bCs/>
    </w:rPr>
  </w:style>
  <w:style w:type="character" w:customStyle="1" w:styleId="CommentSubjectChar">
    <w:name w:val="Comment Subject Char"/>
    <w:basedOn w:val="CommentTextChar"/>
    <w:link w:val="CommentSubject"/>
    <w:uiPriority w:val="99"/>
    <w:semiHidden/>
    <w:rsid w:val="00976A9F"/>
    <w:rPr>
      <w:b/>
      <w:bCs/>
      <w:kern w:val="2"/>
      <w:sz w:val="20"/>
      <w:szCs w:val="20"/>
      <w:lang w:val="en-GB"/>
      <w14:ligatures w14:val="standardContextual"/>
    </w:rPr>
  </w:style>
  <w:style w:type="table" w:customStyle="1" w:styleId="TableGrid0">
    <w:name w:val="TableGrid"/>
    <w:rsid w:val="00976A9F"/>
    <w:rPr>
      <w:rFonts w:eastAsiaTheme="minorEastAsia"/>
      <w:kern w:val="2"/>
      <w:sz w:val="22"/>
      <w:szCs w:val="22"/>
      <w:lang w:val="en-GB" w:eastAsia="en-GB"/>
      <w14:ligatures w14:val="standardContextual"/>
    </w:rPr>
    <w:tblPr>
      <w:tblCellMar>
        <w:top w:w="0" w:type="dxa"/>
        <w:left w:w="0" w:type="dxa"/>
        <w:bottom w:w="0" w:type="dxa"/>
        <w:right w:w="0" w:type="dxa"/>
      </w:tblCellMar>
    </w:tblPr>
  </w:style>
  <w:style w:type="character" w:customStyle="1" w:styleId="cf01">
    <w:name w:val="cf01"/>
    <w:basedOn w:val="DefaultParagraphFont"/>
    <w:rsid w:val="00976A9F"/>
    <w:rPr>
      <w:rFonts w:ascii="Segoe UI" w:hAnsi="Segoe UI" w:cs="Segoe UI" w:hint="default"/>
      <w:sz w:val="18"/>
      <w:szCs w:val="18"/>
    </w:rPr>
  </w:style>
  <w:style w:type="table" w:customStyle="1" w:styleId="TableGrid1">
    <w:name w:val="Table Grid1"/>
    <w:basedOn w:val="TableNormal"/>
    <w:next w:val="TableGrid"/>
    <w:uiPriority w:val="39"/>
    <w:rsid w:val="00976A9F"/>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6A9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BalloonText">
    <w:name w:val="Balloon Text"/>
    <w:basedOn w:val="Normal"/>
    <w:link w:val="BalloonTextChar"/>
    <w:uiPriority w:val="99"/>
    <w:unhideWhenUsed/>
    <w:rsid w:val="00976A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976A9F"/>
    <w:rPr>
      <w:rFonts w:ascii="Segoe UI" w:hAnsi="Segoe UI" w:cs="Segoe UI"/>
      <w:kern w:val="2"/>
      <w:sz w:val="18"/>
      <w:szCs w:val="18"/>
      <w:lang w:val="en-GB"/>
      <w14:ligatures w14:val="standardContextual"/>
    </w:rPr>
  </w:style>
  <w:style w:type="character" w:styleId="UnresolvedMention">
    <w:name w:val="Unresolved Mention"/>
    <w:basedOn w:val="DefaultParagraphFont"/>
    <w:uiPriority w:val="99"/>
    <w:semiHidden/>
    <w:unhideWhenUsed/>
    <w:rsid w:val="00976A9F"/>
    <w:rPr>
      <w:color w:val="605E5C"/>
      <w:shd w:val="clear" w:color="auto" w:fill="E1DFDD"/>
    </w:rPr>
  </w:style>
  <w:style w:type="paragraph" w:customStyle="1" w:styleId="pf0">
    <w:name w:val="pf0"/>
    <w:basedOn w:val="Normal"/>
    <w:rsid w:val="00976A9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11">
    <w:name w:val="cf11"/>
    <w:basedOn w:val="DefaultParagraphFont"/>
    <w:rsid w:val="00976A9F"/>
    <w:rPr>
      <w:rFonts w:ascii="Segoe UI" w:hAnsi="Segoe UI" w:cs="Segoe UI" w:hint="default"/>
      <w:color w:val="0000FF"/>
      <w:sz w:val="18"/>
      <w:szCs w:val="18"/>
    </w:rPr>
  </w:style>
  <w:style w:type="table" w:customStyle="1" w:styleId="TableGrid10">
    <w:name w:val="TableGrid1"/>
    <w:rsid w:val="00976A9F"/>
    <w:rPr>
      <w:rFonts w:eastAsiaTheme="minorEastAsia"/>
      <w:sz w:val="22"/>
      <w:szCs w:val="22"/>
      <w:lang w:val="en-GB" w:eastAsia="en-GB"/>
    </w:rPr>
    <w:tblPr>
      <w:tblCellMar>
        <w:top w:w="0" w:type="dxa"/>
        <w:left w:w="0" w:type="dxa"/>
        <w:bottom w:w="0" w:type="dxa"/>
        <w:right w:w="0" w:type="dxa"/>
      </w:tblCellMar>
    </w:tblPr>
  </w:style>
  <w:style w:type="paragraph" w:styleId="TOC2">
    <w:name w:val="toc 2"/>
    <w:aliases w:val="CEC-TOC 2"/>
    <w:basedOn w:val="Normal"/>
    <w:next w:val="Normal"/>
    <w:autoRedefine/>
    <w:uiPriority w:val="39"/>
    <w:unhideWhenUsed/>
    <w:rsid w:val="00976A9F"/>
    <w:pPr>
      <w:spacing w:after="100"/>
      <w:ind w:left="220"/>
    </w:pPr>
  </w:style>
  <w:style w:type="paragraph" w:styleId="TOCHeading">
    <w:name w:val="TOC Heading"/>
    <w:basedOn w:val="Heading1"/>
    <w:next w:val="Normal"/>
    <w:uiPriority w:val="39"/>
    <w:unhideWhenUsed/>
    <w:qFormat/>
    <w:rsid w:val="00976A9F"/>
    <w:pPr>
      <w:outlineLvl w:val="9"/>
    </w:pPr>
  </w:style>
  <w:style w:type="paragraph" w:styleId="TOC3">
    <w:name w:val="toc 3"/>
    <w:aliases w:val="CEC-TOC 3"/>
    <w:basedOn w:val="Normal"/>
    <w:next w:val="Normal"/>
    <w:autoRedefine/>
    <w:uiPriority w:val="39"/>
    <w:unhideWhenUsed/>
    <w:rsid w:val="00976A9F"/>
    <w:pPr>
      <w:spacing w:after="100"/>
      <w:ind w:left="440"/>
    </w:pPr>
  </w:style>
  <w:style w:type="paragraph" w:customStyle="1" w:styleId="xmsonormal">
    <w:name w:val="x_msonormal"/>
    <w:basedOn w:val="Normal"/>
    <w:rsid w:val="00976A9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976A9F"/>
    <w:rPr>
      <w:color w:val="954F72" w:themeColor="followedHyperlink"/>
      <w:u w:val="single"/>
    </w:rPr>
  </w:style>
  <w:style w:type="character" w:customStyle="1" w:styleId="cf21">
    <w:name w:val="cf21"/>
    <w:basedOn w:val="DefaultParagraphFont"/>
    <w:rsid w:val="00976A9F"/>
    <w:rPr>
      <w:rFonts w:ascii="Segoe UI" w:hAnsi="Segoe UI" w:cs="Segoe UI" w:hint="default"/>
      <w:color w:val="0000FF"/>
      <w:sz w:val="18"/>
      <w:szCs w:val="18"/>
    </w:rPr>
  </w:style>
  <w:style w:type="character" w:customStyle="1" w:styleId="ListParagraphChar">
    <w:name w:val="List Paragraph Char"/>
    <w:aliases w:val="List Paragraph1 Char,cS List Paragraph Char,Colorful List - Accent 11 Char,Medium Grid 1 - Accent 21 Char,Light Grid - Accent 31 Char,List Paragraph11 Char,Bullet List Char,FooterText Char,numbered Char,Paragraphe de liste1 Char"/>
    <w:basedOn w:val="DefaultParagraphFont"/>
    <w:link w:val="ListParagraph"/>
    <w:uiPriority w:val="34"/>
    <w:qFormat/>
    <w:rsid w:val="00976A9F"/>
    <w:rPr>
      <w:kern w:val="2"/>
      <w:sz w:val="22"/>
      <w:szCs w:val="22"/>
      <w:lang w:val="en-GB"/>
      <w14:ligatures w14:val="standardContextual"/>
    </w:rPr>
  </w:style>
  <w:style w:type="paragraph" w:customStyle="1" w:styleId="Default">
    <w:name w:val="Default"/>
    <w:rsid w:val="00976A9F"/>
    <w:pPr>
      <w:autoSpaceDE w:val="0"/>
      <w:autoSpaceDN w:val="0"/>
      <w:adjustRightInd w:val="0"/>
    </w:pPr>
    <w:rPr>
      <w:rFonts w:ascii="Calibri" w:hAnsi="Calibri" w:cs="Calibri"/>
      <w:color w:val="000000"/>
      <w:lang w:val="en-GB"/>
      <w14:ligatures w14:val="standardContextual"/>
    </w:rPr>
  </w:style>
  <w:style w:type="paragraph" w:styleId="NoSpacing">
    <w:name w:val="No Spacing"/>
    <w:uiPriority w:val="1"/>
    <w:qFormat/>
    <w:rsid w:val="00976A9F"/>
    <w:rPr>
      <w:sz w:val="22"/>
      <w:szCs w:val="22"/>
      <w:lang w:val="en-GB"/>
    </w:rPr>
  </w:style>
  <w:style w:type="character" w:styleId="Strong">
    <w:name w:val="Strong"/>
    <w:basedOn w:val="DefaultParagraphFont"/>
    <w:uiPriority w:val="22"/>
    <w:qFormat/>
    <w:rsid w:val="00976A9F"/>
    <w:rPr>
      <w:b/>
      <w:bCs/>
    </w:rPr>
  </w:style>
  <w:style w:type="paragraph" w:styleId="EndnoteText">
    <w:name w:val="endnote text"/>
    <w:basedOn w:val="Normal"/>
    <w:link w:val="EndnoteTextChar"/>
    <w:uiPriority w:val="99"/>
    <w:semiHidden/>
    <w:unhideWhenUsed/>
    <w:rsid w:val="00976A9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6A9F"/>
    <w:rPr>
      <w:kern w:val="2"/>
      <w:sz w:val="20"/>
      <w:szCs w:val="20"/>
      <w:lang w:val="en-GB"/>
      <w14:ligatures w14:val="standardContextual"/>
    </w:rPr>
  </w:style>
  <w:style w:type="character" w:styleId="EndnoteReference">
    <w:name w:val="endnote reference"/>
    <w:basedOn w:val="DefaultParagraphFont"/>
    <w:uiPriority w:val="99"/>
    <w:semiHidden/>
    <w:unhideWhenUsed/>
    <w:rsid w:val="00976A9F"/>
    <w:rPr>
      <w:vertAlign w:val="superscript"/>
    </w:rPr>
  </w:style>
  <w:style w:type="paragraph" w:styleId="Title">
    <w:name w:val="Title"/>
    <w:basedOn w:val="Normal"/>
    <w:next w:val="Normal"/>
    <w:link w:val="TitleChar"/>
    <w:uiPriority w:val="10"/>
    <w:qFormat/>
    <w:rsid w:val="00976A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6A9F"/>
    <w:rPr>
      <w:rFonts w:asciiTheme="majorHAnsi" w:eastAsiaTheme="majorEastAsia" w:hAnsiTheme="majorHAnsi" w:cstheme="majorBidi"/>
      <w:spacing w:val="-10"/>
      <w:kern w:val="28"/>
      <w:sz w:val="56"/>
      <w:szCs w:val="56"/>
      <w:lang w:val="en-GB"/>
      <w14:ligatures w14:val="standardContextual"/>
    </w:rPr>
  </w:style>
  <w:style w:type="character" w:customStyle="1" w:styleId="anchor-text">
    <w:name w:val="anchor-text"/>
    <w:basedOn w:val="DefaultParagraphFont"/>
    <w:rsid w:val="00976A9F"/>
  </w:style>
  <w:style w:type="character" w:customStyle="1" w:styleId="mw-headline">
    <w:name w:val="mw-headline"/>
    <w:basedOn w:val="DefaultParagraphFont"/>
    <w:rsid w:val="00976A9F"/>
  </w:style>
  <w:style w:type="character" w:customStyle="1" w:styleId="mw-editsection">
    <w:name w:val="mw-editsection"/>
    <w:basedOn w:val="DefaultParagraphFont"/>
    <w:rsid w:val="00976A9F"/>
  </w:style>
  <w:style w:type="character" w:customStyle="1" w:styleId="mw-editsection-bracket">
    <w:name w:val="mw-editsection-bracket"/>
    <w:basedOn w:val="DefaultParagraphFont"/>
    <w:rsid w:val="00976A9F"/>
  </w:style>
  <w:style w:type="paragraph" w:customStyle="1" w:styleId="yiv4493203722xmsonormal">
    <w:name w:val="yiv4493203722x_msonormal"/>
    <w:basedOn w:val="Normal"/>
    <w:rsid w:val="00976A9F"/>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character" w:customStyle="1" w:styleId="yiv3564278194xcontentpasted1">
    <w:name w:val="yiv3564278194x_contentpasted1"/>
    <w:basedOn w:val="DefaultParagraphFont"/>
    <w:rsid w:val="00976A9F"/>
  </w:style>
  <w:style w:type="character" w:customStyle="1" w:styleId="yiv3564278194xcontentpasted0">
    <w:name w:val="yiv3564278194x_contentpasted0"/>
    <w:basedOn w:val="DefaultParagraphFont"/>
    <w:rsid w:val="00976A9F"/>
  </w:style>
  <w:style w:type="character" w:customStyle="1" w:styleId="yiv3564278194xcontentpasted2">
    <w:name w:val="yiv3564278194x_contentpasted2"/>
    <w:basedOn w:val="DefaultParagraphFont"/>
    <w:rsid w:val="00976A9F"/>
  </w:style>
  <w:style w:type="character" w:customStyle="1" w:styleId="yiv3564278194xcontentpasted6">
    <w:name w:val="yiv3564278194x_contentpasted6"/>
    <w:basedOn w:val="DefaultParagraphFont"/>
    <w:rsid w:val="00976A9F"/>
  </w:style>
  <w:style w:type="character" w:customStyle="1" w:styleId="yiv3564278194xcontentpasted3">
    <w:name w:val="yiv3564278194x_contentpasted3"/>
    <w:basedOn w:val="DefaultParagraphFont"/>
    <w:rsid w:val="00976A9F"/>
  </w:style>
  <w:style w:type="character" w:customStyle="1" w:styleId="yiv3564278194contentpasted0">
    <w:name w:val="yiv3564278194contentpasted0"/>
    <w:basedOn w:val="DefaultParagraphFont"/>
    <w:rsid w:val="00976A9F"/>
  </w:style>
  <w:style w:type="paragraph" w:styleId="Caption">
    <w:name w:val="caption"/>
    <w:aliases w:val="ECEC-Table Caption"/>
    <w:basedOn w:val="Normal"/>
    <w:next w:val="Normal"/>
    <w:link w:val="CaptionChar"/>
    <w:uiPriority w:val="35"/>
    <w:unhideWhenUsed/>
    <w:qFormat/>
    <w:rsid w:val="00976A9F"/>
    <w:pPr>
      <w:spacing w:after="200" w:line="240" w:lineRule="auto"/>
    </w:pPr>
    <w:rPr>
      <w:i/>
      <w:iCs/>
      <w:color w:val="44546A" w:themeColor="text2"/>
      <w:kern w:val="0"/>
      <w:sz w:val="18"/>
      <w:szCs w:val="18"/>
      <w14:ligatures w14:val="none"/>
    </w:rPr>
  </w:style>
  <w:style w:type="character" w:customStyle="1" w:styleId="markedcontent">
    <w:name w:val="markedcontent"/>
    <w:basedOn w:val="DefaultParagraphFont"/>
    <w:rsid w:val="00976A9F"/>
  </w:style>
  <w:style w:type="paragraph" w:customStyle="1" w:styleId="pf1">
    <w:name w:val="pf1"/>
    <w:basedOn w:val="Normal"/>
    <w:rsid w:val="00976A9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Pa6">
    <w:name w:val="Pa6"/>
    <w:basedOn w:val="Default"/>
    <w:next w:val="Default"/>
    <w:uiPriority w:val="99"/>
    <w:rsid w:val="00976A9F"/>
  </w:style>
  <w:style w:type="table" w:styleId="GridTable4-Accent5">
    <w:name w:val="Grid Table 4 Accent 5"/>
    <w:basedOn w:val="TableNormal"/>
    <w:uiPriority w:val="49"/>
    <w:rsid w:val="00976A9F"/>
    <w:rPr>
      <w:sz w:val="22"/>
      <w:szCs w:val="22"/>
      <w:lang w:val="en-GB"/>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ighlight">
    <w:name w:val="highlight"/>
    <w:basedOn w:val="DefaultParagraphFont"/>
    <w:rsid w:val="00976A9F"/>
  </w:style>
  <w:style w:type="character" w:customStyle="1" w:styleId="apple-converted-space">
    <w:name w:val="apple-converted-space"/>
    <w:basedOn w:val="DefaultParagraphFont"/>
    <w:rsid w:val="00976A9F"/>
  </w:style>
  <w:style w:type="paragraph" w:styleId="Subtitle">
    <w:name w:val="Subtitle"/>
    <w:basedOn w:val="Normal"/>
    <w:next w:val="Normal"/>
    <w:link w:val="SubtitleChar"/>
    <w:uiPriority w:val="11"/>
    <w:qFormat/>
    <w:rsid w:val="00976A9F"/>
    <w:pPr>
      <w:keepNext/>
      <w:keepLines/>
      <w:spacing w:before="360" w:after="80"/>
    </w:pPr>
    <w:rPr>
      <w:rFonts w:ascii="Georgia" w:eastAsia="Georgia" w:hAnsi="Georgia" w:cs="Georgia"/>
      <w:i/>
      <w:color w:val="666666"/>
      <w:kern w:val="0"/>
      <w:sz w:val="48"/>
      <w:szCs w:val="48"/>
      <w:lang w:eastAsia="en-GB"/>
      <w14:ligatures w14:val="none"/>
    </w:rPr>
  </w:style>
  <w:style w:type="character" w:customStyle="1" w:styleId="SubtitleChar">
    <w:name w:val="Subtitle Char"/>
    <w:basedOn w:val="DefaultParagraphFont"/>
    <w:link w:val="Subtitle"/>
    <w:uiPriority w:val="11"/>
    <w:rsid w:val="00976A9F"/>
    <w:rPr>
      <w:rFonts w:ascii="Georgia" w:eastAsia="Georgia" w:hAnsi="Georgia" w:cs="Georgia"/>
      <w:i/>
      <w:color w:val="666666"/>
      <w:sz w:val="48"/>
      <w:szCs w:val="48"/>
      <w:lang w:val="en-GB" w:eastAsia="en-GB"/>
    </w:rPr>
  </w:style>
  <w:style w:type="paragraph" w:customStyle="1" w:styleId="TableParagraph">
    <w:name w:val="Table Paragraph"/>
    <w:basedOn w:val="Normal"/>
    <w:uiPriority w:val="1"/>
    <w:rsid w:val="00976A9F"/>
    <w:pPr>
      <w:autoSpaceDE w:val="0"/>
      <w:autoSpaceDN w:val="0"/>
      <w:spacing w:after="0" w:line="240" w:lineRule="auto"/>
      <w:ind w:left="117"/>
    </w:pPr>
    <w:rPr>
      <w:rFonts w:ascii="Calibri" w:hAnsi="Calibri" w:cs="Calibri"/>
      <w:kern w:val="0"/>
      <w14:ligatures w14:val="none"/>
    </w:rPr>
  </w:style>
  <w:style w:type="paragraph" w:customStyle="1" w:styleId="ECECParagraph">
    <w:name w:val="ECEC Paragraph"/>
    <w:link w:val="ECECParagraphChar"/>
    <w:qFormat/>
    <w:rsid w:val="00976A9F"/>
    <w:pPr>
      <w:suppressAutoHyphens/>
      <w:autoSpaceDE w:val="0"/>
      <w:autoSpaceDN w:val="0"/>
      <w:adjustRightInd w:val="0"/>
      <w:spacing w:after="120"/>
    </w:pPr>
    <w:rPr>
      <w:rFonts w:ascii="Times New Roman" w:eastAsia="Times New Roman" w:hAnsi="Times New Roman" w:cs="Times New Roman"/>
      <w:sz w:val="22"/>
      <w:szCs w:val="22"/>
      <w:lang w:val="en-US"/>
    </w:rPr>
  </w:style>
  <w:style w:type="paragraph" w:customStyle="1" w:styleId="ECECSource">
    <w:name w:val="ECEC Source"/>
    <w:basedOn w:val="ECECParagraph"/>
    <w:next w:val="ECECParagraph"/>
    <w:qFormat/>
    <w:rsid w:val="00976A9F"/>
    <w:pPr>
      <w:spacing w:before="120" w:after="360"/>
    </w:pPr>
    <w:rPr>
      <w:noProof/>
      <w:sz w:val="20"/>
    </w:rPr>
  </w:style>
  <w:style w:type="character" w:styleId="PageNumber">
    <w:name w:val="page number"/>
    <w:aliases w:val="CEC Footer-Page Number"/>
    <w:basedOn w:val="HeaderChar"/>
    <w:uiPriority w:val="99"/>
    <w:semiHidden/>
    <w:qFormat/>
    <w:rsid w:val="00976A9F"/>
    <w:rPr>
      <w:i w:val="0"/>
      <w:kern w:val="2"/>
      <w:sz w:val="20"/>
      <w:szCs w:val="22"/>
      <w:lang w:val="en-GB"/>
      <w14:ligatures w14:val="standardContextual"/>
    </w:rPr>
  </w:style>
  <w:style w:type="paragraph" w:customStyle="1" w:styleId="ECECBulletedList">
    <w:name w:val="ECEC Bulleted List"/>
    <w:basedOn w:val="ECECParagraph"/>
    <w:qFormat/>
    <w:rsid w:val="00976A9F"/>
    <w:pPr>
      <w:numPr>
        <w:numId w:val="10"/>
      </w:numPr>
      <w:tabs>
        <w:tab w:val="clear" w:pos="928"/>
        <w:tab w:val="num" w:pos="360"/>
      </w:tabs>
      <w:spacing w:after="0"/>
      <w:ind w:left="720" w:firstLine="0"/>
    </w:pPr>
  </w:style>
  <w:style w:type="paragraph" w:customStyle="1" w:styleId="ECECBullet-Last">
    <w:name w:val="ECEC Bullet-Last"/>
    <w:basedOn w:val="ECECBulletedList"/>
    <w:next w:val="ECECParagraph"/>
    <w:qFormat/>
    <w:rsid w:val="00976A9F"/>
    <w:pPr>
      <w:spacing w:after="240"/>
    </w:pPr>
  </w:style>
  <w:style w:type="paragraph" w:customStyle="1" w:styleId="ECECNumberedList">
    <w:name w:val="ECEC Numbered List"/>
    <w:basedOn w:val="ECECBulletedList"/>
    <w:qFormat/>
    <w:rsid w:val="00976A9F"/>
    <w:pPr>
      <w:numPr>
        <w:numId w:val="11"/>
      </w:numPr>
      <w:tabs>
        <w:tab w:val="clear" w:pos="720"/>
        <w:tab w:val="num" w:pos="360"/>
      </w:tabs>
      <w:ind w:left="928"/>
    </w:pPr>
  </w:style>
  <w:style w:type="paragraph" w:customStyle="1" w:styleId="CECNumber-Last">
    <w:name w:val="CEC Number-Last"/>
    <w:basedOn w:val="ECECNumberedList"/>
    <w:next w:val="ECECParagraph"/>
    <w:rsid w:val="00976A9F"/>
    <w:pPr>
      <w:spacing w:after="240"/>
    </w:pPr>
  </w:style>
  <w:style w:type="paragraph" w:customStyle="1" w:styleId="ECEC-authordate">
    <w:name w:val="ECEC-author &amp; date"/>
    <w:qFormat/>
    <w:rsid w:val="00976A9F"/>
    <w:pPr>
      <w:jc w:val="right"/>
    </w:pPr>
    <w:rPr>
      <w:rFonts w:ascii="Arial" w:eastAsia="Times New Roman" w:hAnsi="Arial" w:cs="Times New Roman"/>
      <w:color w:val="7F7F7F"/>
      <w:sz w:val="28"/>
      <w:szCs w:val="22"/>
      <w:lang w:val="en-US"/>
    </w:rPr>
  </w:style>
  <w:style w:type="paragraph" w:customStyle="1" w:styleId="ECEC-Title">
    <w:name w:val="ECEC-Title"/>
    <w:qFormat/>
    <w:rsid w:val="00976A9F"/>
    <w:pPr>
      <w:spacing w:before="3000" w:after="480"/>
    </w:pPr>
    <w:rPr>
      <w:rFonts w:ascii="Arial" w:eastAsia="Times New Roman" w:hAnsi="Arial" w:cs="Times New Roman"/>
      <w:b/>
      <w:sz w:val="48"/>
      <w:szCs w:val="48"/>
      <w:lang w:val="en-CA"/>
    </w:rPr>
  </w:style>
  <w:style w:type="paragraph" w:customStyle="1" w:styleId="ECEC-Subtitle">
    <w:name w:val="ECEC-Subtitle"/>
    <w:basedOn w:val="ECEC-Title"/>
    <w:qFormat/>
    <w:rsid w:val="00976A9F"/>
    <w:pPr>
      <w:spacing w:before="480" w:after="1800"/>
    </w:pPr>
    <w:rPr>
      <w:sz w:val="44"/>
      <w:szCs w:val="44"/>
    </w:rPr>
  </w:style>
  <w:style w:type="paragraph" w:customStyle="1" w:styleId="ECECReference">
    <w:name w:val="ECEC Reference"/>
    <w:basedOn w:val="ECECParagraph"/>
    <w:qFormat/>
    <w:rsid w:val="00976A9F"/>
    <w:pPr>
      <w:ind w:left="360" w:hanging="360"/>
    </w:pPr>
  </w:style>
  <w:style w:type="paragraph" w:customStyle="1" w:styleId="ECECTable">
    <w:name w:val="ECEC Table"/>
    <w:basedOn w:val="ECECParagraph"/>
    <w:qFormat/>
    <w:rsid w:val="00976A9F"/>
    <w:pPr>
      <w:spacing w:before="60" w:after="60"/>
      <w:ind w:left="113"/>
    </w:pPr>
    <w:rPr>
      <w:sz w:val="20"/>
      <w:szCs w:val="20"/>
    </w:rPr>
  </w:style>
  <w:style w:type="paragraph" w:customStyle="1" w:styleId="ECECNote">
    <w:name w:val="ECEC Note"/>
    <w:basedOn w:val="ECECSource"/>
    <w:next w:val="ECECParagraph"/>
    <w:qFormat/>
    <w:rsid w:val="00976A9F"/>
    <w:pPr>
      <w:spacing w:before="0"/>
    </w:pPr>
  </w:style>
  <w:style w:type="paragraph" w:customStyle="1" w:styleId="ECEC-disclaimer">
    <w:name w:val="ECEC-disclaimer"/>
    <w:qFormat/>
    <w:rsid w:val="00976A9F"/>
    <w:pPr>
      <w:spacing w:after="120"/>
      <w:ind w:right="2738"/>
    </w:pPr>
    <w:rPr>
      <w:rFonts w:ascii="Arial" w:eastAsia="Cambria" w:hAnsi="Arial" w:cs="Times"/>
      <w:color w:val="000000"/>
      <w:sz w:val="18"/>
      <w:szCs w:val="16"/>
      <w:lang w:val="en-US"/>
    </w:rPr>
  </w:style>
  <w:style w:type="paragraph" w:styleId="TableofFigures">
    <w:name w:val="table of figures"/>
    <w:aliases w:val="CEC-table figures"/>
    <w:next w:val="ECECParagraph"/>
    <w:uiPriority w:val="99"/>
    <w:rsid w:val="00976A9F"/>
    <w:pPr>
      <w:tabs>
        <w:tab w:val="right" w:leader="dot" w:pos="8505"/>
      </w:tabs>
      <w:spacing w:after="60"/>
      <w:ind w:left="1446" w:right="567" w:hanging="879"/>
    </w:pPr>
    <w:rPr>
      <w:rFonts w:ascii="Calibri Light" w:eastAsia="Times New Roman" w:hAnsi="Calibri Light" w:cs="Times New Roman"/>
      <w:b/>
      <w:noProof/>
      <w:sz w:val="22"/>
      <w:lang w:val="en-US"/>
    </w:rPr>
  </w:style>
  <w:style w:type="paragraph" w:customStyle="1" w:styleId="ECECIndexTableHead">
    <w:name w:val="ECEC Index Table Head"/>
    <w:next w:val="ECECParagraph"/>
    <w:qFormat/>
    <w:rsid w:val="00976A9F"/>
    <w:pPr>
      <w:keepNext/>
      <w:widowControl w:val="0"/>
      <w:pBdr>
        <w:bottom w:val="single" w:sz="4" w:space="1" w:color="auto"/>
      </w:pBdr>
      <w:suppressAutoHyphens/>
      <w:spacing w:before="360" w:after="480"/>
    </w:pPr>
    <w:rPr>
      <w:rFonts w:ascii="Calibri" w:eastAsia="Cambria" w:hAnsi="Calibri" w:cs="Calibri"/>
      <w:b/>
      <w:bCs/>
      <w:color w:val="2E74B5" w:themeColor="accent5" w:themeShade="BF"/>
      <w:sz w:val="32"/>
      <w:szCs w:val="32"/>
      <w:lang w:val="en-CA"/>
    </w:rPr>
  </w:style>
  <w:style w:type="paragraph" w:customStyle="1" w:styleId="ECECquote">
    <w:name w:val="ECEC quote"/>
    <w:basedOn w:val="ECECParagraph"/>
    <w:next w:val="ECECParagraph"/>
    <w:qFormat/>
    <w:rsid w:val="00976A9F"/>
    <w:pPr>
      <w:ind w:left="567"/>
    </w:pPr>
  </w:style>
  <w:style w:type="paragraph" w:customStyle="1" w:styleId="ECECTablehead">
    <w:name w:val="ECEC Table head"/>
    <w:basedOn w:val="ECECTable"/>
    <w:next w:val="ECECTable"/>
    <w:qFormat/>
    <w:rsid w:val="00976A9F"/>
    <w:pPr>
      <w:keepNext/>
      <w:spacing w:after="120"/>
      <w:ind w:right="113"/>
      <w:jc w:val="center"/>
    </w:pPr>
    <w:rPr>
      <w:b/>
      <w:bCs/>
    </w:rPr>
  </w:style>
  <w:style w:type="paragraph" w:customStyle="1" w:styleId="ECEClist-level2">
    <w:name w:val="ECEC list-level 2"/>
    <w:basedOn w:val="ECECNumberedList"/>
    <w:qFormat/>
    <w:rsid w:val="00976A9F"/>
    <w:pPr>
      <w:numPr>
        <w:numId w:val="12"/>
      </w:numPr>
      <w:tabs>
        <w:tab w:val="num" w:pos="360"/>
      </w:tabs>
      <w:ind w:left="720"/>
    </w:pPr>
  </w:style>
  <w:style w:type="character" w:customStyle="1" w:styleId="Mention1">
    <w:name w:val="Mention1"/>
    <w:basedOn w:val="DefaultParagraphFont"/>
    <w:uiPriority w:val="99"/>
    <w:semiHidden/>
    <w:unhideWhenUsed/>
    <w:rsid w:val="00976A9F"/>
    <w:rPr>
      <w:color w:val="2B579A"/>
      <w:shd w:val="clear" w:color="auto" w:fill="E6E6E6"/>
    </w:rPr>
  </w:style>
  <w:style w:type="paragraph" w:customStyle="1" w:styleId="EndNoteBibliographyTitle">
    <w:name w:val="EndNote Bibliography Title"/>
    <w:basedOn w:val="Normal"/>
    <w:link w:val="EndNoteBibliographyTitleChar"/>
    <w:rsid w:val="00976A9F"/>
    <w:pPr>
      <w:spacing w:after="0" w:line="240" w:lineRule="auto"/>
      <w:jc w:val="center"/>
    </w:pPr>
    <w:rPr>
      <w:rFonts w:ascii="Times New Roman" w:eastAsia="Times New Roman" w:hAnsi="Times New Roman" w:cs="Times New Roman"/>
      <w:noProof/>
      <w:kern w:val="0"/>
      <w:lang w:val="en-CA" w:eastAsia="en-CA"/>
      <w14:ligatures w14:val="none"/>
    </w:rPr>
  </w:style>
  <w:style w:type="character" w:customStyle="1" w:styleId="ECECParagraphChar">
    <w:name w:val="ECEC Paragraph Char"/>
    <w:basedOn w:val="DefaultParagraphFont"/>
    <w:link w:val="ECECParagraph"/>
    <w:rsid w:val="00976A9F"/>
    <w:rPr>
      <w:rFonts w:ascii="Times New Roman" w:eastAsia="Times New Roman" w:hAnsi="Times New Roman" w:cs="Times New Roman"/>
      <w:sz w:val="22"/>
      <w:szCs w:val="22"/>
      <w:lang w:val="en-US"/>
    </w:rPr>
  </w:style>
  <w:style w:type="character" w:customStyle="1" w:styleId="EndNoteBibliographyTitleChar">
    <w:name w:val="EndNote Bibliography Title Char"/>
    <w:basedOn w:val="ECECParagraphChar"/>
    <w:link w:val="EndNoteBibliographyTitle"/>
    <w:rsid w:val="00976A9F"/>
    <w:rPr>
      <w:rFonts w:ascii="Times New Roman" w:eastAsia="Times New Roman" w:hAnsi="Times New Roman" w:cs="Times New Roman"/>
      <w:noProof/>
      <w:sz w:val="22"/>
      <w:szCs w:val="22"/>
      <w:lang w:val="en-CA" w:eastAsia="en-CA"/>
    </w:rPr>
  </w:style>
  <w:style w:type="paragraph" w:customStyle="1" w:styleId="EndNoteBibliography">
    <w:name w:val="EndNote Bibliography"/>
    <w:basedOn w:val="Normal"/>
    <w:link w:val="EndNoteBibliographyChar"/>
    <w:rsid w:val="00976A9F"/>
    <w:pPr>
      <w:spacing w:after="0" w:line="240" w:lineRule="auto"/>
    </w:pPr>
    <w:rPr>
      <w:rFonts w:ascii="Times New Roman" w:eastAsia="Times New Roman" w:hAnsi="Times New Roman" w:cs="Times New Roman"/>
      <w:noProof/>
      <w:kern w:val="0"/>
      <w:lang w:val="en-CA" w:eastAsia="en-CA"/>
      <w14:ligatures w14:val="none"/>
    </w:rPr>
  </w:style>
  <w:style w:type="character" w:customStyle="1" w:styleId="EndNoteBibliographyChar">
    <w:name w:val="EndNote Bibliography Char"/>
    <w:basedOn w:val="ECECParagraphChar"/>
    <w:link w:val="EndNoteBibliography"/>
    <w:rsid w:val="00976A9F"/>
    <w:rPr>
      <w:rFonts w:ascii="Times New Roman" w:eastAsia="Times New Roman" w:hAnsi="Times New Roman" w:cs="Times New Roman"/>
      <w:noProof/>
      <w:sz w:val="22"/>
      <w:szCs w:val="22"/>
      <w:lang w:val="en-CA" w:eastAsia="en-CA"/>
    </w:rPr>
  </w:style>
  <w:style w:type="table" w:styleId="GridTable6Colorful-Accent5">
    <w:name w:val="Grid Table 6 Colorful Accent 5"/>
    <w:basedOn w:val="TableNormal"/>
    <w:uiPriority w:val="51"/>
    <w:rsid w:val="00976A9F"/>
    <w:rPr>
      <w:rFonts w:ascii="Times New Roman" w:eastAsia="Times New Roman" w:hAnsi="Times New Roman" w:cs="Times New Roman"/>
      <w:color w:val="2E74B5" w:themeColor="accent5" w:themeShade="BF"/>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PlainText">
    <w:name w:val="Plain Text"/>
    <w:basedOn w:val="Normal"/>
    <w:link w:val="PlainTextChar"/>
    <w:uiPriority w:val="99"/>
    <w:semiHidden/>
    <w:unhideWhenUsed/>
    <w:rsid w:val="00976A9F"/>
    <w:pPr>
      <w:spacing w:after="0" w:line="240" w:lineRule="auto"/>
    </w:pPr>
    <w:rPr>
      <w:rFonts w:ascii="Calibri" w:hAnsi="Calibri"/>
      <w:kern w:val="0"/>
      <w:szCs w:val="21"/>
      <w:lang w:val="en-US"/>
      <w14:ligatures w14:val="none"/>
    </w:rPr>
  </w:style>
  <w:style w:type="character" w:customStyle="1" w:styleId="PlainTextChar">
    <w:name w:val="Plain Text Char"/>
    <w:basedOn w:val="DefaultParagraphFont"/>
    <w:link w:val="PlainText"/>
    <w:uiPriority w:val="99"/>
    <w:semiHidden/>
    <w:rsid w:val="00976A9F"/>
    <w:rPr>
      <w:rFonts w:ascii="Calibri" w:hAnsi="Calibri"/>
      <w:sz w:val="22"/>
      <w:szCs w:val="21"/>
      <w:lang w:val="en-US"/>
    </w:rPr>
  </w:style>
  <w:style w:type="character" w:customStyle="1" w:styleId="CaptionChar">
    <w:name w:val="Caption Char"/>
    <w:aliases w:val="ECEC-Table Caption Char"/>
    <w:basedOn w:val="DefaultParagraphFont"/>
    <w:link w:val="Caption"/>
    <w:uiPriority w:val="35"/>
    <w:rsid w:val="00976A9F"/>
    <w:rPr>
      <w:i/>
      <w:iCs/>
      <w:color w:val="44546A" w:themeColor="text2"/>
      <w:sz w:val="18"/>
      <w:szCs w:val="18"/>
      <w:lang w:val="en-GB"/>
    </w:rPr>
  </w:style>
  <w:style w:type="character" w:customStyle="1" w:styleId="accessibleelem">
    <w:name w:val="accessible_elem"/>
    <w:basedOn w:val="DefaultParagraphFont"/>
    <w:rsid w:val="00976A9F"/>
  </w:style>
  <w:style w:type="character" w:customStyle="1" w:styleId="50f7">
    <w:name w:val="_50f7"/>
    <w:basedOn w:val="DefaultParagraphFont"/>
    <w:rsid w:val="00976A9F"/>
  </w:style>
  <w:style w:type="paragraph" w:customStyle="1" w:styleId="Style4">
    <w:name w:val="Style4"/>
    <w:qFormat/>
    <w:rsid w:val="00976A9F"/>
    <w:rPr>
      <w:rFonts w:ascii="Arial Narrow" w:eastAsia="Calibri" w:hAnsi="Arial Narrow" w:cs="Arial"/>
      <w:color w:val="000000"/>
      <w:kern w:val="3"/>
      <w:sz w:val="16"/>
      <w:szCs w:val="16"/>
      <w:lang w:val="en-CA"/>
    </w:rPr>
  </w:style>
  <w:style w:type="table" w:styleId="ListTable1Light-Accent5">
    <w:name w:val="List Table 1 Light Accent 5"/>
    <w:basedOn w:val="TableNormal"/>
    <w:uiPriority w:val="46"/>
    <w:rsid w:val="00976A9F"/>
    <w:rPr>
      <w:rFonts w:ascii="Times New Roman" w:eastAsia="Times New Roman" w:hAnsi="Times New Roman" w:cs="Times New Roman"/>
      <w:lang w:val="en-US"/>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CECIndexTableHead">
    <w:name w:val="CEC Index Table Head"/>
    <w:next w:val="Normal"/>
    <w:rsid w:val="00976A9F"/>
    <w:pPr>
      <w:keepNext/>
      <w:widowControl w:val="0"/>
      <w:suppressAutoHyphens/>
      <w:spacing w:before="360" w:after="480"/>
      <w:jc w:val="center"/>
    </w:pPr>
    <w:rPr>
      <w:rFonts w:ascii="Arial" w:eastAsia="Cambria" w:hAnsi="Arial" w:cs="Times"/>
      <w:b/>
      <w:bCs/>
      <w:color w:val="365F91"/>
      <w:sz w:val="28"/>
      <w:szCs w:val="16"/>
      <w:lang w:val="en-US"/>
    </w:rPr>
  </w:style>
  <w:style w:type="table" w:styleId="GridTable2-Accent5">
    <w:name w:val="Grid Table 2 Accent 5"/>
    <w:basedOn w:val="TableNormal"/>
    <w:uiPriority w:val="47"/>
    <w:rsid w:val="00976A9F"/>
    <w:rPr>
      <w:rFonts w:ascii="Times New Roman" w:eastAsia="Times New Roman" w:hAnsi="Times New Roman" w:cs="Times New Roman"/>
      <w:lang w:val="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ecxmsonormal">
    <w:name w:val="ecxmsonormal"/>
    <w:basedOn w:val="Normal"/>
    <w:rsid w:val="00976A9F"/>
    <w:pPr>
      <w:spacing w:after="324" w:line="240" w:lineRule="auto"/>
    </w:pPr>
    <w:rPr>
      <w:rFonts w:ascii="Times New Roman" w:eastAsia="Times New Roman" w:hAnsi="Times New Roman" w:cs="Times New Roman"/>
      <w:kern w:val="0"/>
      <w:sz w:val="24"/>
      <w:szCs w:val="24"/>
      <w:lang w:val="en-CA" w:eastAsia="en-CA"/>
      <w14:ligatures w14:val="none"/>
    </w:rPr>
  </w:style>
  <w:style w:type="paragraph" w:customStyle="1" w:styleId="ECECtextinfootnote">
    <w:name w:val="ECEC text in footnote"/>
    <w:basedOn w:val="FootnoteText"/>
    <w:link w:val="ECECtextinfootnoteChar"/>
    <w:qFormat/>
    <w:rsid w:val="00976A9F"/>
    <w:pPr>
      <w:suppressAutoHyphens/>
      <w:spacing w:after="60"/>
      <w:ind w:left="142" w:hanging="142"/>
    </w:pPr>
    <w:rPr>
      <w:rFonts w:ascii="Times New Roman" w:eastAsia="Times New Roman" w:hAnsi="Times New Roman" w:cs="Times New Roman"/>
      <w:kern w:val="0"/>
      <w:lang w:val="en-US"/>
      <w14:ligatures w14:val="none"/>
    </w:rPr>
  </w:style>
  <w:style w:type="character" w:customStyle="1" w:styleId="ECECtextinfootnoteChar">
    <w:name w:val="ECEC text in footnote Char"/>
    <w:basedOn w:val="ECECParagraphChar"/>
    <w:link w:val="ECECtextinfootnote"/>
    <w:rsid w:val="00976A9F"/>
    <w:rPr>
      <w:rFonts w:ascii="Times New Roman" w:eastAsia="Times New Roman" w:hAnsi="Times New Roman" w:cs="Times New Roman"/>
      <w:sz w:val="20"/>
      <w:szCs w:val="20"/>
      <w:lang w:val="en-US"/>
    </w:rPr>
  </w:style>
  <w:style w:type="table" w:styleId="GridTable6Colorful-Accent1">
    <w:name w:val="Grid Table 6 Colorful Accent 1"/>
    <w:basedOn w:val="TableNormal"/>
    <w:uiPriority w:val="51"/>
    <w:rsid w:val="00976A9F"/>
    <w:rPr>
      <w:rFonts w:ascii="Times New Roman" w:eastAsia="Times New Roman" w:hAnsi="Times New Roman" w:cs="Times New Roman"/>
      <w:color w:val="2F5496" w:themeColor="accent1" w:themeShade="BF"/>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ECECFigurecaption">
    <w:name w:val="ECEC Figure caption"/>
    <w:basedOn w:val="Caption"/>
    <w:link w:val="ECECFigurecaptionChar"/>
    <w:qFormat/>
    <w:rsid w:val="00976A9F"/>
    <w:pPr>
      <w:keepNext/>
      <w:suppressAutoHyphens/>
      <w:spacing w:before="120" w:after="0"/>
      <w:ind w:right="-357"/>
    </w:pPr>
    <w:rPr>
      <w:rFonts w:ascii="Arial" w:eastAsia="Cambria" w:hAnsi="Arial" w:cs="Arial"/>
      <w:b/>
      <w:bCs/>
      <w:i w:val="0"/>
      <w:iCs w:val="0"/>
      <w:color w:val="000000"/>
      <w:sz w:val="20"/>
      <w:szCs w:val="20"/>
      <w:lang w:val="en-CA"/>
    </w:rPr>
  </w:style>
  <w:style w:type="character" w:customStyle="1" w:styleId="ECECFigurecaptionChar">
    <w:name w:val="ECEC Figure caption Char"/>
    <w:basedOn w:val="CaptionChar"/>
    <w:link w:val="ECECFigurecaption"/>
    <w:rsid w:val="00976A9F"/>
    <w:rPr>
      <w:rFonts w:ascii="Arial" w:eastAsia="Cambria" w:hAnsi="Arial" w:cs="Arial"/>
      <w:b/>
      <w:bCs/>
      <w:i w:val="0"/>
      <w:iCs w:val="0"/>
      <w:color w:val="000000"/>
      <w:sz w:val="20"/>
      <w:szCs w:val="20"/>
      <w:lang w:val="en-CA"/>
    </w:rPr>
  </w:style>
  <w:style w:type="table" w:styleId="GridTable2-Accent1">
    <w:name w:val="Grid Table 2 Accent 1"/>
    <w:basedOn w:val="TableNormal"/>
    <w:uiPriority w:val="47"/>
    <w:rsid w:val="00976A9F"/>
    <w:rPr>
      <w:rFonts w:ascii="Times New Roman" w:eastAsia="Times New Roman" w:hAnsi="Times New Roman" w:cs="Times New Roman"/>
      <w:lang w:val="en-U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listoftablesheading">
    <w:name w:val="list of tables heading"/>
    <w:basedOn w:val="Normal"/>
    <w:link w:val="listoftablesheadingChar"/>
    <w:qFormat/>
    <w:rsid w:val="00976A9F"/>
    <w:pPr>
      <w:spacing w:before="360" w:after="120" w:line="240" w:lineRule="auto"/>
      <w:jc w:val="center"/>
    </w:pPr>
    <w:rPr>
      <w:rFonts w:ascii="Calibri" w:eastAsia="Times New Roman" w:hAnsi="Calibri" w:cs="Calibri"/>
      <w:b/>
      <w:bCs/>
      <w:color w:val="2E74B5" w:themeColor="accent5" w:themeShade="BF"/>
      <w:sz w:val="26"/>
      <w:szCs w:val="26"/>
      <w:lang w:val="en-CA" w:eastAsia="en-CA"/>
    </w:rPr>
  </w:style>
  <w:style w:type="character" w:customStyle="1" w:styleId="listoftablesheadingChar">
    <w:name w:val="list of tables heading Char"/>
    <w:basedOn w:val="Heading2Char"/>
    <w:link w:val="listoftablesheading"/>
    <w:rsid w:val="00976A9F"/>
    <w:rPr>
      <w:rFonts w:ascii="Calibri" w:eastAsia="Times New Roman" w:hAnsi="Calibri" w:cs="Calibri"/>
      <w:b/>
      <w:bCs/>
      <w:color w:val="2E74B5" w:themeColor="accent5" w:themeShade="BF"/>
      <w:kern w:val="2"/>
      <w:sz w:val="26"/>
      <w:szCs w:val="26"/>
      <w:lang w:val="en-CA" w:eastAsia="en-CA"/>
      <w14:ligatures w14:val="standardContextual"/>
    </w:rPr>
  </w:style>
  <w:style w:type="paragraph" w:styleId="TOC4">
    <w:name w:val="toc 4"/>
    <w:basedOn w:val="Normal"/>
    <w:next w:val="Normal"/>
    <w:autoRedefine/>
    <w:uiPriority w:val="39"/>
    <w:unhideWhenUsed/>
    <w:rsid w:val="00976A9F"/>
    <w:pPr>
      <w:spacing w:after="100"/>
      <w:ind w:left="660"/>
    </w:pPr>
    <w:rPr>
      <w:rFonts w:eastAsiaTheme="minorEastAsia"/>
      <w:kern w:val="0"/>
      <w:lang w:val="en-CA" w:eastAsia="en-CA"/>
      <w14:ligatures w14:val="none"/>
    </w:rPr>
  </w:style>
  <w:style w:type="paragraph" w:styleId="TOC5">
    <w:name w:val="toc 5"/>
    <w:basedOn w:val="Normal"/>
    <w:next w:val="Normal"/>
    <w:autoRedefine/>
    <w:uiPriority w:val="39"/>
    <w:unhideWhenUsed/>
    <w:rsid w:val="00976A9F"/>
    <w:pPr>
      <w:spacing w:after="100"/>
      <w:ind w:left="880"/>
    </w:pPr>
    <w:rPr>
      <w:rFonts w:eastAsiaTheme="minorEastAsia"/>
      <w:kern w:val="0"/>
      <w:lang w:val="en-CA" w:eastAsia="en-CA"/>
      <w14:ligatures w14:val="none"/>
    </w:rPr>
  </w:style>
  <w:style w:type="paragraph" w:styleId="TOC6">
    <w:name w:val="toc 6"/>
    <w:basedOn w:val="Normal"/>
    <w:next w:val="Normal"/>
    <w:autoRedefine/>
    <w:uiPriority w:val="39"/>
    <w:unhideWhenUsed/>
    <w:rsid w:val="00976A9F"/>
    <w:pPr>
      <w:spacing w:after="100"/>
      <w:ind w:left="1100"/>
    </w:pPr>
    <w:rPr>
      <w:rFonts w:eastAsiaTheme="minorEastAsia"/>
      <w:kern w:val="0"/>
      <w:lang w:val="en-CA" w:eastAsia="en-CA"/>
      <w14:ligatures w14:val="none"/>
    </w:rPr>
  </w:style>
  <w:style w:type="paragraph" w:styleId="TOC7">
    <w:name w:val="toc 7"/>
    <w:basedOn w:val="Normal"/>
    <w:next w:val="Normal"/>
    <w:autoRedefine/>
    <w:uiPriority w:val="39"/>
    <w:unhideWhenUsed/>
    <w:rsid w:val="00976A9F"/>
    <w:pPr>
      <w:spacing w:after="100"/>
      <w:ind w:left="1320"/>
    </w:pPr>
    <w:rPr>
      <w:rFonts w:eastAsiaTheme="minorEastAsia"/>
      <w:kern w:val="0"/>
      <w:lang w:val="en-CA" w:eastAsia="en-CA"/>
      <w14:ligatures w14:val="none"/>
    </w:rPr>
  </w:style>
  <w:style w:type="paragraph" w:styleId="TOC8">
    <w:name w:val="toc 8"/>
    <w:basedOn w:val="Normal"/>
    <w:next w:val="Normal"/>
    <w:autoRedefine/>
    <w:uiPriority w:val="39"/>
    <w:unhideWhenUsed/>
    <w:rsid w:val="00976A9F"/>
    <w:pPr>
      <w:spacing w:after="100"/>
      <w:ind w:left="1540"/>
    </w:pPr>
    <w:rPr>
      <w:rFonts w:eastAsiaTheme="minorEastAsia"/>
      <w:kern w:val="0"/>
      <w:lang w:val="en-CA" w:eastAsia="en-CA"/>
      <w14:ligatures w14:val="none"/>
    </w:rPr>
  </w:style>
  <w:style w:type="paragraph" w:styleId="TOC9">
    <w:name w:val="toc 9"/>
    <w:basedOn w:val="Normal"/>
    <w:next w:val="Normal"/>
    <w:autoRedefine/>
    <w:uiPriority w:val="39"/>
    <w:unhideWhenUsed/>
    <w:rsid w:val="00976A9F"/>
    <w:pPr>
      <w:spacing w:after="100"/>
      <w:ind w:left="1760"/>
    </w:pPr>
    <w:rPr>
      <w:rFonts w:eastAsiaTheme="minorEastAsia"/>
      <w:kern w:val="0"/>
      <w:lang w:val="en-CA" w:eastAsia="en-CA"/>
      <w14:ligatures w14:val="none"/>
    </w:rPr>
  </w:style>
  <w:style w:type="paragraph" w:customStyle="1" w:styleId="CECParagraph">
    <w:name w:val="CEC Paragraph"/>
    <w:link w:val="CECParagraphChar"/>
    <w:qFormat/>
    <w:rsid w:val="00976A9F"/>
    <w:pPr>
      <w:tabs>
        <w:tab w:val="left" w:pos="1440"/>
      </w:tabs>
      <w:suppressAutoHyphens/>
      <w:autoSpaceDE w:val="0"/>
      <w:autoSpaceDN w:val="0"/>
      <w:adjustRightInd w:val="0"/>
      <w:spacing w:after="300" w:line="300" w:lineRule="exact"/>
    </w:pPr>
    <w:rPr>
      <w:rFonts w:ascii="Calibri" w:eastAsia="Times New Roman" w:hAnsi="Calibri" w:cs="Times New Roman"/>
      <w:sz w:val="22"/>
      <w:szCs w:val="22"/>
      <w:lang w:val="en-US"/>
    </w:rPr>
  </w:style>
  <w:style w:type="character" w:customStyle="1" w:styleId="CECParagraphChar">
    <w:name w:val="CEC Paragraph Char"/>
    <w:basedOn w:val="DefaultParagraphFont"/>
    <w:link w:val="CECParagraph"/>
    <w:rsid w:val="00976A9F"/>
    <w:rPr>
      <w:rFonts w:ascii="Calibri" w:eastAsia="Times New Roman" w:hAnsi="Calibri" w:cs="Times New Roman"/>
      <w:sz w:val="22"/>
      <w:szCs w:val="22"/>
      <w:lang w:val="en-US"/>
    </w:rPr>
  </w:style>
  <w:style w:type="table" w:styleId="GridTable3-Accent3">
    <w:name w:val="Grid Table 3 Accent 3"/>
    <w:basedOn w:val="TableNormal"/>
    <w:uiPriority w:val="48"/>
    <w:rsid w:val="00976A9F"/>
    <w:rPr>
      <w:sz w:val="22"/>
      <w:szCs w:val="22"/>
      <w:lang w:val="en-C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title-text">
    <w:name w:val="title-text"/>
    <w:basedOn w:val="DefaultParagraphFont"/>
    <w:rsid w:val="00976A9F"/>
  </w:style>
  <w:style w:type="character" w:customStyle="1" w:styleId="sr-only">
    <w:name w:val="sr-only"/>
    <w:basedOn w:val="DefaultParagraphFont"/>
    <w:rsid w:val="00976A9F"/>
  </w:style>
  <w:style w:type="paragraph" w:styleId="BodyText">
    <w:name w:val="Body Text"/>
    <w:basedOn w:val="Normal"/>
    <w:link w:val="BodyTextChar"/>
    <w:rsid w:val="00976A9F"/>
    <w:pPr>
      <w:spacing w:after="120" w:line="240" w:lineRule="auto"/>
    </w:pPr>
    <w:rPr>
      <w:rFonts w:ascii="Arial" w:eastAsia="Times New Roman" w:hAnsi="Arial" w:cs="Arial"/>
      <w:kern w:val="0"/>
      <w:szCs w:val="24"/>
      <w14:ligatures w14:val="none"/>
    </w:rPr>
  </w:style>
  <w:style w:type="character" w:customStyle="1" w:styleId="BodyTextChar">
    <w:name w:val="Body Text Char"/>
    <w:basedOn w:val="DefaultParagraphFont"/>
    <w:link w:val="BodyText"/>
    <w:rsid w:val="00976A9F"/>
    <w:rPr>
      <w:rFonts w:ascii="Arial" w:eastAsia="Times New Roman" w:hAnsi="Arial" w:cs="Arial"/>
      <w:sz w:val="22"/>
      <w:lang w:val="en-GB"/>
    </w:rPr>
  </w:style>
  <w:style w:type="character" w:customStyle="1" w:styleId="entry">
    <w:name w:val="entry"/>
    <w:basedOn w:val="DefaultParagraphFont"/>
    <w:rsid w:val="00976A9F"/>
  </w:style>
  <w:style w:type="character" w:customStyle="1" w:styleId="highlight-moduleako5d">
    <w:name w:val="highlight-module__ako5d"/>
    <w:basedOn w:val="DefaultParagraphFont"/>
    <w:rsid w:val="00976A9F"/>
  </w:style>
  <w:style w:type="character" w:customStyle="1" w:styleId="toolbar-modulewgso3">
    <w:name w:val="toolbar-module__wgso3"/>
    <w:basedOn w:val="DefaultParagraphFont"/>
    <w:rsid w:val="00976A9F"/>
  </w:style>
  <w:style w:type="paragraph" w:customStyle="1" w:styleId="AEEndabsatz">
    <w:name w:val="AE_Endabsatz"/>
    <w:basedOn w:val="Normal"/>
    <w:qFormat/>
    <w:rsid w:val="00976A9F"/>
    <w:pPr>
      <w:spacing w:after="240" w:line="280" w:lineRule="exact"/>
      <w:jc w:val="both"/>
    </w:pPr>
    <w:rPr>
      <w:rFonts w:ascii="Arial" w:hAnsi="Arial" w:cs="Arial"/>
      <w:kern w:val="0"/>
      <w:lang w:val="de-DE"/>
      <w14:ligatures w14:val="none"/>
    </w:rPr>
  </w:style>
  <w:style w:type="character" w:styleId="PlaceholderText">
    <w:name w:val="Placeholder Text"/>
    <w:basedOn w:val="DefaultParagraphFont"/>
    <w:uiPriority w:val="99"/>
    <w:semiHidden/>
    <w:rsid w:val="00976A9F"/>
    <w:rPr>
      <w:color w:val="808080"/>
    </w:rPr>
  </w:style>
  <w:style w:type="paragraph" w:customStyle="1" w:styleId="HaAufzhlung">
    <w:name w:val="Ha_Aufzählung"/>
    <w:basedOn w:val="Normal"/>
    <w:qFormat/>
    <w:rsid w:val="00976A9F"/>
    <w:pPr>
      <w:numPr>
        <w:ilvl w:val="3"/>
        <w:numId w:val="13"/>
      </w:numPr>
      <w:spacing w:after="60" w:line="280" w:lineRule="exact"/>
      <w:jc w:val="both"/>
    </w:pPr>
    <w:rPr>
      <w:rFonts w:ascii="Arial" w:hAnsi="Arial" w:cs="Arial"/>
      <w:kern w:val="0"/>
      <w:lang w:val="en-US"/>
      <w14:ligatures w14:val="none"/>
    </w:rPr>
  </w:style>
  <w:style w:type="character" w:customStyle="1" w:styleId="ui-provider">
    <w:name w:val="ui-provider"/>
    <w:basedOn w:val="DefaultParagraphFont"/>
    <w:rsid w:val="00F536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22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ites.org/sites/default/files/documents/COP/19/resolution/E-Res-14-07-R15.pdf" TargetMode="External"/><Relationship Id="rId18" Type="http://schemas.openxmlformats.org/officeDocument/2006/relationships/hyperlink" Target="https://cites.org/sites/default/files/documents/COP/19/resolution/E-Res-14-07-R15.pdf"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ites.org/sites/default/files/documents/COP/19/resolution/E-Res-16-07-R17.pdf" TargetMode="External"/><Relationship Id="rId17" Type="http://schemas.openxmlformats.org/officeDocument/2006/relationships/hyperlink" Target="https://cites.org/eng/disc/text.php" TargetMode="External"/><Relationship Id="rId25" Type="http://schemas.openxmlformats.org/officeDocument/2006/relationships/image" Target="media/image3.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cites.org/eng/disc/text.php" TargetMode="External"/><Relationship Id="rId20" Type="http://schemas.openxmlformats.org/officeDocument/2006/relationships/hyperlink" Target="https://cites.org/sites/default/files/notifications/E-Notif-2021-044-A1.pdf"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ites.org/eng/virtual-college/ndf" TargetMode="External"/><Relationship Id="rId24" Type="http://schemas.openxmlformats.org/officeDocument/2006/relationships/hyperlink" Target="https://cites.org/sites/default/files/notif/E-Notif-2013-035_0.pdf"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ites.org/eng/disc/text.php" TargetMode="External"/><Relationship Id="rId23" Type="http://schemas.openxmlformats.org/officeDocument/2006/relationships/hyperlink" Target="https://cites.org/sites/default/files/documents/E-Res-12-03-R19.pdf" TargetMode="External"/><Relationship Id="rId28" Type="http://schemas.openxmlformats.org/officeDocument/2006/relationships/hyperlink" Target="https://trade.cites.org/" TargetMode="External"/><Relationship Id="rId10" Type="http://schemas.openxmlformats.org/officeDocument/2006/relationships/endnotes" Target="endnotes.xml"/><Relationship Id="rId19" Type="http://schemas.openxmlformats.org/officeDocument/2006/relationships/hyperlink" Target="https://cites.org/sites/default/files/documents/COP/19/resolution/E-Res-14-07-R15.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ites.org/sites/default/files/documents/COP/19/resolution/E-Res-14-07-R15.pdf" TargetMode="External"/><Relationship Id="rId22" Type="http://schemas.openxmlformats.org/officeDocument/2006/relationships/image" Target="media/image2.png"/><Relationship Id="rId27" Type="http://schemas.openxmlformats.org/officeDocument/2006/relationships/image" Target="media/image5.emf"/><Relationship Id="rId30" Type="http://schemas.openxmlformats.org/officeDocument/2006/relationships/image" Target="media/image7.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portals.iucn.org/library/node/10315" TargetMode="External"/><Relationship Id="rId2" Type="http://schemas.openxmlformats.org/officeDocument/2006/relationships/hyperlink" Target="https://cites.org/sites/default/files/document/E-Res-09-24-R17.pdf" TargetMode="External"/><Relationship Id="rId1" Type="http://schemas.openxmlformats.org/officeDocument/2006/relationships/hyperlink" Target="https://cites.org/eng/node/13090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ABC0532900E249A995009FDDECB4C5" ma:contentTypeVersion="5" ma:contentTypeDescription="Create a new document." ma:contentTypeScope="" ma:versionID="b2cb74aa4c2c1cc73e17956c9503a0e6">
  <xsd:schema xmlns:xsd="http://www.w3.org/2001/XMLSchema" xmlns:xs="http://www.w3.org/2001/XMLSchema" xmlns:p="http://schemas.microsoft.com/office/2006/metadata/properties" xmlns:ns2="44e1a313-dd40-42d8-9479-1a4866efc0be" xmlns:ns3="5ecf5fb0-3337-476f-8f49-9a1fa052e49c" targetNamespace="http://schemas.microsoft.com/office/2006/metadata/properties" ma:root="true" ma:fieldsID="e8b3e4e9f3c9dc1f790fe5c0991fb85a" ns2:_="" ns3:_="">
    <xsd:import namespace="44e1a313-dd40-42d8-9479-1a4866efc0be"/>
    <xsd:import namespace="5ecf5fb0-3337-476f-8f49-9a1fa052e49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e1a313-dd40-42d8-9479-1a4866efc0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cf5fb0-3337-476f-8f49-9a1fa052e49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15F14C-B8FB-463D-BC88-94EDA05E847A}">
  <ds:schemaRefs>
    <ds:schemaRef ds:uri="http://schemas.microsoft.com/sharepoint/v3/contenttype/forms"/>
  </ds:schemaRefs>
</ds:datastoreItem>
</file>

<file path=customXml/itemProps2.xml><?xml version="1.0" encoding="utf-8"?>
<ds:datastoreItem xmlns:ds="http://schemas.openxmlformats.org/officeDocument/2006/customXml" ds:itemID="{A5C30EBF-DC1E-44F2-8814-54599E63EB09}"/>
</file>

<file path=customXml/itemProps3.xml><?xml version="1.0" encoding="utf-8"?>
<ds:datastoreItem xmlns:ds="http://schemas.openxmlformats.org/officeDocument/2006/customXml" ds:itemID="{863D97BC-C154-4734-8F38-ED85FBE16E37}">
  <ds:schemaRefs>
    <ds:schemaRef ds:uri="http://schemas.openxmlformats.org/officeDocument/2006/bibliography"/>
  </ds:schemaRefs>
</ds:datastoreItem>
</file>

<file path=customXml/itemProps4.xml><?xml version="1.0" encoding="utf-8"?>
<ds:datastoreItem xmlns:ds="http://schemas.openxmlformats.org/officeDocument/2006/customXml" ds:itemID="{8BC1D9EA-08F5-4A9E-8C67-094E6CE3A8E4}">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Pages>
  <Words>10603</Words>
  <Characters>58320</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68786</CharactersWithSpaces>
  <SharedDoc>false</SharedDoc>
  <HLinks>
    <vt:vector size="96" baseType="variant">
      <vt:variant>
        <vt:i4>5636188</vt:i4>
      </vt:variant>
      <vt:variant>
        <vt:i4>44</vt:i4>
      </vt:variant>
      <vt:variant>
        <vt:i4>0</vt:i4>
      </vt:variant>
      <vt:variant>
        <vt:i4>5</vt:i4>
      </vt:variant>
      <vt:variant>
        <vt:lpwstr>https://trade.cites.org/</vt:lpwstr>
      </vt:variant>
      <vt:variant>
        <vt:lpwstr/>
      </vt:variant>
      <vt:variant>
        <vt:i4>2490447</vt:i4>
      </vt:variant>
      <vt:variant>
        <vt:i4>33</vt:i4>
      </vt:variant>
      <vt:variant>
        <vt:i4>0</vt:i4>
      </vt:variant>
      <vt:variant>
        <vt:i4>5</vt:i4>
      </vt:variant>
      <vt:variant>
        <vt:lpwstr>https://cites.org/sites/default/files/notif/E-Notif-2013-035_0.pdf</vt:lpwstr>
      </vt:variant>
      <vt:variant>
        <vt:lpwstr/>
      </vt:variant>
      <vt:variant>
        <vt:i4>3932197</vt:i4>
      </vt:variant>
      <vt:variant>
        <vt:i4>30</vt:i4>
      </vt:variant>
      <vt:variant>
        <vt:i4>0</vt:i4>
      </vt:variant>
      <vt:variant>
        <vt:i4>5</vt:i4>
      </vt:variant>
      <vt:variant>
        <vt:lpwstr>https://cites.org/sites/default/files/documents/E-Res-12-03-R19.pdf</vt:lpwstr>
      </vt:variant>
      <vt:variant>
        <vt:lpwstr/>
      </vt:variant>
      <vt:variant>
        <vt:i4>2555961</vt:i4>
      </vt:variant>
      <vt:variant>
        <vt:i4>27</vt:i4>
      </vt:variant>
      <vt:variant>
        <vt:i4>0</vt:i4>
      </vt:variant>
      <vt:variant>
        <vt:i4>5</vt:i4>
      </vt:variant>
      <vt:variant>
        <vt:lpwstr>https://cites.org/sites/default/files/notifications/E-Notif-2021-044-A1.pdf</vt:lpwstr>
      </vt:variant>
      <vt:variant>
        <vt:lpwstr/>
      </vt:variant>
      <vt:variant>
        <vt:i4>1704024</vt:i4>
      </vt:variant>
      <vt:variant>
        <vt:i4>24</vt:i4>
      </vt:variant>
      <vt:variant>
        <vt:i4>0</vt:i4>
      </vt:variant>
      <vt:variant>
        <vt:i4>5</vt:i4>
      </vt:variant>
      <vt:variant>
        <vt:lpwstr>https://cites.org/sites/default/files/documents/COP/19/resolution/E-Res-14-07-R15.pdf</vt:lpwstr>
      </vt:variant>
      <vt:variant>
        <vt:lpwstr/>
      </vt:variant>
      <vt:variant>
        <vt:i4>1704024</vt:i4>
      </vt:variant>
      <vt:variant>
        <vt:i4>21</vt:i4>
      </vt:variant>
      <vt:variant>
        <vt:i4>0</vt:i4>
      </vt:variant>
      <vt:variant>
        <vt:i4>5</vt:i4>
      </vt:variant>
      <vt:variant>
        <vt:lpwstr>https://cites.org/sites/default/files/documents/COP/19/resolution/E-Res-14-07-R15.pdf</vt:lpwstr>
      </vt:variant>
      <vt:variant>
        <vt:lpwstr/>
      </vt:variant>
      <vt:variant>
        <vt:i4>1638430</vt:i4>
      </vt:variant>
      <vt:variant>
        <vt:i4>18</vt:i4>
      </vt:variant>
      <vt:variant>
        <vt:i4>0</vt:i4>
      </vt:variant>
      <vt:variant>
        <vt:i4>5</vt:i4>
      </vt:variant>
      <vt:variant>
        <vt:lpwstr>https://cites.org/eng/disc/text.php</vt:lpwstr>
      </vt:variant>
      <vt:variant>
        <vt:lpwstr>IV</vt:lpwstr>
      </vt:variant>
      <vt:variant>
        <vt:i4>1638430</vt:i4>
      </vt:variant>
      <vt:variant>
        <vt:i4>15</vt:i4>
      </vt:variant>
      <vt:variant>
        <vt:i4>0</vt:i4>
      </vt:variant>
      <vt:variant>
        <vt:i4>5</vt:i4>
      </vt:variant>
      <vt:variant>
        <vt:lpwstr>https://cites.org/eng/disc/text.php</vt:lpwstr>
      </vt:variant>
      <vt:variant>
        <vt:lpwstr>IV</vt:lpwstr>
      </vt:variant>
      <vt:variant>
        <vt:i4>393246</vt:i4>
      </vt:variant>
      <vt:variant>
        <vt:i4>12</vt:i4>
      </vt:variant>
      <vt:variant>
        <vt:i4>0</vt:i4>
      </vt:variant>
      <vt:variant>
        <vt:i4>5</vt:i4>
      </vt:variant>
      <vt:variant>
        <vt:lpwstr>https://cites.org/eng/disc/text.php</vt:lpwstr>
      </vt:variant>
      <vt:variant>
        <vt:lpwstr>III</vt:lpwstr>
      </vt:variant>
      <vt:variant>
        <vt:i4>1704024</vt:i4>
      </vt:variant>
      <vt:variant>
        <vt:i4>9</vt:i4>
      </vt:variant>
      <vt:variant>
        <vt:i4>0</vt:i4>
      </vt:variant>
      <vt:variant>
        <vt:i4>5</vt:i4>
      </vt:variant>
      <vt:variant>
        <vt:lpwstr>https://cites.org/sites/default/files/documents/COP/19/resolution/E-Res-14-07-R15.pdf</vt:lpwstr>
      </vt:variant>
      <vt:variant>
        <vt:lpwstr/>
      </vt:variant>
      <vt:variant>
        <vt:i4>1704024</vt:i4>
      </vt:variant>
      <vt:variant>
        <vt:i4>6</vt:i4>
      </vt:variant>
      <vt:variant>
        <vt:i4>0</vt:i4>
      </vt:variant>
      <vt:variant>
        <vt:i4>5</vt:i4>
      </vt:variant>
      <vt:variant>
        <vt:lpwstr>https://cites.org/sites/default/files/documents/COP/19/resolution/E-Res-14-07-R15.pdf</vt:lpwstr>
      </vt:variant>
      <vt:variant>
        <vt:lpwstr/>
      </vt:variant>
      <vt:variant>
        <vt:i4>1572954</vt:i4>
      </vt:variant>
      <vt:variant>
        <vt:i4>3</vt:i4>
      </vt:variant>
      <vt:variant>
        <vt:i4>0</vt:i4>
      </vt:variant>
      <vt:variant>
        <vt:i4>5</vt:i4>
      </vt:variant>
      <vt:variant>
        <vt:lpwstr>https://cites.org/sites/default/files/documents/COP/19/resolution/E-Res-16-07-R17.pdf</vt:lpwstr>
      </vt:variant>
      <vt:variant>
        <vt:lpwstr/>
      </vt:variant>
      <vt:variant>
        <vt:i4>5308498</vt:i4>
      </vt:variant>
      <vt:variant>
        <vt:i4>0</vt:i4>
      </vt:variant>
      <vt:variant>
        <vt:i4>0</vt:i4>
      </vt:variant>
      <vt:variant>
        <vt:i4>5</vt:i4>
      </vt:variant>
      <vt:variant>
        <vt:lpwstr>https://cites.org/eng/virtual-college/ndf</vt:lpwstr>
      </vt:variant>
      <vt:variant>
        <vt:lpwstr/>
      </vt:variant>
      <vt:variant>
        <vt:i4>6881383</vt:i4>
      </vt:variant>
      <vt:variant>
        <vt:i4>6</vt:i4>
      </vt:variant>
      <vt:variant>
        <vt:i4>0</vt:i4>
      </vt:variant>
      <vt:variant>
        <vt:i4>5</vt:i4>
      </vt:variant>
      <vt:variant>
        <vt:lpwstr>https://portals.iucn.org/library/node/10315</vt:lpwstr>
      </vt:variant>
      <vt:variant>
        <vt:lpwstr/>
      </vt:variant>
      <vt:variant>
        <vt:i4>3932209</vt:i4>
      </vt:variant>
      <vt:variant>
        <vt:i4>3</vt:i4>
      </vt:variant>
      <vt:variant>
        <vt:i4>0</vt:i4>
      </vt:variant>
      <vt:variant>
        <vt:i4>5</vt:i4>
      </vt:variant>
      <vt:variant>
        <vt:lpwstr>https://cites.org/sites/default/files/document/E-Res-09-24-R17.pdf</vt:lpwstr>
      </vt:variant>
      <vt:variant>
        <vt:lpwstr/>
      </vt:variant>
      <vt:variant>
        <vt:i4>1310721</vt:i4>
      </vt:variant>
      <vt:variant>
        <vt:i4>0</vt:i4>
      </vt:variant>
      <vt:variant>
        <vt:i4>0</vt:i4>
      </vt:variant>
      <vt:variant>
        <vt:i4>5</vt:i4>
      </vt:variant>
      <vt:variant>
        <vt:lpwstr>https://cites.org/eng/node/130905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natusch</dc:creator>
  <cp:keywords/>
  <dc:description/>
  <cp:lastModifiedBy>Thea Henriette Carroll</cp:lastModifiedBy>
  <cp:revision>5</cp:revision>
  <dcterms:created xsi:type="dcterms:W3CDTF">2023-10-12T06:51:00Z</dcterms:created>
  <dcterms:modified xsi:type="dcterms:W3CDTF">2023-11-03T16:10:00Z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0x0101009CABC0532900E249A995009FDDECB4C5</vt:lpwstr>
  </property>
</Properties>
</file>