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33A6" w14:textId="6159B72F" w:rsidR="005B0E96" w:rsidRPr="0004044A" w:rsidRDefault="005B0E96" w:rsidP="005B0E96">
      <w:pPr>
        <w:pStyle w:val="Heading1"/>
        <w:jc w:val="center"/>
        <w:rPr>
          <w:rFonts w:ascii="Archivo" w:hAnsi="Archivo"/>
          <w:b/>
          <w:bCs/>
          <w:color w:val="000000" w:themeColor="text1"/>
          <w:sz w:val="24"/>
          <w:szCs w:val="24"/>
        </w:rPr>
      </w:pPr>
      <w:r w:rsidRPr="0004044A">
        <w:rPr>
          <w:rFonts w:ascii="Archivo" w:hAnsi="Archivo"/>
          <w:b/>
          <w:bCs/>
          <w:color w:val="000000" w:themeColor="text1"/>
          <w:sz w:val="24"/>
          <w:szCs w:val="24"/>
        </w:rPr>
        <w:t xml:space="preserve">MODULE </w:t>
      </w:r>
      <w:r w:rsidR="00763321">
        <w:rPr>
          <w:rFonts w:ascii="Archivo" w:hAnsi="Archivo"/>
          <w:b/>
          <w:bCs/>
          <w:color w:val="000000" w:themeColor="text1"/>
          <w:sz w:val="24"/>
          <w:szCs w:val="24"/>
        </w:rPr>
        <w:t>10</w:t>
      </w:r>
      <w:r w:rsidRPr="0004044A">
        <w:rPr>
          <w:rFonts w:ascii="Archivo" w:hAnsi="Archivo"/>
          <w:b/>
          <w:bCs/>
          <w:color w:val="000000" w:themeColor="text1"/>
          <w:sz w:val="24"/>
          <w:szCs w:val="24"/>
        </w:rPr>
        <w:t>: NDFs FOR TIMBER PRODUCING TREE SPECIES</w:t>
      </w:r>
    </w:p>
    <w:p w14:paraId="14945369" w14:textId="77777777" w:rsidR="0004044A" w:rsidRPr="0004044A" w:rsidRDefault="0004044A" w:rsidP="0004044A">
      <w:pPr>
        <w:rPr>
          <w:rFonts w:ascii="Archivo" w:hAnsi="Archivo"/>
          <w:sz w:val="24"/>
          <w:szCs w:val="24"/>
        </w:rPr>
      </w:pPr>
    </w:p>
    <w:p w14:paraId="22BC6FF7" w14:textId="77777777" w:rsidR="0004044A" w:rsidRPr="0004044A" w:rsidRDefault="0004044A" w:rsidP="0004044A">
      <w:pPr>
        <w:pStyle w:val="ListParagraph"/>
        <w:numPr>
          <w:ilvl w:val="0"/>
          <w:numId w:val="19"/>
        </w:numPr>
        <w:spacing w:after="200" w:line="276" w:lineRule="auto"/>
        <w:jc w:val="both"/>
        <w:rPr>
          <w:rFonts w:ascii="Archivo" w:hAnsi="Archivo" w:cs="Calibri"/>
          <w:b/>
          <w:bCs/>
          <w:color w:val="2F5497"/>
          <w:sz w:val="24"/>
          <w:szCs w:val="24"/>
        </w:rPr>
      </w:pPr>
      <w:r w:rsidRPr="0004044A">
        <w:rPr>
          <w:rFonts w:ascii="Archivo" w:hAnsi="Archivo" w:cs="Calibri"/>
          <w:b/>
          <w:bCs/>
          <w:color w:val="2F5497"/>
          <w:sz w:val="24"/>
          <w:szCs w:val="24"/>
        </w:rPr>
        <w:t>What is in this module?</w:t>
      </w:r>
    </w:p>
    <w:p w14:paraId="5D3DF854" w14:textId="26C01CFD" w:rsidR="00EA36A9" w:rsidRPr="0004044A" w:rsidRDefault="00EB456D" w:rsidP="002E00FE">
      <w:pPr>
        <w:jc w:val="both"/>
        <w:rPr>
          <w:rFonts w:ascii="Archivo" w:eastAsia="Calibri" w:hAnsi="Archivo" w:cstheme="minorHAnsi"/>
          <w:sz w:val="20"/>
          <w:szCs w:val="20"/>
          <w:lang w:eastAsia="en-ZA"/>
        </w:rPr>
      </w:pPr>
      <w:r w:rsidRPr="0004044A">
        <w:rPr>
          <w:rFonts w:ascii="Archivo" w:eastAsia="Calibri" w:hAnsi="Archivo" w:cstheme="minorHAnsi"/>
          <w:kern w:val="0"/>
          <w:sz w:val="20"/>
          <w:szCs w:val="20"/>
          <w:lang w:eastAsia="en-ZA"/>
          <w14:ligatures w14:val="none"/>
        </w:rPr>
        <w:t>Th</w:t>
      </w:r>
      <w:r w:rsidR="002E4933" w:rsidRPr="0004044A">
        <w:rPr>
          <w:rFonts w:ascii="Archivo" w:eastAsia="Calibri" w:hAnsi="Archivo" w:cstheme="minorHAnsi"/>
          <w:kern w:val="0"/>
          <w:sz w:val="20"/>
          <w:szCs w:val="20"/>
          <w:lang w:eastAsia="en-ZA"/>
          <w14:ligatures w14:val="none"/>
        </w:rPr>
        <w:t xml:space="preserve">e present Module </w:t>
      </w:r>
      <w:r w:rsidR="00A27CAC" w:rsidRPr="0004044A">
        <w:rPr>
          <w:rFonts w:ascii="Archivo" w:eastAsia="Calibri" w:hAnsi="Archivo" w:cstheme="minorHAnsi"/>
          <w:kern w:val="0"/>
          <w:sz w:val="20"/>
          <w:szCs w:val="20"/>
          <w:lang w:eastAsia="en-ZA"/>
          <w14:ligatures w14:val="none"/>
        </w:rPr>
        <w:t xml:space="preserve">builds upon the guidance outlined in </w:t>
      </w:r>
      <w:r w:rsidR="00A27CAC" w:rsidRPr="0004044A">
        <w:rPr>
          <w:rFonts w:ascii="Archivo" w:eastAsia="Calibri" w:hAnsi="Archivo" w:cstheme="minorHAnsi"/>
          <w:kern w:val="0"/>
          <w:sz w:val="20"/>
          <w:szCs w:val="20"/>
          <w:highlight w:val="yellow"/>
          <w:lang w:eastAsia="en-ZA"/>
          <w14:ligatures w14:val="none"/>
        </w:rPr>
        <w:t xml:space="preserve">Modules </w:t>
      </w:r>
      <w:r w:rsidR="0004044A">
        <w:rPr>
          <w:rFonts w:ascii="Archivo" w:eastAsia="Calibri" w:hAnsi="Archivo" w:cstheme="minorHAnsi"/>
          <w:kern w:val="0"/>
          <w:sz w:val="20"/>
          <w:szCs w:val="20"/>
          <w:highlight w:val="yellow"/>
          <w:lang w:eastAsia="en-ZA"/>
          <w14:ligatures w14:val="none"/>
        </w:rPr>
        <w:t>1</w:t>
      </w:r>
      <w:r w:rsidR="00A27CAC" w:rsidRPr="0004044A">
        <w:rPr>
          <w:rFonts w:ascii="Archivo" w:eastAsia="Calibri" w:hAnsi="Archivo" w:cstheme="minorHAnsi"/>
          <w:kern w:val="0"/>
          <w:sz w:val="20"/>
          <w:szCs w:val="20"/>
          <w:highlight w:val="yellow"/>
          <w:lang w:eastAsia="en-ZA"/>
          <w14:ligatures w14:val="none"/>
        </w:rPr>
        <w:t xml:space="preserve"> to </w:t>
      </w:r>
      <w:r w:rsidR="0004044A">
        <w:rPr>
          <w:rFonts w:ascii="Archivo" w:eastAsia="Calibri" w:hAnsi="Archivo" w:cstheme="minorHAnsi"/>
          <w:kern w:val="0"/>
          <w:sz w:val="20"/>
          <w:szCs w:val="20"/>
          <w:highlight w:val="yellow"/>
          <w:lang w:eastAsia="en-ZA"/>
          <w14:ligatures w14:val="none"/>
        </w:rPr>
        <w:t>2</w:t>
      </w:r>
      <w:r w:rsidR="00A27CAC" w:rsidRPr="0004044A">
        <w:rPr>
          <w:rFonts w:ascii="Archivo" w:eastAsia="Calibri" w:hAnsi="Archivo" w:cstheme="minorHAnsi"/>
          <w:kern w:val="0"/>
          <w:sz w:val="20"/>
          <w:szCs w:val="20"/>
          <w:highlight w:val="yellow"/>
          <w:lang w:eastAsia="en-ZA"/>
          <w14:ligatures w14:val="none"/>
        </w:rPr>
        <w:t xml:space="preserve"> </w:t>
      </w:r>
      <w:r w:rsidR="00A27CAC" w:rsidRPr="0004044A">
        <w:rPr>
          <w:rFonts w:ascii="Archivo" w:eastAsia="Calibri" w:hAnsi="Archivo" w:cstheme="minorHAnsi"/>
          <w:kern w:val="0"/>
          <w:sz w:val="20"/>
          <w:szCs w:val="20"/>
          <w:lang w:eastAsia="en-ZA"/>
          <w14:ligatures w14:val="none"/>
        </w:rPr>
        <w:t xml:space="preserve">and </w:t>
      </w:r>
      <w:r w:rsidRPr="0004044A">
        <w:rPr>
          <w:rFonts w:ascii="Archivo" w:eastAsia="Calibri" w:hAnsi="Archivo" w:cstheme="minorHAnsi"/>
          <w:kern w:val="0"/>
          <w:sz w:val="20"/>
          <w:szCs w:val="20"/>
          <w:lang w:eastAsia="en-ZA"/>
          <w14:ligatures w14:val="none"/>
        </w:rPr>
        <w:t xml:space="preserve">provides </w:t>
      </w:r>
      <w:r w:rsidR="00FB4B34" w:rsidRPr="0004044A">
        <w:rPr>
          <w:rFonts w:ascii="Archivo" w:eastAsia="Calibri" w:hAnsi="Archivo" w:cstheme="minorHAnsi"/>
          <w:kern w:val="0"/>
          <w:sz w:val="20"/>
          <w:szCs w:val="20"/>
          <w:lang w:eastAsia="en-ZA"/>
          <w14:ligatures w14:val="none"/>
        </w:rPr>
        <w:t>complementary</w:t>
      </w:r>
      <w:r w:rsidR="00A27CAC" w:rsidRPr="0004044A">
        <w:rPr>
          <w:rFonts w:ascii="Archivo" w:eastAsia="Calibri" w:hAnsi="Archivo" w:cstheme="minorHAnsi"/>
          <w:kern w:val="0"/>
          <w:sz w:val="20"/>
          <w:szCs w:val="20"/>
          <w:lang w:eastAsia="en-ZA"/>
          <w14:ligatures w14:val="none"/>
        </w:rPr>
        <w:t xml:space="preserve"> guidance </w:t>
      </w:r>
      <w:r w:rsidRPr="0004044A">
        <w:rPr>
          <w:rFonts w:ascii="Archivo" w:eastAsia="Calibri" w:hAnsi="Archivo" w:cstheme="minorHAnsi"/>
          <w:kern w:val="0"/>
          <w:sz w:val="20"/>
          <w:szCs w:val="20"/>
          <w:lang w:eastAsia="en-ZA"/>
          <w14:ligatures w14:val="none"/>
        </w:rPr>
        <w:t>on key</w:t>
      </w:r>
      <w:r w:rsidR="00697EFD" w:rsidRPr="0004044A">
        <w:rPr>
          <w:rFonts w:ascii="Archivo" w:eastAsia="Calibri" w:hAnsi="Archivo" w:cstheme="minorHAnsi"/>
          <w:kern w:val="0"/>
          <w:sz w:val="20"/>
          <w:szCs w:val="20"/>
          <w:lang w:eastAsia="en-ZA"/>
          <w14:ligatures w14:val="none"/>
        </w:rPr>
        <w:t xml:space="preserve"> principles of sustainable forest management</w:t>
      </w:r>
      <w:r w:rsidR="00C3061E" w:rsidRPr="0004044A">
        <w:rPr>
          <w:rFonts w:ascii="Archivo" w:eastAsia="Calibri" w:hAnsi="Archivo" w:cstheme="minorHAnsi"/>
          <w:kern w:val="0"/>
          <w:sz w:val="20"/>
          <w:szCs w:val="20"/>
          <w:lang w:eastAsia="en-ZA"/>
          <w14:ligatures w14:val="none"/>
        </w:rPr>
        <w:t xml:space="preserve"> (SFT)</w:t>
      </w:r>
      <w:r w:rsidR="00FB4B34" w:rsidRPr="0004044A">
        <w:rPr>
          <w:rFonts w:ascii="Archivo" w:eastAsia="Calibri" w:hAnsi="Archivo" w:cstheme="minorHAnsi"/>
          <w:kern w:val="0"/>
          <w:sz w:val="20"/>
          <w:szCs w:val="20"/>
          <w:lang w:eastAsia="en-ZA"/>
          <w14:ligatures w14:val="none"/>
        </w:rPr>
        <w:t xml:space="preserve"> </w:t>
      </w:r>
      <w:r w:rsidR="002555CB" w:rsidRPr="0004044A">
        <w:rPr>
          <w:rFonts w:ascii="Archivo" w:eastAsia="Calibri" w:hAnsi="Archivo" w:cstheme="minorHAnsi"/>
          <w:kern w:val="0"/>
          <w:sz w:val="20"/>
          <w:szCs w:val="20"/>
          <w:lang w:eastAsia="en-ZA"/>
          <w14:ligatures w14:val="none"/>
        </w:rPr>
        <w:t xml:space="preserve">for Parties </w:t>
      </w:r>
      <w:r w:rsidR="00FB4B34" w:rsidRPr="0004044A">
        <w:rPr>
          <w:rFonts w:ascii="Archivo" w:eastAsia="Calibri" w:hAnsi="Archivo" w:cstheme="minorHAnsi"/>
          <w:kern w:val="0"/>
          <w:sz w:val="20"/>
          <w:szCs w:val="20"/>
          <w:lang w:eastAsia="en-ZA"/>
          <w14:ligatures w14:val="none"/>
        </w:rPr>
        <w:t>to consider</w:t>
      </w:r>
      <w:r w:rsidR="00C3061E" w:rsidRPr="0004044A">
        <w:rPr>
          <w:rFonts w:ascii="Archivo" w:eastAsia="Calibri" w:hAnsi="Archivo" w:cstheme="minorHAnsi"/>
          <w:kern w:val="0"/>
          <w:sz w:val="20"/>
          <w:szCs w:val="20"/>
          <w:lang w:eastAsia="en-ZA"/>
          <w14:ligatures w14:val="none"/>
        </w:rPr>
        <w:t xml:space="preserve"> when</w:t>
      </w:r>
      <w:r w:rsidRPr="0004044A">
        <w:rPr>
          <w:rFonts w:ascii="Archivo" w:eastAsia="Calibri" w:hAnsi="Archivo" w:cstheme="minorHAnsi"/>
          <w:kern w:val="0"/>
          <w:sz w:val="20"/>
          <w:szCs w:val="20"/>
          <w:lang w:eastAsia="en-ZA"/>
          <w14:ligatures w14:val="none"/>
        </w:rPr>
        <w:t xml:space="preserve"> undertaking NDFs for </w:t>
      </w:r>
      <w:r w:rsidRPr="0004044A">
        <w:rPr>
          <w:rFonts w:ascii="Archivo" w:eastAsia="Calibri" w:hAnsi="Archivo" w:cstheme="minorHAnsi"/>
          <w:sz w:val="20"/>
          <w:szCs w:val="20"/>
          <w:lang w:eastAsia="en-ZA"/>
        </w:rPr>
        <w:t>timber</w:t>
      </w:r>
      <w:r w:rsidR="00544170" w:rsidRPr="0004044A">
        <w:rPr>
          <w:rFonts w:ascii="Archivo" w:eastAsia="Calibri" w:hAnsi="Archivo" w:cstheme="minorHAnsi"/>
          <w:sz w:val="20"/>
          <w:szCs w:val="20"/>
          <w:lang w:eastAsia="en-ZA"/>
        </w:rPr>
        <w:t>-producing tree</w:t>
      </w:r>
      <w:r w:rsidRPr="0004044A">
        <w:rPr>
          <w:rFonts w:ascii="Archivo" w:eastAsia="Calibri" w:hAnsi="Archivo" w:cstheme="minorHAnsi"/>
          <w:sz w:val="20"/>
          <w:szCs w:val="20"/>
          <w:lang w:eastAsia="en-ZA"/>
        </w:rPr>
        <w:t xml:space="preserve"> species.</w:t>
      </w:r>
    </w:p>
    <w:p w14:paraId="53EA2073" w14:textId="05B7BFE0" w:rsidR="00EB456D" w:rsidRPr="0004044A" w:rsidRDefault="00EB456D" w:rsidP="002E00FE">
      <w:pPr>
        <w:jc w:val="both"/>
        <w:rPr>
          <w:rFonts w:ascii="Archivo" w:eastAsia="Calibri" w:hAnsi="Archivo" w:cstheme="minorHAnsi"/>
          <w:kern w:val="0"/>
          <w:sz w:val="20"/>
          <w:szCs w:val="20"/>
          <w14:ligatures w14:val="none"/>
        </w:rPr>
      </w:pPr>
      <w:r w:rsidRPr="0004044A">
        <w:rPr>
          <w:rFonts w:ascii="Archivo" w:eastAsia="Calibri" w:hAnsi="Archivo" w:cstheme="minorHAnsi"/>
          <w:kern w:val="0"/>
          <w:sz w:val="20"/>
          <w:szCs w:val="20"/>
          <w14:ligatures w14:val="none"/>
        </w:rPr>
        <w:t>Approximately 750 tree species are included in the Appendices of CITES</w:t>
      </w:r>
      <w:r w:rsidR="00544170" w:rsidRPr="0004044A">
        <w:rPr>
          <w:rFonts w:ascii="Archivo" w:eastAsia="Calibri" w:hAnsi="Archivo" w:cstheme="minorHAnsi"/>
          <w:kern w:val="0"/>
          <w:sz w:val="20"/>
          <w:szCs w:val="20"/>
          <w14:ligatures w14:val="none"/>
        </w:rPr>
        <w:t>,</w:t>
      </w:r>
      <w:r w:rsidRPr="0004044A">
        <w:rPr>
          <w:rFonts w:ascii="Archivo" w:eastAsia="Calibri" w:hAnsi="Archivo" w:cstheme="minorHAnsi"/>
          <w:kern w:val="0"/>
          <w:sz w:val="20"/>
          <w:szCs w:val="20"/>
          <w14:ligatures w14:val="none"/>
        </w:rPr>
        <w:t xml:space="preserve"> for which timber is the main </w:t>
      </w:r>
      <w:r w:rsidR="00EA36A9" w:rsidRPr="0004044A">
        <w:rPr>
          <w:rFonts w:ascii="Archivo" w:eastAsia="Calibri" w:hAnsi="Archivo" w:cstheme="minorHAnsi"/>
          <w:kern w:val="0"/>
          <w:sz w:val="20"/>
          <w:szCs w:val="20"/>
          <w14:ligatures w14:val="none"/>
        </w:rPr>
        <w:t xml:space="preserve">specimen destined for international </w:t>
      </w:r>
      <w:r w:rsidRPr="0004044A">
        <w:rPr>
          <w:rFonts w:ascii="Archivo" w:eastAsia="Calibri" w:hAnsi="Archivo" w:cstheme="minorHAnsi"/>
          <w:kern w:val="0"/>
          <w:sz w:val="20"/>
          <w:szCs w:val="20"/>
          <w14:ligatures w14:val="none"/>
        </w:rPr>
        <w:t xml:space="preserve">trade. </w:t>
      </w:r>
      <w:r w:rsidR="00DA3CFD" w:rsidRPr="0004044A">
        <w:rPr>
          <w:rFonts w:ascii="Archivo" w:eastAsia="Calibri" w:hAnsi="Archivo" w:cstheme="minorHAnsi"/>
          <w:kern w:val="0"/>
          <w:sz w:val="20"/>
          <w:szCs w:val="20"/>
          <w14:ligatures w14:val="none"/>
        </w:rPr>
        <w:t>Specimens of o</w:t>
      </w:r>
      <w:r w:rsidRPr="0004044A">
        <w:rPr>
          <w:rFonts w:ascii="Archivo" w:eastAsia="Calibri" w:hAnsi="Archivo" w:cstheme="minorHAnsi"/>
          <w:kern w:val="0"/>
          <w:sz w:val="20"/>
          <w:szCs w:val="20"/>
          <w14:ligatures w14:val="none"/>
        </w:rPr>
        <w:t>ther listed tree species are used for pharmaceutical production, incense, perfumes, or other products</w:t>
      </w:r>
      <w:r w:rsidR="00DA3CFD" w:rsidRPr="0004044A">
        <w:rPr>
          <w:rFonts w:ascii="Archivo" w:eastAsia="Calibri" w:hAnsi="Archivo" w:cstheme="minorHAnsi"/>
          <w:kern w:val="0"/>
          <w:sz w:val="20"/>
          <w:szCs w:val="20"/>
          <w14:ligatures w14:val="none"/>
        </w:rPr>
        <w:t xml:space="preserve"> (see </w:t>
      </w:r>
      <w:r w:rsidR="00DA3CFD" w:rsidRPr="0004044A">
        <w:rPr>
          <w:rFonts w:ascii="Archivo" w:eastAsia="Calibri" w:hAnsi="Archivo" w:cstheme="minorHAnsi"/>
          <w:kern w:val="0"/>
          <w:sz w:val="20"/>
          <w:szCs w:val="20"/>
          <w:highlight w:val="yellow"/>
          <w14:ligatures w14:val="none"/>
        </w:rPr>
        <w:t xml:space="preserve">Module </w:t>
      </w:r>
      <w:r w:rsidR="0004044A">
        <w:rPr>
          <w:rFonts w:ascii="Archivo" w:eastAsia="Calibri" w:hAnsi="Archivo" w:cstheme="minorHAnsi"/>
          <w:kern w:val="0"/>
          <w:sz w:val="20"/>
          <w:szCs w:val="20"/>
          <w:highlight w:val="yellow"/>
          <w14:ligatures w14:val="none"/>
        </w:rPr>
        <w:t>1</w:t>
      </w:r>
      <w:r w:rsidR="00763321">
        <w:rPr>
          <w:rFonts w:ascii="Archivo" w:eastAsia="Calibri" w:hAnsi="Archivo" w:cstheme="minorHAnsi"/>
          <w:kern w:val="0"/>
          <w:sz w:val="20"/>
          <w:szCs w:val="20"/>
          <w:highlight w:val="yellow"/>
          <w14:ligatures w14:val="none"/>
        </w:rPr>
        <w:t>1</w:t>
      </w:r>
      <w:r w:rsidR="0004044A">
        <w:rPr>
          <w:rFonts w:ascii="Archivo" w:eastAsia="Calibri" w:hAnsi="Archivo" w:cstheme="minorHAnsi"/>
          <w:kern w:val="0"/>
          <w:sz w:val="20"/>
          <w:szCs w:val="20"/>
          <w:highlight w:val="yellow"/>
          <w14:ligatures w14:val="none"/>
        </w:rPr>
        <w:t xml:space="preserve"> </w:t>
      </w:r>
      <w:r w:rsidR="005F65F4" w:rsidRPr="0004044A">
        <w:rPr>
          <w:rFonts w:ascii="Archivo" w:eastAsia="Calibri" w:hAnsi="Archivo" w:cstheme="minorHAnsi"/>
          <w:kern w:val="0"/>
          <w:sz w:val="20"/>
          <w:szCs w:val="20"/>
          <w:highlight w:val="yellow"/>
          <w14:ligatures w14:val="none"/>
        </w:rPr>
        <w:t>[NDFs for Plants]</w:t>
      </w:r>
      <w:r w:rsidR="00DA3CFD" w:rsidRPr="0004044A">
        <w:rPr>
          <w:rFonts w:ascii="Archivo" w:eastAsia="Calibri" w:hAnsi="Archivo" w:cstheme="minorHAnsi"/>
          <w:kern w:val="0"/>
          <w:sz w:val="20"/>
          <w:szCs w:val="20"/>
          <w14:ligatures w14:val="none"/>
        </w:rPr>
        <w:t>)</w:t>
      </w:r>
      <w:r w:rsidRPr="0004044A">
        <w:rPr>
          <w:rFonts w:ascii="Archivo" w:eastAsia="Calibri" w:hAnsi="Archivo" w:cstheme="minorHAnsi"/>
          <w:kern w:val="0"/>
          <w:sz w:val="20"/>
          <w:szCs w:val="20"/>
          <w14:ligatures w14:val="none"/>
        </w:rPr>
        <w:t xml:space="preserve">. Some of the </w:t>
      </w:r>
      <w:r w:rsidR="002508E6" w:rsidRPr="0004044A">
        <w:rPr>
          <w:rFonts w:ascii="Archivo" w:eastAsia="Calibri" w:hAnsi="Archivo" w:cstheme="minorHAnsi"/>
          <w:kern w:val="0"/>
          <w:sz w:val="20"/>
          <w:szCs w:val="20"/>
          <w14:ligatures w14:val="none"/>
        </w:rPr>
        <w:t>timber-producing tree</w:t>
      </w:r>
      <w:r w:rsidRPr="0004044A">
        <w:rPr>
          <w:rFonts w:ascii="Archivo" w:eastAsia="Calibri" w:hAnsi="Archivo" w:cstheme="minorHAnsi"/>
          <w:kern w:val="0"/>
          <w:sz w:val="20"/>
          <w:szCs w:val="20"/>
          <w14:ligatures w14:val="none"/>
        </w:rPr>
        <w:t xml:space="preserve"> species are rare in the wild and traded internationally in small quantities for specific high value end uses; others are more abundant and traded in significant quantities of relevance to national economies. Management of timber production for international trade varies considerably from minimal to highly sophisticated depending on history of forest management and current scientific, </w:t>
      </w:r>
      <w:proofErr w:type="gramStart"/>
      <w:r w:rsidRPr="0004044A">
        <w:rPr>
          <w:rFonts w:ascii="Archivo" w:eastAsia="Calibri" w:hAnsi="Archivo" w:cstheme="minorHAnsi"/>
          <w:kern w:val="0"/>
          <w:sz w:val="20"/>
          <w:szCs w:val="20"/>
          <w14:ligatures w14:val="none"/>
        </w:rPr>
        <w:t>technical</w:t>
      </w:r>
      <w:proofErr w:type="gramEnd"/>
      <w:r w:rsidRPr="0004044A">
        <w:rPr>
          <w:rFonts w:ascii="Archivo" w:eastAsia="Calibri" w:hAnsi="Archivo" w:cstheme="minorHAnsi"/>
          <w:kern w:val="0"/>
          <w:sz w:val="20"/>
          <w:szCs w:val="20"/>
          <w14:ligatures w14:val="none"/>
        </w:rPr>
        <w:t xml:space="preserve"> and financial resources. In accordance with Articles III and IV of the Convention, export permits for specimens of species included in Appendices I and II shall be granted only when a Scientific Authority of the State of export has advised that such export will not be detrimental to the survival of the species (a determination known as a 'non-detriment finding' or NDF</w:t>
      </w:r>
      <w:r w:rsidR="00393186" w:rsidRPr="0004044A">
        <w:rPr>
          <w:rFonts w:ascii="Archivo" w:eastAsia="Calibri" w:hAnsi="Archivo" w:cstheme="minorHAnsi"/>
          <w:kern w:val="0"/>
          <w:sz w:val="20"/>
          <w:szCs w:val="20"/>
          <w14:ligatures w14:val="none"/>
        </w:rPr>
        <w:t xml:space="preserve">; </w:t>
      </w:r>
      <w:r w:rsidR="00393186" w:rsidRPr="0004044A">
        <w:rPr>
          <w:rFonts w:ascii="Archivo" w:eastAsia="Calibri" w:hAnsi="Archivo" w:cstheme="minorHAnsi"/>
          <w:kern w:val="0"/>
          <w:sz w:val="20"/>
          <w:szCs w:val="20"/>
          <w:highlight w:val="yellow"/>
          <w14:ligatures w14:val="none"/>
        </w:rPr>
        <w:t>see also Module 1</w:t>
      </w:r>
      <w:r w:rsidR="00F80F06" w:rsidRPr="0004044A">
        <w:rPr>
          <w:rFonts w:ascii="Archivo" w:eastAsia="Calibri" w:hAnsi="Archivo" w:cstheme="minorHAnsi"/>
          <w:kern w:val="0"/>
          <w:sz w:val="20"/>
          <w:szCs w:val="20"/>
          <w14:ligatures w14:val="none"/>
        </w:rPr>
        <w:t>)</w:t>
      </w:r>
      <w:r w:rsidRPr="0004044A">
        <w:rPr>
          <w:rFonts w:ascii="Archivo" w:eastAsia="Calibri" w:hAnsi="Archivo" w:cstheme="minorHAnsi"/>
          <w:kern w:val="0"/>
          <w:sz w:val="20"/>
          <w:szCs w:val="20"/>
          <w14:ligatures w14:val="none"/>
        </w:rPr>
        <w:t>.</w:t>
      </w:r>
      <w:r w:rsidR="0052139F" w:rsidRPr="0004044A">
        <w:rPr>
          <w:rFonts w:ascii="Archivo" w:eastAsia="Calibri" w:hAnsi="Archivo" w:cstheme="minorHAnsi"/>
          <w:kern w:val="0"/>
          <w:sz w:val="20"/>
          <w:szCs w:val="20"/>
          <w14:ligatures w14:val="none"/>
        </w:rPr>
        <w:t xml:space="preserve"> Hence, like for all species listed in CITES Appendices I and II, a requirement for the international trade in high value timber species listed under CITES is the development of Non-Detriment Findings (NDFs).</w:t>
      </w:r>
    </w:p>
    <w:p w14:paraId="40E649AA" w14:textId="443EE253" w:rsidR="0055480B" w:rsidRPr="0004044A" w:rsidRDefault="00EB456D" w:rsidP="00EB456D">
      <w:pPr>
        <w:spacing w:before="240"/>
        <w:jc w:val="both"/>
        <w:rPr>
          <w:rFonts w:ascii="Archivo" w:eastAsia="Calibri" w:hAnsi="Archivo" w:cstheme="minorHAnsi"/>
          <w:kern w:val="0"/>
          <w:sz w:val="20"/>
          <w:szCs w:val="20"/>
          <w14:ligatures w14:val="none"/>
        </w:rPr>
      </w:pPr>
      <w:r w:rsidRPr="0004044A">
        <w:rPr>
          <w:rFonts w:ascii="Archivo" w:eastAsia="Calibri" w:hAnsi="Archivo" w:cstheme="minorHAnsi"/>
          <w:kern w:val="0"/>
          <w:sz w:val="20"/>
          <w:szCs w:val="20"/>
          <w14:ligatures w14:val="none"/>
        </w:rPr>
        <w:t>Considerable experience has been gained by Parties in making NDFs for high value timber species and guidelines</w:t>
      </w:r>
      <w:r w:rsidR="00B320FA" w:rsidRPr="0004044A">
        <w:rPr>
          <w:rFonts w:ascii="Archivo" w:eastAsia="Calibri" w:hAnsi="Archivo" w:cstheme="minorHAnsi"/>
          <w:kern w:val="0"/>
          <w:sz w:val="20"/>
          <w:szCs w:val="20"/>
          <w14:ligatures w14:val="none"/>
        </w:rPr>
        <w:t xml:space="preserve">, as </w:t>
      </w:r>
      <w:r w:rsidR="00F672D7" w:rsidRPr="0004044A">
        <w:rPr>
          <w:rFonts w:ascii="Archivo" w:eastAsia="Calibri" w:hAnsi="Archivo" w:cstheme="minorHAnsi"/>
          <w:kern w:val="0"/>
          <w:sz w:val="20"/>
          <w:szCs w:val="20"/>
          <w14:ligatures w14:val="none"/>
        </w:rPr>
        <w:t xml:space="preserve">reflected in the CITES website, including as the NDF database, and </w:t>
      </w:r>
      <w:r w:rsidR="00534F7C" w:rsidRPr="0004044A">
        <w:rPr>
          <w:rFonts w:ascii="Archivo" w:eastAsia="Calibri" w:hAnsi="Archivo" w:cstheme="minorHAnsi"/>
          <w:kern w:val="0"/>
          <w:sz w:val="20"/>
          <w:szCs w:val="20"/>
          <w14:ligatures w14:val="none"/>
        </w:rPr>
        <w:t xml:space="preserve">other initiatives on </w:t>
      </w:r>
      <w:hyperlink r:id="rId8" w:anchor=":~:text=CITES%20regulates%20the%20international%20trade,through%20its%20species%2Dspecific%20focus." w:history="1">
        <w:r w:rsidR="00534F7C" w:rsidRPr="0004044A">
          <w:rPr>
            <w:rStyle w:val="Hyperlink"/>
            <w:rFonts w:ascii="Archivo" w:eastAsia="Calibri" w:hAnsi="Archivo" w:cstheme="minorHAnsi"/>
            <w:kern w:val="0"/>
            <w:sz w:val="20"/>
            <w:szCs w:val="20"/>
            <w14:ligatures w14:val="none"/>
          </w:rPr>
          <w:t>CITES and forests</w:t>
        </w:r>
      </w:hyperlink>
      <w:r w:rsidR="00534F7C" w:rsidRPr="0004044A">
        <w:rPr>
          <w:rFonts w:ascii="Archivo" w:eastAsia="Calibri" w:hAnsi="Archivo" w:cstheme="minorHAnsi"/>
          <w:kern w:val="0"/>
          <w:sz w:val="20"/>
          <w:szCs w:val="20"/>
          <w14:ligatures w14:val="none"/>
        </w:rPr>
        <w:t xml:space="preserve">, </w:t>
      </w:r>
      <w:r w:rsidR="005D2BBC" w:rsidRPr="0004044A">
        <w:rPr>
          <w:rFonts w:ascii="Archivo" w:eastAsia="Calibri" w:hAnsi="Archivo" w:cstheme="minorHAnsi"/>
          <w:kern w:val="0"/>
          <w:sz w:val="20"/>
          <w:szCs w:val="20"/>
          <w14:ligatures w14:val="none"/>
        </w:rPr>
        <w:t xml:space="preserve">such as </w:t>
      </w:r>
      <w:r w:rsidR="0055480B" w:rsidRPr="0004044A">
        <w:rPr>
          <w:rFonts w:ascii="Archivo" w:eastAsia="Calibri" w:hAnsi="Archivo" w:cstheme="minorHAnsi"/>
          <w:kern w:val="0"/>
          <w:sz w:val="20"/>
          <w:szCs w:val="20"/>
          <w14:ligatures w14:val="none"/>
        </w:rPr>
        <w:t>such</w:t>
      </w:r>
      <w:r w:rsidR="00F672D7" w:rsidRPr="0004044A">
        <w:rPr>
          <w:rFonts w:ascii="Archivo" w:eastAsia="Calibri" w:hAnsi="Archivo" w:cstheme="minorHAnsi"/>
          <w:kern w:val="0"/>
          <w:sz w:val="20"/>
          <w:szCs w:val="20"/>
          <w14:ligatures w14:val="none"/>
        </w:rPr>
        <w:t xml:space="preserve"> as the </w:t>
      </w:r>
      <w:hyperlink r:id="rId9" w:history="1">
        <w:r w:rsidR="00F672D7" w:rsidRPr="0004044A">
          <w:rPr>
            <w:rStyle w:val="Hyperlink"/>
            <w:rFonts w:ascii="Archivo" w:eastAsia="Calibri" w:hAnsi="Archivo" w:cstheme="minorHAnsi"/>
            <w:kern w:val="0"/>
            <w:sz w:val="20"/>
            <w:szCs w:val="20"/>
            <w14:ligatures w14:val="none"/>
          </w:rPr>
          <w:t>CITES Tree Species Programme</w:t>
        </w:r>
      </w:hyperlink>
      <w:r w:rsidR="00F672D7" w:rsidRPr="0004044A">
        <w:rPr>
          <w:rFonts w:ascii="Archivo" w:eastAsia="Calibri" w:hAnsi="Archivo" w:cstheme="minorHAnsi"/>
          <w:kern w:val="0"/>
          <w:sz w:val="20"/>
          <w:szCs w:val="20"/>
          <w14:ligatures w14:val="none"/>
        </w:rPr>
        <w:t xml:space="preserve"> (CTSP)</w:t>
      </w:r>
      <w:r w:rsidR="005D2BBC" w:rsidRPr="0004044A">
        <w:rPr>
          <w:rFonts w:ascii="Archivo" w:eastAsia="Calibri" w:hAnsi="Archivo" w:cstheme="minorHAnsi"/>
          <w:kern w:val="0"/>
          <w:sz w:val="20"/>
          <w:szCs w:val="20"/>
          <w14:ligatures w14:val="none"/>
        </w:rPr>
        <w:t xml:space="preserve">. </w:t>
      </w:r>
      <w:r w:rsidR="0007685E" w:rsidRPr="0004044A">
        <w:rPr>
          <w:rFonts w:ascii="Archivo" w:eastAsia="Calibri" w:hAnsi="Archivo" w:cstheme="minorHAnsi"/>
          <w:kern w:val="0"/>
          <w:sz w:val="20"/>
          <w:szCs w:val="20"/>
          <w14:ligatures w14:val="none"/>
        </w:rPr>
        <w:t>Throughout</w:t>
      </w:r>
      <w:r w:rsidR="005D2BBC" w:rsidRPr="0004044A">
        <w:rPr>
          <w:rFonts w:ascii="Archivo" w:eastAsia="Calibri" w:hAnsi="Archivo" w:cstheme="minorHAnsi"/>
          <w:kern w:val="0"/>
          <w:sz w:val="20"/>
          <w:szCs w:val="20"/>
          <w14:ligatures w14:val="none"/>
        </w:rPr>
        <w:t xml:space="preserve"> this Module, some of these </w:t>
      </w:r>
      <w:r w:rsidR="006A786B" w:rsidRPr="0004044A">
        <w:rPr>
          <w:rFonts w:ascii="Archivo" w:eastAsia="Calibri" w:hAnsi="Archivo" w:cstheme="minorHAnsi"/>
          <w:kern w:val="0"/>
          <w:sz w:val="20"/>
          <w:szCs w:val="20"/>
          <w14:ligatures w14:val="none"/>
        </w:rPr>
        <w:t>are highlighted as illustrative examples of the</w:t>
      </w:r>
      <w:r w:rsidR="0007685E" w:rsidRPr="0004044A">
        <w:rPr>
          <w:rFonts w:ascii="Archivo" w:eastAsia="Calibri" w:hAnsi="Archivo" w:cstheme="minorHAnsi"/>
          <w:kern w:val="0"/>
          <w:sz w:val="20"/>
          <w:szCs w:val="20"/>
          <w14:ligatures w14:val="none"/>
        </w:rPr>
        <w:t xml:space="preserve"> interpretation of</w:t>
      </w:r>
      <w:r w:rsidR="006A786B" w:rsidRPr="0004044A">
        <w:rPr>
          <w:rFonts w:ascii="Archivo" w:eastAsia="Calibri" w:hAnsi="Archivo" w:cstheme="minorHAnsi"/>
          <w:kern w:val="0"/>
          <w:sz w:val="20"/>
          <w:szCs w:val="20"/>
          <w14:ligatures w14:val="none"/>
        </w:rPr>
        <w:t xml:space="preserve"> sustainable forest management principles </w:t>
      </w:r>
      <w:r w:rsidR="003030C7" w:rsidRPr="0004044A">
        <w:rPr>
          <w:rFonts w:ascii="Archivo" w:eastAsia="Calibri" w:hAnsi="Archivo" w:cstheme="minorHAnsi"/>
          <w:kern w:val="0"/>
          <w:sz w:val="20"/>
          <w:szCs w:val="20"/>
          <w14:ligatures w14:val="none"/>
        </w:rPr>
        <w:t>in the context of</w:t>
      </w:r>
      <w:r w:rsidR="006A786B" w:rsidRPr="0004044A">
        <w:rPr>
          <w:rFonts w:ascii="Archivo" w:eastAsia="Calibri" w:hAnsi="Archivo" w:cstheme="minorHAnsi"/>
          <w:kern w:val="0"/>
          <w:sz w:val="20"/>
          <w:szCs w:val="20"/>
          <w14:ligatures w14:val="none"/>
        </w:rPr>
        <w:t xml:space="preserve"> NDFs for </w:t>
      </w:r>
      <w:r w:rsidR="0055480B" w:rsidRPr="0004044A">
        <w:rPr>
          <w:rFonts w:ascii="Archivo" w:eastAsia="Calibri" w:hAnsi="Archivo" w:cstheme="minorHAnsi"/>
          <w:kern w:val="0"/>
          <w:sz w:val="20"/>
          <w:szCs w:val="20"/>
          <w14:ligatures w14:val="none"/>
        </w:rPr>
        <w:t>timber-producing tree species.</w:t>
      </w:r>
    </w:p>
    <w:p w14:paraId="57EBC20E" w14:textId="56398115" w:rsidR="00EB456D" w:rsidRPr="0004044A" w:rsidRDefault="00EB456D" w:rsidP="00EB456D">
      <w:pPr>
        <w:spacing w:before="240"/>
        <w:jc w:val="both"/>
        <w:rPr>
          <w:rFonts w:ascii="Archivo" w:hAnsi="Archivo" w:cstheme="minorHAnsi"/>
          <w:sz w:val="20"/>
          <w:szCs w:val="20"/>
          <w:lang w:val="en-ZA"/>
        </w:rPr>
      </w:pPr>
      <w:r w:rsidRPr="0004044A">
        <w:rPr>
          <w:rFonts w:ascii="Archivo" w:eastAsia="Calibri" w:hAnsi="Archivo" w:cstheme="minorHAnsi"/>
          <w:kern w:val="0"/>
          <w:sz w:val="20"/>
          <w:szCs w:val="20"/>
          <w14:ligatures w14:val="none"/>
        </w:rPr>
        <w:t xml:space="preserve">Challenges remain relating to information gaps, for example, on tree species distribution and population structure, </w:t>
      </w:r>
      <w:proofErr w:type="gramStart"/>
      <w:r w:rsidRPr="0004044A">
        <w:rPr>
          <w:rFonts w:ascii="Archivo" w:eastAsia="Calibri" w:hAnsi="Archivo" w:cstheme="minorHAnsi"/>
          <w:kern w:val="0"/>
          <w:sz w:val="20"/>
          <w:szCs w:val="20"/>
          <w14:ligatures w14:val="none"/>
        </w:rPr>
        <w:t>abundance</w:t>
      </w:r>
      <w:proofErr w:type="gramEnd"/>
      <w:r w:rsidRPr="0004044A">
        <w:rPr>
          <w:rFonts w:ascii="Archivo" w:eastAsia="Calibri" w:hAnsi="Archivo" w:cstheme="minorHAnsi"/>
          <w:kern w:val="0"/>
          <w:sz w:val="20"/>
          <w:szCs w:val="20"/>
          <w14:ligatures w14:val="none"/>
        </w:rPr>
        <w:t xml:space="preserve"> and ecology; identification of species and products; alignment with management systems already in place; management gaps; and recent data on local and international trade and amounts exported illegally.</w:t>
      </w:r>
      <w:r w:rsidRPr="0004044A">
        <w:rPr>
          <w:rFonts w:ascii="Archivo" w:hAnsi="Archivo" w:cstheme="minorHAnsi"/>
          <w:sz w:val="20"/>
          <w:szCs w:val="20"/>
          <w:lang w:val="en-ZA"/>
        </w:rPr>
        <w:t xml:space="preserve"> Where CITES listed timber</w:t>
      </w:r>
      <w:r w:rsidR="008E1AE8" w:rsidRPr="0004044A">
        <w:rPr>
          <w:rFonts w:ascii="Archivo" w:hAnsi="Archivo" w:cstheme="minorHAnsi"/>
          <w:sz w:val="20"/>
          <w:szCs w:val="20"/>
          <w:lang w:val="en-ZA"/>
        </w:rPr>
        <w:t>-producing tree</w:t>
      </w:r>
      <w:r w:rsidRPr="0004044A">
        <w:rPr>
          <w:rFonts w:ascii="Archivo" w:hAnsi="Archivo" w:cstheme="minorHAnsi"/>
          <w:sz w:val="20"/>
          <w:szCs w:val="20"/>
          <w:lang w:val="en-ZA"/>
        </w:rPr>
        <w:t xml:space="preserve"> species are harvested in areas with clearly defined forest management systems in place, formulation of NDFs may be relatively straightforward but without a clear management framework NDF formulation remains more challenging. </w:t>
      </w:r>
    </w:p>
    <w:p w14:paraId="7327E372" w14:textId="61C91975" w:rsidR="00D34D03" w:rsidRPr="0004044A" w:rsidRDefault="00EB456D" w:rsidP="00EB456D">
      <w:pPr>
        <w:spacing w:before="240"/>
        <w:jc w:val="both"/>
        <w:rPr>
          <w:rFonts w:ascii="Archivo" w:hAnsi="Archivo" w:cstheme="minorHAnsi"/>
          <w:sz w:val="20"/>
          <w:szCs w:val="20"/>
          <w:lang w:val="en-ZA"/>
        </w:rPr>
      </w:pPr>
      <w:r w:rsidRPr="0004044A">
        <w:rPr>
          <w:rFonts w:ascii="Archivo" w:hAnsi="Archivo" w:cstheme="minorHAnsi"/>
          <w:sz w:val="20"/>
          <w:szCs w:val="20"/>
          <w:lang w:val="en-ZA"/>
        </w:rPr>
        <w:t>Th</w:t>
      </w:r>
      <w:r w:rsidR="0016333F" w:rsidRPr="0004044A">
        <w:rPr>
          <w:rFonts w:ascii="Archivo" w:hAnsi="Archivo" w:cstheme="minorHAnsi"/>
          <w:sz w:val="20"/>
          <w:szCs w:val="20"/>
          <w:lang w:val="en-ZA"/>
        </w:rPr>
        <w:t>e present</w:t>
      </w:r>
      <w:r w:rsidRPr="0004044A">
        <w:rPr>
          <w:rFonts w:ascii="Archivo" w:hAnsi="Archivo" w:cstheme="minorHAnsi"/>
          <w:sz w:val="20"/>
          <w:szCs w:val="20"/>
          <w:lang w:val="en-ZA"/>
        </w:rPr>
        <w:t xml:space="preserve"> </w:t>
      </w:r>
      <w:r w:rsidR="0052139F" w:rsidRPr="0004044A">
        <w:rPr>
          <w:rFonts w:ascii="Archivo" w:hAnsi="Archivo" w:cstheme="minorHAnsi"/>
          <w:sz w:val="20"/>
          <w:szCs w:val="20"/>
          <w:highlight w:val="yellow"/>
          <w:lang w:val="en-ZA"/>
        </w:rPr>
        <w:t>Module</w:t>
      </w:r>
      <w:r w:rsidR="000F063F" w:rsidRPr="0004044A">
        <w:rPr>
          <w:rFonts w:ascii="Archivo" w:hAnsi="Archivo" w:cstheme="minorHAnsi"/>
          <w:sz w:val="20"/>
          <w:szCs w:val="20"/>
          <w:highlight w:val="yellow"/>
          <w:lang w:val="en-ZA"/>
        </w:rPr>
        <w:t xml:space="preserve"> is to be </w:t>
      </w:r>
      <w:r w:rsidR="00B559E2" w:rsidRPr="0004044A">
        <w:rPr>
          <w:rFonts w:ascii="Archivo" w:hAnsi="Archivo" w:cstheme="minorHAnsi"/>
          <w:sz w:val="20"/>
          <w:szCs w:val="20"/>
          <w:highlight w:val="yellow"/>
          <w:lang w:val="en-ZA"/>
        </w:rPr>
        <w:t>read</w:t>
      </w:r>
      <w:r w:rsidR="000F063F" w:rsidRPr="0004044A">
        <w:rPr>
          <w:rFonts w:ascii="Archivo" w:hAnsi="Archivo" w:cstheme="minorHAnsi"/>
          <w:sz w:val="20"/>
          <w:szCs w:val="20"/>
          <w:highlight w:val="yellow"/>
          <w:lang w:val="en-ZA"/>
        </w:rPr>
        <w:t xml:space="preserve"> jointly with the overarching Modules </w:t>
      </w:r>
      <w:r w:rsidR="0004044A">
        <w:rPr>
          <w:rFonts w:ascii="Archivo" w:hAnsi="Archivo" w:cstheme="minorHAnsi"/>
          <w:sz w:val="20"/>
          <w:szCs w:val="20"/>
          <w:highlight w:val="yellow"/>
          <w:lang w:val="en-ZA"/>
        </w:rPr>
        <w:t>1</w:t>
      </w:r>
      <w:r w:rsidR="000F063F" w:rsidRPr="0004044A">
        <w:rPr>
          <w:rFonts w:ascii="Archivo" w:hAnsi="Archivo" w:cstheme="minorHAnsi"/>
          <w:sz w:val="20"/>
          <w:szCs w:val="20"/>
          <w:highlight w:val="yellow"/>
          <w:lang w:val="en-ZA"/>
        </w:rPr>
        <w:t xml:space="preserve"> to </w:t>
      </w:r>
      <w:r w:rsidR="0004044A">
        <w:rPr>
          <w:rFonts w:ascii="Archivo" w:hAnsi="Archivo" w:cstheme="minorHAnsi"/>
          <w:sz w:val="20"/>
          <w:szCs w:val="20"/>
          <w:highlight w:val="yellow"/>
          <w:lang w:val="en-ZA"/>
        </w:rPr>
        <w:t>2</w:t>
      </w:r>
      <w:r w:rsidR="000F063F" w:rsidRPr="0004044A">
        <w:rPr>
          <w:rFonts w:ascii="Archivo" w:hAnsi="Archivo" w:cstheme="minorHAnsi"/>
          <w:sz w:val="20"/>
          <w:szCs w:val="20"/>
          <w:highlight w:val="yellow"/>
          <w:lang w:val="en-ZA"/>
        </w:rPr>
        <w:t xml:space="preserve">, </w:t>
      </w:r>
      <w:r w:rsidR="0016333F" w:rsidRPr="0004044A">
        <w:rPr>
          <w:rFonts w:ascii="Archivo" w:hAnsi="Archivo" w:cstheme="minorHAnsi"/>
          <w:sz w:val="20"/>
          <w:szCs w:val="20"/>
          <w:highlight w:val="yellow"/>
          <w:lang w:val="en-ZA"/>
        </w:rPr>
        <w:t xml:space="preserve">and </w:t>
      </w:r>
      <w:r w:rsidR="00D34D03" w:rsidRPr="0004044A">
        <w:rPr>
          <w:rFonts w:ascii="Archivo" w:hAnsi="Archivo" w:cstheme="minorHAnsi"/>
          <w:sz w:val="20"/>
          <w:szCs w:val="20"/>
          <w:lang w:val="en-ZA"/>
        </w:rPr>
        <w:t xml:space="preserve">is structured </w:t>
      </w:r>
      <w:r w:rsidR="0016333F" w:rsidRPr="0004044A">
        <w:rPr>
          <w:rFonts w:ascii="Archivo" w:hAnsi="Archivo" w:cstheme="minorHAnsi"/>
          <w:sz w:val="20"/>
          <w:szCs w:val="20"/>
          <w:lang w:val="en-ZA"/>
        </w:rPr>
        <w:t>as follows</w:t>
      </w:r>
      <w:r w:rsidR="00D34D03" w:rsidRPr="0004044A">
        <w:rPr>
          <w:rFonts w:ascii="Archivo" w:hAnsi="Archivo" w:cstheme="minorHAnsi"/>
          <w:sz w:val="20"/>
          <w:szCs w:val="20"/>
          <w:lang w:val="en-ZA"/>
        </w:rPr>
        <w:t>:</w:t>
      </w:r>
    </w:p>
    <w:p w14:paraId="00D9BB52" w14:textId="540ABD6C" w:rsidR="00D34D03" w:rsidRPr="0004044A" w:rsidRDefault="008C57EF" w:rsidP="00D34D03">
      <w:pPr>
        <w:pStyle w:val="ListParagraph"/>
        <w:numPr>
          <w:ilvl w:val="0"/>
          <w:numId w:val="12"/>
        </w:numPr>
        <w:spacing w:before="240"/>
        <w:jc w:val="both"/>
        <w:rPr>
          <w:rFonts w:ascii="Archivo" w:eastAsia="Calibri" w:hAnsi="Archivo" w:cstheme="minorHAnsi"/>
          <w:kern w:val="0"/>
          <w:sz w:val="20"/>
          <w:szCs w:val="20"/>
          <w:lang w:val="en-ZA"/>
          <w14:ligatures w14:val="none"/>
        </w:rPr>
      </w:pPr>
      <w:r w:rsidRPr="0004044A">
        <w:rPr>
          <w:rFonts w:ascii="Archivo" w:hAnsi="Archivo" w:cstheme="minorHAnsi"/>
          <w:sz w:val="20"/>
          <w:szCs w:val="20"/>
          <w:lang w:val="en-ZA"/>
        </w:rPr>
        <w:t>Section 2</w:t>
      </w:r>
      <w:r w:rsidR="00EB456D" w:rsidRPr="0004044A">
        <w:rPr>
          <w:rFonts w:ascii="Archivo" w:hAnsi="Archivo" w:cstheme="minorHAnsi"/>
          <w:sz w:val="20"/>
          <w:szCs w:val="20"/>
          <w:lang w:val="en-ZA"/>
        </w:rPr>
        <w:t xml:space="preserve"> discusses the </w:t>
      </w:r>
      <w:r w:rsidR="00C745EF" w:rsidRPr="0004044A">
        <w:rPr>
          <w:rFonts w:ascii="Archivo" w:hAnsi="Archivo" w:cstheme="minorHAnsi"/>
          <w:sz w:val="20"/>
          <w:szCs w:val="20"/>
          <w:lang w:val="en-ZA"/>
        </w:rPr>
        <w:t xml:space="preserve">general </w:t>
      </w:r>
      <w:r w:rsidR="00EB456D" w:rsidRPr="0004044A">
        <w:rPr>
          <w:rFonts w:ascii="Archivo" w:hAnsi="Archivo" w:cstheme="minorHAnsi"/>
          <w:sz w:val="20"/>
          <w:szCs w:val="20"/>
          <w:lang w:val="en-ZA"/>
        </w:rPr>
        <w:t xml:space="preserve">forest management </w:t>
      </w:r>
      <w:r w:rsidR="00C745EF" w:rsidRPr="0004044A">
        <w:rPr>
          <w:rFonts w:ascii="Archivo" w:hAnsi="Archivo" w:cstheme="minorHAnsi"/>
          <w:sz w:val="20"/>
          <w:szCs w:val="20"/>
          <w:lang w:val="en-ZA"/>
        </w:rPr>
        <w:t xml:space="preserve">principles </w:t>
      </w:r>
      <w:r w:rsidR="00EB456D" w:rsidRPr="0004044A">
        <w:rPr>
          <w:rFonts w:ascii="Archivo" w:hAnsi="Archivo" w:cstheme="minorHAnsi"/>
          <w:sz w:val="20"/>
          <w:szCs w:val="20"/>
          <w:lang w:val="en-ZA"/>
        </w:rPr>
        <w:t xml:space="preserve">for timber species that </w:t>
      </w:r>
      <w:r w:rsidR="00C745EF" w:rsidRPr="0004044A">
        <w:rPr>
          <w:rFonts w:ascii="Archivo" w:hAnsi="Archivo" w:cstheme="minorHAnsi"/>
          <w:sz w:val="20"/>
          <w:szCs w:val="20"/>
          <w:lang w:val="en-ZA"/>
        </w:rPr>
        <w:t xml:space="preserve">are </w:t>
      </w:r>
      <w:r w:rsidR="00EB456D" w:rsidRPr="0004044A">
        <w:rPr>
          <w:rFonts w:ascii="Archivo" w:hAnsi="Archivo" w:cstheme="minorHAnsi"/>
          <w:sz w:val="20"/>
          <w:szCs w:val="20"/>
          <w:lang w:val="en-ZA"/>
        </w:rPr>
        <w:t xml:space="preserve">of </w:t>
      </w:r>
      <w:proofErr w:type="gramStart"/>
      <w:r w:rsidR="00EB456D" w:rsidRPr="0004044A">
        <w:rPr>
          <w:rFonts w:ascii="Archivo" w:hAnsi="Archivo" w:cstheme="minorHAnsi"/>
          <w:sz w:val="20"/>
          <w:szCs w:val="20"/>
          <w:lang w:val="en-ZA"/>
        </w:rPr>
        <w:t>particular relevance</w:t>
      </w:r>
      <w:proofErr w:type="gramEnd"/>
      <w:r w:rsidR="00EB456D" w:rsidRPr="0004044A">
        <w:rPr>
          <w:rFonts w:ascii="Archivo" w:hAnsi="Archivo" w:cstheme="minorHAnsi"/>
          <w:sz w:val="20"/>
          <w:szCs w:val="20"/>
          <w:lang w:val="en-ZA"/>
        </w:rPr>
        <w:t xml:space="preserve"> to NDF </w:t>
      </w:r>
      <w:r w:rsidR="005F299A" w:rsidRPr="0004044A">
        <w:rPr>
          <w:rFonts w:ascii="Archivo" w:hAnsi="Archivo" w:cstheme="minorHAnsi"/>
          <w:sz w:val="20"/>
          <w:szCs w:val="20"/>
          <w:lang w:val="en-ZA"/>
        </w:rPr>
        <w:t>development</w:t>
      </w:r>
      <w:r w:rsidR="0079539B" w:rsidRPr="0004044A">
        <w:rPr>
          <w:rFonts w:ascii="Archivo" w:hAnsi="Archivo" w:cstheme="minorHAnsi"/>
          <w:sz w:val="20"/>
          <w:szCs w:val="20"/>
          <w:lang w:val="en-ZA"/>
        </w:rPr>
        <w:t xml:space="preserve"> for high-value timber producing tree species</w:t>
      </w:r>
      <w:r w:rsidR="00EB456D" w:rsidRPr="0004044A">
        <w:rPr>
          <w:rFonts w:ascii="Archivo" w:hAnsi="Archivo" w:cstheme="minorHAnsi"/>
          <w:sz w:val="20"/>
          <w:szCs w:val="20"/>
          <w:lang w:val="en-ZA"/>
        </w:rPr>
        <w:t xml:space="preserve">, with further information included in the Annexes to this document. </w:t>
      </w:r>
    </w:p>
    <w:p w14:paraId="0A806A9B" w14:textId="040C4542" w:rsidR="00EB456D" w:rsidRPr="0004044A" w:rsidRDefault="00EB456D">
      <w:pPr>
        <w:pStyle w:val="ListParagraph"/>
        <w:numPr>
          <w:ilvl w:val="0"/>
          <w:numId w:val="12"/>
        </w:numPr>
        <w:spacing w:before="240"/>
        <w:jc w:val="both"/>
        <w:rPr>
          <w:rFonts w:ascii="Archivo" w:eastAsia="Calibri" w:hAnsi="Archivo" w:cstheme="minorHAnsi"/>
          <w:kern w:val="0"/>
          <w:sz w:val="20"/>
          <w:szCs w:val="20"/>
          <w:lang w:val="en-ZA"/>
          <w14:ligatures w14:val="none"/>
        </w:rPr>
      </w:pPr>
      <w:r w:rsidRPr="0004044A">
        <w:rPr>
          <w:rFonts w:ascii="Archivo" w:hAnsi="Archivo" w:cstheme="minorHAnsi"/>
          <w:sz w:val="20"/>
          <w:szCs w:val="20"/>
          <w:lang w:val="en-ZA"/>
        </w:rPr>
        <w:t xml:space="preserve">Section 3 </w:t>
      </w:r>
      <w:r w:rsidR="008C57EF" w:rsidRPr="0004044A">
        <w:rPr>
          <w:rFonts w:ascii="Archivo" w:hAnsi="Archivo" w:cstheme="minorHAnsi"/>
          <w:sz w:val="20"/>
          <w:szCs w:val="20"/>
          <w:lang w:val="en-ZA"/>
        </w:rPr>
        <w:t xml:space="preserve">provides additional considerations in formulating NDFs for timber-producing tree </w:t>
      </w:r>
      <w:proofErr w:type="gramStart"/>
      <w:r w:rsidR="008C57EF" w:rsidRPr="0004044A">
        <w:rPr>
          <w:rFonts w:ascii="Archivo" w:hAnsi="Archivo" w:cstheme="minorHAnsi"/>
          <w:sz w:val="20"/>
          <w:szCs w:val="20"/>
          <w:lang w:val="en-ZA"/>
        </w:rPr>
        <w:t>sp</w:t>
      </w:r>
      <w:r w:rsidR="00454435" w:rsidRPr="0004044A">
        <w:rPr>
          <w:rFonts w:ascii="Archivo" w:hAnsi="Archivo" w:cstheme="minorHAnsi"/>
          <w:sz w:val="20"/>
          <w:szCs w:val="20"/>
          <w:lang w:val="en-ZA"/>
        </w:rPr>
        <w:t>ecies</w:t>
      </w:r>
      <w:proofErr w:type="gramEnd"/>
      <w:r w:rsidRPr="0004044A">
        <w:rPr>
          <w:rFonts w:ascii="Archivo" w:hAnsi="Archivo" w:cstheme="minorHAnsi"/>
          <w:sz w:val="20"/>
          <w:szCs w:val="20"/>
          <w:lang w:val="en-ZA"/>
        </w:rPr>
        <w:t xml:space="preserve"> </w:t>
      </w:r>
    </w:p>
    <w:p w14:paraId="66281856" w14:textId="7AC4CFC9" w:rsidR="00454435" w:rsidRPr="0004044A" w:rsidRDefault="00454435">
      <w:pPr>
        <w:pStyle w:val="ListParagraph"/>
        <w:numPr>
          <w:ilvl w:val="0"/>
          <w:numId w:val="12"/>
        </w:numPr>
        <w:spacing w:before="240"/>
        <w:jc w:val="both"/>
        <w:rPr>
          <w:rFonts w:ascii="Archivo" w:eastAsia="Calibri" w:hAnsi="Archivo" w:cstheme="minorHAnsi"/>
          <w:kern w:val="0"/>
          <w:sz w:val="20"/>
          <w:szCs w:val="20"/>
          <w:lang w:val="en-ZA"/>
          <w14:ligatures w14:val="none"/>
        </w:rPr>
      </w:pPr>
      <w:r w:rsidRPr="0004044A">
        <w:rPr>
          <w:rFonts w:ascii="Archivo" w:hAnsi="Archivo" w:cstheme="minorHAnsi"/>
          <w:sz w:val="20"/>
          <w:szCs w:val="20"/>
          <w:lang w:val="en-ZA"/>
        </w:rPr>
        <w:t>Section 4 provides supporting information sources for formulating NDFs for tim</w:t>
      </w:r>
      <w:r w:rsidR="0004044A">
        <w:rPr>
          <w:rFonts w:ascii="Archivo" w:hAnsi="Archivo" w:cstheme="minorHAnsi"/>
          <w:sz w:val="20"/>
          <w:szCs w:val="20"/>
          <w:lang w:val="en-ZA"/>
        </w:rPr>
        <w:t>b</w:t>
      </w:r>
      <w:r w:rsidRPr="0004044A">
        <w:rPr>
          <w:rFonts w:ascii="Archivo" w:hAnsi="Archivo" w:cstheme="minorHAnsi"/>
          <w:sz w:val="20"/>
          <w:szCs w:val="20"/>
          <w:lang w:val="en-ZA"/>
        </w:rPr>
        <w:t>er-producing tree species</w:t>
      </w:r>
      <w:r w:rsidR="00F403D4">
        <w:rPr>
          <w:rFonts w:ascii="Archivo" w:hAnsi="Archivo" w:cstheme="minorHAnsi"/>
          <w:sz w:val="20"/>
          <w:szCs w:val="20"/>
          <w:lang w:val="en-ZA"/>
        </w:rPr>
        <w:t>.</w:t>
      </w:r>
    </w:p>
    <w:p w14:paraId="5302C03D" w14:textId="412CE2EB" w:rsidR="00454435" w:rsidRPr="0004044A" w:rsidRDefault="00454435">
      <w:pPr>
        <w:pStyle w:val="ListParagraph"/>
        <w:numPr>
          <w:ilvl w:val="0"/>
          <w:numId w:val="12"/>
        </w:numPr>
        <w:spacing w:before="240"/>
        <w:jc w:val="both"/>
        <w:rPr>
          <w:rFonts w:ascii="Archivo" w:eastAsia="Calibri" w:hAnsi="Archivo" w:cstheme="minorHAnsi"/>
          <w:kern w:val="0"/>
          <w:sz w:val="20"/>
          <w:szCs w:val="20"/>
          <w:lang w:val="en-ZA"/>
          <w14:ligatures w14:val="none"/>
        </w:rPr>
      </w:pPr>
      <w:r w:rsidRPr="0004044A">
        <w:rPr>
          <w:rFonts w:ascii="Archivo" w:hAnsi="Archivo" w:cstheme="minorHAnsi"/>
          <w:sz w:val="20"/>
          <w:szCs w:val="20"/>
          <w:lang w:val="en-ZA"/>
        </w:rPr>
        <w:t>Section 5 lists the references cited through this module</w:t>
      </w:r>
      <w:r w:rsidR="00F403D4">
        <w:rPr>
          <w:rFonts w:ascii="Archivo" w:hAnsi="Archivo" w:cstheme="minorHAnsi"/>
          <w:sz w:val="20"/>
          <w:szCs w:val="20"/>
          <w:lang w:val="en-ZA"/>
        </w:rPr>
        <w:t>.</w:t>
      </w:r>
    </w:p>
    <w:p w14:paraId="7730D594" w14:textId="5078F1A9" w:rsidR="00454435" w:rsidRPr="0004044A" w:rsidRDefault="00454435" w:rsidP="00454435">
      <w:pPr>
        <w:spacing w:before="240"/>
        <w:jc w:val="both"/>
        <w:rPr>
          <w:rFonts w:ascii="Archivo" w:eastAsia="Calibri" w:hAnsi="Archivo" w:cstheme="minorHAnsi"/>
          <w:kern w:val="0"/>
          <w:sz w:val="20"/>
          <w:szCs w:val="20"/>
          <w:lang w:val="en-ZA"/>
          <w14:ligatures w14:val="none"/>
        </w:rPr>
      </w:pPr>
      <w:r w:rsidRPr="0004044A">
        <w:rPr>
          <w:rFonts w:ascii="Archivo" w:eastAsia="Calibri" w:hAnsi="Archivo" w:cstheme="minorHAnsi"/>
          <w:kern w:val="0"/>
          <w:sz w:val="20"/>
          <w:szCs w:val="20"/>
          <w:lang w:val="en-ZA"/>
          <w14:ligatures w14:val="none"/>
        </w:rPr>
        <w:t>Additionally, in the Annexes to this Module, the users will find:</w:t>
      </w:r>
    </w:p>
    <w:p w14:paraId="7B803D12" w14:textId="77777777" w:rsidR="00454435" w:rsidRPr="0004044A" w:rsidRDefault="00454435" w:rsidP="00454435">
      <w:pPr>
        <w:pStyle w:val="ListParagraph"/>
        <w:numPr>
          <w:ilvl w:val="0"/>
          <w:numId w:val="12"/>
        </w:numPr>
        <w:spacing w:before="240"/>
        <w:jc w:val="both"/>
        <w:rPr>
          <w:rFonts w:ascii="Archivo" w:eastAsia="Calibri" w:hAnsi="Archivo" w:cstheme="minorHAnsi"/>
          <w:kern w:val="0"/>
          <w:sz w:val="20"/>
          <w:szCs w:val="20"/>
          <w:lang w:val="en-ZA"/>
          <w14:ligatures w14:val="none"/>
        </w:rPr>
      </w:pPr>
      <w:r w:rsidRPr="0004044A">
        <w:rPr>
          <w:rFonts w:ascii="Archivo" w:hAnsi="Archivo" w:cstheme="minorHAnsi"/>
          <w:sz w:val="20"/>
          <w:szCs w:val="20"/>
          <w:highlight w:val="yellow"/>
          <w:lang w:val="en-ZA"/>
        </w:rPr>
        <w:t>Annex X:</w:t>
      </w:r>
      <w:r w:rsidRPr="0004044A">
        <w:rPr>
          <w:rFonts w:ascii="Archivo" w:hAnsi="Archivo" w:cstheme="minorHAnsi"/>
          <w:sz w:val="20"/>
          <w:szCs w:val="20"/>
          <w:lang w:val="en-ZA"/>
        </w:rPr>
        <w:t xml:space="preserve"> Glossary of key terms and definitions for the development of NDFs for timber-producing tree species</w:t>
      </w:r>
    </w:p>
    <w:p w14:paraId="3F9AF4D3" w14:textId="77777777" w:rsidR="00454435" w:rsidRPr="0004044A" w:rsidRDefault="00454435" w:rsidP="00454435">
      <w:pPr>
        <w:pStyle w:val="ListParagraph"/>
        <w:numPr>
          <w:ilvl w:val="0"/>
          <w:numId w:val="12"/>
        </w:numPr>
        <w:spacing w:before="240"/>
        <w:jc w:val="both"/>
        <w:rPr>
          <w:rFonts w:ascii="Archivo" w:eastAsia="Calibri" w:hAnsi="Archivo" w:cstheme="minorHAnsi"/>
          <w:kern w:val="0"/>
          <w:sz w:val="20"/>
          <w:szCs w:val="20"/>
          <w:lang w:val="en-ZA"/>
          <w14:ligatures w14:val="none"/>
        </w:rPr>
      </w:pPr>
      <w:r w:rsidRPr="0004044A">
        <w:rPr>
          <w:rFonts w:ascii="Archivo" w:hAnsi="Archivo" w:cstheme="minorHAnsi"/>
          <w:sz w:val="20"/>
          <w:szCs w:val="20"/>
          <w:highlight w:val="yellow"/>
          <w:lang w:val="en-ZA"/>
        </w:rPr>
        <w:t>Annex X:</w:t>
      </w:r>
      <w:r w:rsidRPr="0004044A">
        <w:rPr>
          <w:rFonts w:ascii="Archivo" w:hAnsi="Archivo" w:cstheme="minorHAnsi"/>
          <w:sz w:val="20"/>
          <w:szCs w:val="20"/>
          <w:lang w:val="en-ZA"/>
        </w:rPr>
        <w:t xml:space="preserve"> Index of case studies, boxes and tables covered in this </w:t>
      </w:r>
      <w:proofErr w:type="gramStart"/>
      <w:r w:rsidRPr="0004044A">
        <w:rPr>
          <w:rFonts w:ascii="Archivo" w:hAnsi="Archivo" w:cstheme="minorHAnsi"/>
          <w:sz w:val="20"/>
          <w:szCs w:val="20"/>
          <w:lang w:val="en-ZA"/>
        </w:rPr>
        <w:t>Module</w:t>
      </w:r>
      <w:proofErr w:type="gramEnd"/>
    </w:p>
    <w:p w14:paraId="152D85B6" w14:textId="77777777" w:rsidR="00A25344" w:rsidRPr="0004044A" w:rsidRDefault="00A25344" w:rsidP="00A25344">
      <w:pPr>
        <w:pStyle w:val="ListParagraph"/>
        <w:numPr>
          <w:ilvl w:val="0"/>
          <w:numId w:val="12"/>
        </w:numPr>
        <w:spacing w:before="240"/>
        <w:jc w:val="both"/>
        <w:rPr>
          <w:rFonts w:ascii="Archivo" w:eastAsia="Calibri" w:hAnsi="Archivo" w:cstheme="minorHAnsi"/>
          <w:kern w:val="0"/>
          <w:sz w:val="20"/>
          <w:szCs w:val="20"/>
          <w:lang w:val="en-ZA"/>
          <w14:ligatures w14:val="none"/>
        </w:rPr>
      </w:pPr>
      <w:r w:rsidRPr="0004044A">
        <w:rPr>
          <w:rFonts w:ascii="Archivo" w:hAnsi="Archivo" w:cstheme="minorHAnsi"/>
          <w:sz w:val="20"/>
          <w:szCs w:val="20"/>
          <w:highlight w:val="yellow"/>
          <w:lang w:val="en-ZA"/>
        </w:rPr>
        <w:t>Annex X:</w:t>
      </w:r>
      <w:r w:rsidRPr="0004044A">
        <w:rPr>
          <w:rFonts w:ascii="Archivo" w:hAnsi="Archivo" w:cstheme="minorHAnsi"/>
          <w:sz w:val="20"/>
          <w:szCs w:val="20"/>
          <w:lang w:val="en-ZA"/>
        </w:rPr>
        <w:t xml:space="preserve"> Historical background on NDFs for timber-producing tree species in the context of </w:t>
      </w:r>
      <w:proofErr w:type="gramStart"/>
      <w:r w:rsidRPr="0004044A">
        <w:rPr>
          <w:rFonts w:ascii="Archivo" w:hAnsi="Archivo" w:cstheme="minorHAnsi"/>
          <w:sz w:val="20"/>
          <w:szCs w:val="20"/>
          <w:lang w:val="en-ZA"/>
        </w:rPr>
        <w:t>CITES</w:t>
      </w:r>
      <w:proofErr w:type="gramEnd"/>
    </w:p>
    <w:p w14:paraId="7E6B2035" w14:textId="5A5455F5" w:rsidR="00C70686" w:rsidRPr="00742137" w:rsidRDefault="00C70686" w:rsidP="00066782">
      <w:pPr>
        <w:rPr>
          <w:rFonts w:ascii="Archivo" w:hAnsi="Archivo" w:cstheme="minorHAnsi"/>
          <w:b/>
          <w:bCs/>
          <w:sz w:val="20"/>
          <w:szCs w:val="20"/>
          <w:lang w:val="en-ZA"/>
        </w:rPr>
      </w:pPr>
    </w:p>
    <w:p w14:paraId="6AB96603" w14:textId="6A8B33F3" w:rsidR="00A222D5" w:rsidRDefault="0004044A" w:rsidP="0004044A">
      <w:pPr>
        <w:pStyle w:val="ListParagraph"/>
        <w:numPr>
          <w:ilvl w:val="0"/>
          <w:numId w:val="19"/>
        </w:numPr>
        <w:spacing w:after="200" w:line="276" w:lineRule="auto"/>
        <w:jc w:val="both"/>
        <w:rPr>
          <w:rFonts w:ascii="Archivo" w:hAnsi="Archivo" w:cs="Calibri"/>
          <w:b/>
          <w:bCs/>
          <w:color w:val="2F5497"/>
          <w:sz w:val="24"/>
          <w:szCs w:val="24"/>
        </w:rPr>
      </w:pPr>
      <w:r>
        <w:rPr>
          <w:rFonts w:ascii="Archivo" w:hAnsi="Archivo" w:cs="Calibri"/>
          <w:b/>
          <w:bCs/>
          <w:color w:val="2F5497"/>
          <w:sz w:val="24"/>
          <w:szCs w:val="24"/>
        </w:rPr>
        <w:t xml:space="preserve">Forest management principles relevant to NDFs for timber producing tree </w:t>
      </w:r>
      <w:proofErr w:type="gramStart"/>
      <w:r>
        <w:rPr>
          <w:rFonts w:ascii="Archivo" w:hAnsi="Archivo" w:cs="Calibri"/>
          <w:b/>
          <w:bCs/>
          <w:color w:val="2F5497"/>
          <w:sz w:val="24"/>
          <w:szCs w:val="24"/>
        </w:rPr>
        <w:t>species</w:t>
      </w:r>
      <w:proofErr w:type="gramEnd"/>
    </w:p>
    <w:p w14:paraId="37980A81" w14:textId="77777777" w:rsidR="0004044A" w:rsidRPr="0004044A" w:rsidRDefault="0004044A" w:rsidP="0004044A">
      <w:pPr>
        <w:pStyle w:val="ListParagraph"/>
        <w:spacing w:after="200" w:line="276" w:lineRule="auto"/>
        <w:jc w:val="both"/>
        <w:rPr>
          <w:rFonts w:ascii="Archivo" w:hAnsi="Archivo" w:cs="Calibri"/>
          <w:b/>
          <w:bCs/>
          <w:color w:val="2F5497"/>
          <w:sz w:val="24"/>
          <w:szCs w:val="24"/>
        </w:rPr>
      </w:pPr>
    </w:p>
    <w:p w14:paraId="3877AE2F" w14:textId="495293D8" w:rsidR="007B6A07" w:rsidRPr="0004044A" w:rsidRDefault="00FA7A74" w:rsidP="0004044A">
      <w:pPr>
        <w:pStyle w:val="ListParagraph"/>
        <w:numPr>
          <w:ilvl w:val="1"/>
          <w:numId w:val="19"/>
        </w:numPr>
        <w:rPr>
          <w:rFonts w:ascii="Archivo" w:hAnsi="Archivo"/>
          <w:b/>
          <w:bCs/>
          <w:color w:val="2F5497"/>
          <w:sz w:val="24"/>
          <w:szCs w:val="24"/>
        </w:rPr>
      </w:pPr>
      <w:r w:rsidRPr="0004044A">
        <w:rPr>
          <w:rFonts w:ascii="Archivo" w:hAnsi="Archivo"/>
          <w:b/>
          <w:bCs/>
          <w:color w:val="2F5497"/>
          <w:sz w:val="24"/>
          <w:szCs w:val="24"/>
        </w:rPr>
        <w:t>Prelude</w:t>
      </w:r>
      <w:r w:rsidR="007B6A07" w:rsidRPr="0004044A">
        <w:rPr>
          <w:rFonts w:ascii="Archivo" w:hAnsi="Archivo"/>
          <w:b/>
          <w:bCs/>
          <w:color w:val="2F5497"/>
          <w:sz w:val="24"/>
          <w:szCs w:val="24"/>
        </w:rPr>
        <w:t xml:space="preserve"> </w:t>
      </w:r>
      <w:r w:rsidRPr="0004044A">
        <w:rPr>
          <w:rFonts w:ascii="Archivo" w:hAnsi="Archivo"/>
          <w:b/>
          <w:bCs/>
          <w:color w:val="2F5497"/>
          <w:sz w:val="24"/>
          <w:szCs w:val="24"/>
        </w:rPr>
        <w:t>to</w:t>
      </w:r>
      <w:r w:rsidR="007B6A07" w:rsidRPr="0004044A">
        <w:rPr>
          <w:rFonts w:ascii="Archivo" w:hAnsi="Archivo"/>
          <w:b/>
          <w:bCs/>
          <w:color w:val="2F5497"/>
          <w:sz w:val="24"/>
          <w:szCs w:val="24"/>
        </w:rPr>
        <w:t xml:space="preserve"> this section</w:t>
      </w:r>
    </w:p>
    <w:p w14:paraId="2ED545FE" w14:textId="5EB3ECBC" w:rsidR="007B6A07" w:rsidRPr="0004044A" w:rsidRDefault="007B6A07" w:rsidP="00C70686">
      <w:pPr>
        <w:jc w:val="both"/>
        <w:rPr>
          <w:rFonts w:ascii="Archivo" w:hAnsi="Archivo" w:cstheme="minorHAnsi"/>
          <w:sz w:val="20"/>
          <w:szCs w:val="20"/>
        </w:rPr>
      </w:pPr>
      <w:r w:rsidRPr="00EA14EA">
        <w:rPr>
          <w:rFonts w:ascii="Archivo" w:hAnsi="Archivo" w:cstheme="minorHAnsi"/>
          <w:sz w:val="20"/>
          <w:szCs w:val="20"/>
          <w:highlight w:val="yellow"/>
        </w:rPr>
        <w:t>[</w:t>
      </w:r>
      <w:r w:rsidR="00501FD7">
        <w:rPr>
          <w:rFonts w:ascii="Archivo" w:hAnsi="Archivo" w:cstheme="minorHAnsi"/>
          <w:sz w:val="20"/>
          <w:szCs w:val="20"/>
          <w:highlight w:val="yellow"/>
        </w:rPr>
        <w:t>T</w:t>
      </w:r>
      <w:r w:rsidRPr="00EA14EA">
        <w:rPr>
          <w:rFonts w:ascii="Archivo" w:hAnsi="Archivo" w:cstheme="minorHAnsi"/>
          <w:sz w:val="20"/>
          <w:szCs w:val="20"/>
          <w:highlight w:val="yellow"/>
        </w:rPr>
        <w:t xml:space="preserve">o include a bit more context as to why </w:t>
      </w:r>
      <w:r w:rsidR="0039113C" w:rsidRPr="00EA14EA">
        <w:rPr>
          <w:rFonts w:ascii="Archivo" w:hAnsi="Archivo" w:cstheme="minorHAnsi"/>
          <w:sz w:val="20"/>
          <w:szCs w:val="20"/>
          <w:highlight w:val="yellow"/>
        </w:rPr>
        <w:t xml:space="preserve">forest management principles were used as the backbone for this </w:t>
      </w:r>
      <w:proofErr w:type="gramStart"/>
      <w:r w:rsidR="0039113C" w:rsidRPr="00EA14EA">
        <w:rPr>
          <w:rFonts w:ascii="Archivo" w:hAnsi="Archivo" w:cstheme="minorHAnsi"/>
          <w:sz w:val="20"/>
          <w:szCs w:val="20"/>
          <w:highlight w:val="yellow"/>
        </w:rPr>
        <w:t>particular module</w:t>
      </w:r>
      <w:proofErr w:type="gramEnd"/>
      <w:r w:rsidR="0039113C" w:rsidRPr="00EA14EA">
        <w:rPr>
          <w:rFonts w:ascii="Archivo" w:hAnsi="Archivo" w:cstheme="minorHAnsi"/>
          <w:sz w:val="20"/>
          <w:szCs w:val="20"/>
          <w:highlight w:val="yellow"/>
        </w:rPr>
        <w:t xml:space="preserve">. </w:t>
      </w:r>
      <w:r w:rsidR="00BC72D8">
        <w:rPr>
          <w:rFonts w:ascii="Archivo" w:hAnsi="Archivo" w:cstheme="minorHAnsi"/>
          <w:sz w:val="20"/>
          <w:szCs w:val="20"/>
          <w:highlight w:val="yellow"/>
        </w:rPr>
        <w:t xml:space="preserve">Prioritize </w:t>
      </w:r>
      <w:r w:rsidR="0039113C" w:rsidRPr="00EA14EA">
        <w:rPr>
          <w:rFonts w:ascii="Archivo" w:hAnsi="Archivo" w:cstheme="minorHAnsi"/>
          <w:sz w:val="20"/>
          <w:szCs w:val="20"/>
          <w:highlight w:val="yellow"/>
        </w:rPr>
        <w:t>introduc</w:t>
      </w:r>
      <w:r w:rsidR="00BC72D8">
        <w:rPr>
          <w:rFonts w:ascii="Archivo" w:hAnsi="Archivo" w:cstheme="minorHAnsi"/>
          <w:sz w:val="20"/>
          <w:szCs w:val="20"/>
          <w:highlight w:val="yellow"/>
        </w:rPr>
        <w:t>ing</w:t>
      </w:r>
      <w:r w:rsidR="0039113C" w:rsidRPr="00EA14EA">
        <w:rPr>
          <w:rFonts w:ascii="Archivo" w:hAnsi="Archivo" w:cstheme="minorHAnsi"/>
          <w:sz w:val="20"/>
          <w:szCs w:val="20"/>
          <w:highlight w:val="yellow"/>
        </w:rPr>
        <w:t xml:space="preserve"> SFM </w:t>
      </w:r>
      <w:r w:rsidR="00BC72D8">
        <w:rPr>
          <w:rFonts w:ascii="Archivo" w:hAnsi="Archivo" w:cstheme="minorHAnsi"/>
          <w:sz w:val="20"/>
          <w:szCs w:val="20"/>
          <w:highlight w:val="yellow"/>
        </w:rPr>
        <w:t xml:space="preserve">as an overarching principle, </w:t>
      </w:r>
      <w:r w:rsidR="0039113C" w:rsidRPr="00EA14EA">
        <w:rPr>
          <w:rFonts w:ascii="Archivo" w:hAnsi="Archivo" w:cstheme="minorHAnsi"/>
          <w:sz w:val="20"/>
          <w:szCs w:val="20"/>
          <w:highlight w:val="yellow"/>
        </w:rPr>
        <w:t>and ensure this is properly justified</w:t>
      </w:r>
      <w:r w:rsidRPr="00EA14EA">
        <w:rPr>
          <w:rFonts w:ascii="Archivo" w:hAnsi="Archivo" w:cstheme="minorHAnsi"/>
          <w:sz w:val="20"/>
          <w:szCs w:val="20"/>
          <w:highlight w:val="yellow"/>
        </w:rPr>
        <w:t>]</w:t>
      </w:r>
    </w:p>
    <w:p w14:paraId="25DA0BC1" w14:textId="6E09AECE" w:rsidR="00981307" w:rsidRDefault="00C70686" w:rsidP="00846611">
      <w:pPr>
        <w:jc w:val="both"/>
        <w:rPr>
          <w:rFonts w:ascii="Archivo" w:hAnsi="Archivo" w:cstheme="minorHAnsi"/>
          <w:sz w:val="20"/>
          <w:szCs w:val="20"/>
          <w:lang w:val="en-US"/>
        </w:rPr>
      </w:pPr>
      <w:r w:rsidRPr="0004044A">
        <w:rPr>
          <w:rFonts w:ascii="Archivo" w:hAnsi="Archivo" w:cstheme="minorHAnsi"/>
          <w:sz w:val="20"/>
          <w:szCs w:val="20"/>
        </w:rPr>
        <w:t>One major source consulted for the following section is</w:t>
      </w:r>
      <w:r w:rsidR="007179E1">
        <w:rPr>
          <w:rFonts w:ascii="Archivo" w:hAnsi="Archivo" w:cstheme="minorHAnsi"/>
          <w:sz w:val="20"/>
          <w:szCs w:val="20"/>
        </w:rPr>
        <w:t xml:space="preserve"> </w:t>
      </w:r>
      <w:hyperlink r:id="rId10" w:history="1">
        <w:r w:rsidR="007179E1" w:rsidRPr="00EB0B14">
          <w:rPr>
            <w:rStyle w:val="Hyperlink"/>
            <w:rFonts w:ascii="Archivo" w:hAnsi="Archivo" w:cstheme="minorHAnsi"/>
            <w:sz w:val="20"/>
            <w:szCs w:val="20"/>
          </w:rPr>
          <w:t>Chap</w:t>
        </w:r>
        <w:r w:rsidR="00751139" w:rsidRPr="00EB0B14">
          <w:rPr>
            <w:rStyle w:val="Hyperlink"/>
            <w:rFonts w:ascii="Archivo" w:hAnsi="Archivo" w:cstheme="minorHAnsi"/>
            <w:sz w:val="20"/>
            <w:szCs w:val="20"/>
          </w:rPr>
          <w:t>ter 3</w:t>
        </w:r>
      </w:hyperlink>
      <w:r w:rsidR="00751139">
        <w:rPr>
          <w:rFonts w:ascii="Archivo" w:hAnsi="Archivo" w:cstheme="minorHAnsi"/>
          <w:sz w:val="20"/>
          <w:szCs w:val="20"/>
        </w:rPr>
        <w:t xml:space="preserve"> of the Guidelines for the management of tropical forests (FAO, 1998)</w:t>
      </w:r>
      <w:r w:rsidR="00982471">
        <w:rPr>
          <w:rFonts w:ascii="Archivo" w:hAnsi="Archivo" w:cstheme="minorHAnsi"/>
          <w:sz w:val="20"/>
          <w:szCs w:val="20"/>
          <w:lang w:val="en-US"/>
        </w:rPr>
        <w:t xml:space="preserve">. </w:t>
      </w:r>
      <w:r w:rsidR="00981307" w:rsidRPr="00EA14EA">
        <w:rPr>
          <w:rFonts w:ascii="Archivo" w:hAnsi="Archivo" w:cstheme="minorHAnsi"/>
          <w:sz w:val="20"/>
          <w:szCs w:val="20"/>
          <w:highlight w:val="yellow"/>
          <w:lang w:val="en-US"/>
        </w:rPr>
        <w:t xml:space="preserve">[pending to include </w:t>
      </w:r>
      <w:r w:rsidR="002B460B" w:rsidRPr="00EA14EA">
        <w:rPr>
          <w:rFonts w:ascii="Archivo" w:hAnsi="Archivo" w:cstheme="minorHAnsi"/>
          <w:sz w:val="20"/>
          <w:szCs w:val="20"/>
          <w:highlight w:val="yellow"/>
          <w:lang w:val="en-US"/>
        </w:rPr>
        <w:t>a summary of this publication, as it is a prominent reference for this Module. See for example the text added on the 9 steps below</w:t>
      </w:r>
      <w:r w:rsidR="00981307" w:rsidRPr="00EA14EA">
        <w:rPr>
          <w:rFonts w:ascii="Archivo" w:hAnsi="Archivo" w:cstheme="minorHAnsi"/>
          <w:sz w:val="20"/>
          <w:szCs w:val="20"/>
          <w:highlight w:val="yellow"/>
          <w:lang w:val="en-US"/>
        </w:rPr>
        <w:t>]</w:t>
      </w:r>
    </w:p>
    <w:p w14:paraId="7991FF01" w14:textId="5EDA0491" w:rsidR="00C70686" w:rsidRPr="00673DE4" w:rsidRDefault="00982471" w:rsidP="00673DE4">
      <w:pPr>
        <w:jc w:val="both"/>
        <w:rPr>
          <w:rFonts w:ascii="Archivo" w:hAnsi="Archivo" w:cstheme="minorHAnsi"/>
          <w:b/>
          <w:bCs/>
          <w:sz w:val="20"/>
          <w:szCs w:val="20"/>
          <w:lang w:val="en-US"/>
        </w:rPr>
      </w:pPr>
      <w:r>
        <w:rPr>
          <w:rFonts w:ascii="Archivo" w:hAnsi="Archivo" w:cstheme="minorHAnsi"/>
          <w:sz w:val="20"/>
          <w:szCs w:val="20"/>
          <w:lang w:val="en-US"/>
        </w:rPr>
        <w:t>In reading this section, it is recommended as well to use as a</w:t>
      </w:r>
      <w:r w:rsidR="00AA49A4">
        <w:rPr>
          <w:rFonts w:ascii="Archivo" w:hAnsi="Archivo" w:cstheme="minorHAnsi"/>
          <w:sz w:val="20"/>
          <w:szCs w:val="20"/>
          <w:lang w:val="en-US"/>
        </w:rPr>
        <w:t xml:space="preserve">n </w:t>
      </w:r>
      <w:r w:rsidR="00EB0B14">
        <w:rPr>
          <w:rFonts w:ascii="Archivo" w:hAnsi="Archivo" w:cstheme="minorHAnsi"/>
          <w:sz w:val="20"/>
          <w:szCs w:val="20"/>
          <w:lang w:val="en-US"/>
        </w:rPr>
        <w:t>additional</w:t>
      </w:r>
      <w:r>
        <w:rPr>
          <w:rFonts w:ascii="Archivo" w:hAnsi="Archivo" w:cstheme="minorHAnsi"/>
          <w:sz w:val="20"/>
          <w:szCs w:val="20"/>
          <w:lang w:val="en-US"/>
        </w:rPr>
        <w:t xml:space="preserve"> </w:t>
      </w:r>
      <w:r w:rsidR="00260CBE">
        <w:rPr>
          <w:rFonts w:ascii="Archivo" w:hAnsi="Archivo" w:cstheme="minorHAnsi"/>
          <w:sz w:val="20"/>
          <w:szCs w:val="20"/>
          <w:lang w:val="en-US"/>
        </w:rPr>
        <w:t>overarching</w:t>
      </w:r>
      <w:r>
        <w:rPr>
          <w:rFonts w:ascii="Archivo" w:hAnsi="Archivo" w:cstheme="minorHAnsi"/>
          <w:sz w:val="20"/>
          <w:szCs w:val="20"/>
          <w:lang w:val="en-US"/>
        </w:rPr>
        <w:t xml:space="preserve"> reference </w:t>
      </w:r>
      <w:r w:rsidR="00BA392E">
        <w:rPr>
          <w:rFonts w:ascii="Archivo" w:hAnsi="Archivo" w:cstheme="minorHAnsi"/>
          <w:sz w:val="20"/>
          <w:szCs w:val="20"/>
          <w:lang w:val="en-US"/>
        </w:rPr>
        <w:t>the</w:t>
      </w:r>
      <w:r w:rsidR="00AA49A4">
        <w:rPr>
          <w:rFonts w:ascii="Archivo" w:hAnsi="Archivo" w:cstheme="minorHAnsi"/>
          <w:sz w:val="20"/>
          <w:szCs w:val="20"/>
          <w:lang w:val="en-US"/>
        </w:rPr>
        <w:t xml:space="preserve"> third edition of the</w:t>
      </w:r>
      <w:r w:rsidR="00BA392E">
        <w:rPr>
          <w:rFonts w:ascii="Archivo" w:hAnsi="Archivo" w:cstheme="minorHAnsi"/>
          <w:sz w:val="20"/>
          <w:szCs w:val="20"/>
          <w:lang w:val="en-US"/>
        </w:rPr>
        <w:t xml:space="preserve"> </w:t>
      </w:r>
      <w:r w:rsidR="00AA49A4">
        <w:rPr>
          <w:rFonts w:ascii="Archivo" w:hAnsi="Archivo" w:cstheme="minorHAnsi"/>
          <w:sz w:val="20"/>
          <w:szCs w:val="20"/>
          <w:lang w:val="en-US"/>
        </w:rPr>
        <w:t xml:space="preserve">CITES non-detriment findings for timber (Wolf </w:t>
      </w:r>
      <w:r w:rsidR="00AA49A4" w:rsidRPr="00EA14EA">
        <w:rPr>
          <w:rFonts w:ascii="Archivo" w:hAnsi="Archivo" w:cstheme="minorHAnsi"/>
          <w:i/>
          <w:iCs/>
          <w:sz w:val="20"/>
          <w:szCs w:val="20"/>
          <w:lang w:val="en-US"/>
        </w:rPr>
        <w:t>et al.</w:t>
      </w:r>
      <w:r w:rsidR="00AA49A4">
        <w:rPr>
          <w:rFonts w:ascii="Archivo" w:hAnsi="Archivo" w:cstheme="minorHAnsi"/>
          <w:sz w:val="20"/>
          <w:szCs w:val="20"/>
          <w:lang w:val="en-US"/>
        </w:rPr>
        <w:t xml:space="preserve">, 2018). </w:t>
      </w:r>
      <w:r w:rsidR="00981307" w:rsidRPr="0004044A">
        <w:rPr>
          <w:rFonts w:ascii="Archivo" w:hAnsi="Archivo" w:cstheme="minorHAnsi"/>
          <w:sz w:val="20"/>
          <w:szCs w:val="20"/>
        </w:rPr>
        <w:t xml:space="preserve">The 9-step guidance </w:t>
      </w:r>
      <w:r w:rsidR="00981307">
        <w:rPr>
          <w:rFonts w:ascii="Archivo" w:hAnsi="Archivo" w:cstheme="minorHAnsi"/>
          <w:sz w:val="20"/>
          <w:szCs w:val="20"/>
        </w:rPr>
        <w:t xml:space="preserve">(Wolf et al., 2018) </w:t>
      </w:r>
      <w:r w:rsidR="00981307" w:rsidRPr="0004044A">
        <w:rPr>
          <w:rFonts w:ascii="Archivo" w:hAnsi="Archivo" w:cstheme="minorHAnsi"/>
          <w:sz w:val="20"/>
          <w:szCs w:val="20"/>
        </w:rPr>
        <w:t xml:space="preserve">provides a framework for determining whether a detailed NDF is needed, evaluating conservation concern and biological risk in the context of harvest and trade, and evaluating the impacts of trade and the efficacy of the management measures in place to mitigate concerns. Worksheets in an MS Excel spreadsheet are available to assist with the determination of an NDF based on low/medium or </w:t>
      </w:r>
      <w:proofErr w:type="gramStart"/>
      <w:r w:rsidR="00981307" w:rsidRPr="0004044A">
        <w:rPr>
          <w:rFonts w:ascii="Archivo" w:hAnsi="Archivo" w:cstheme="minorHAnsi"/>
          <w:sz w:val="20"/>
          <w:szCs w:val="20"/>
        </w:rPr>
        <w:t>high risk</w:t>
      </w:r>
      <w:proofErr w:type="gramEnd"/>
      <w:r w:rsidR="00981307" w:rsidRPr="0004044A">
        <w:rPr>
          <w:rFonts w:ascii="Archivo" w:hAnsi="Archivo" w:cstheme="minorHAnsi"/>
          <w:sz w:val="20"/>
          <w:szCs w:val="20"/>
        </w:rPr>
        <w:t xml:space="preserve"> factors. </w:t>
      </w:r>
      <w:r w:rsidR="00981307" w:rsidRPr="0004044A">
        <w:rPr>
          <w:rFonts w:ascii="Archivo" w:hAnsi="Archivo" w:cstheme="minorHAnsi"/>
          <w:sz w:val="20"/>
          <w:szCs w:val="20"/>
          <w:lang w:val="en-US"/>
        </w:rPr>
        <w:t>Version 4.0 is being developed incorporating further feedback from experts and from participants in training workshops. It is also planned to incorporate results from this process, including from the international expert workshop scheduled for December 2023 in Nairobi. The guidance has been updated with the latest decisions at CoP19. New features include an online training course that can be found on a dedicated 9-Step website [</w:t>
      </w:r>
      <w:hyperlink r:id="rId11">
        <w:r w:rsidR="00981307" w:rsidRPr="0004044A">
          <w:rPr>
            <w:rStyle w:val="Hyperlink"/>
            <w:rFonts w:ascii="Archivo" w:hAnsi="Archivo" w:cstheme="minorHAnsi"/>
            <w:sz w:val="20"/>
            <w:szCs w:val="20"/>
            <w:lang w:val="en-US"/>
          </w:rPr>
          <w:t>https://www.9steps-cites-ndf.org/</w:t>
        </w:r>
      </w:hyperlink>
      <w:r w:rsidR="00981307" w:rsidRPr="0004044A">
        <w:rPr>
          <w:rFonts w:ascii="Archivo" w:hAnsi="Archivo" w:cstheme="minorHAnsi"/>
          <w:sz w:val="20"/>
          <w:szCs w:val="20"/>
          <w:lang w:val="en-US"/>
        </w:rPr>
        <w:t>]. The worksheets that accompany the guidance have been further developed into an online decision tree [https://decisiontree.9steps-cites-ndf.org/cites-non-detriment-findings-for-timber/new/], which provides an online 9 step NDF format</w:t>
      </w:r>
      <w:r w:rsidR="00763321">
        <w:rPr>
          <w:rFonts w:ascii="Archivo" w:hAnsi="Archivo" w:cstheme="minorHAnsi"/>
          <w:sz w:val="20"/>
          <w:szCs w:val="20"/>
          <w:lang w:val="en-US"/>
        </w:rPr>
        <w:t>.</w:t>
      </w:r>
    </w:p>
    <w:p w14:paraId="7D3149F3" w14:textId="77777777" w:rsidR="008A7A48" w:rsidRPr="0004044A" w:rsidRDefault="008A7A48" w:rsidP="00C70686">
      <w:pPr>
        <w:jc w:val="both"/>
        <w:rPr>
          <w:rFonts w:ascii="Archivo" w:hAnsi="Archivo" w:cstheme="minorHAnsi"/>
          <w:b/>
          <w:bCs/>
          <w:sz w:val="20"/>
          <w:szCs w:val="20"/>
          <w:lang w:val="en-US"/>
        </w:rPr>
      </w:pPr>
    </w:p>
    <w:p w14:paraId="70F0CD29" w14:textId="5F93ECEB" w:rsidR="00C70686" w:rsidRPr="0004044A" w:rsidRDefault="00C70686" w:rsidP="0004044A">
      <w:pPr>
        <w:pStyle w:val="ListParagraph"/>
        <w:numPr>
          <w:ilvl w:val="1"/>
          <w:numId w:val="19"/>
        </w:numPr>
        <w:rPr>
          <w:rFonts w:ascii="Archivo" w:hAnsi="Archivo" w:cstheme="minorHAnsi"/>
          <w:b/>
          <w:bCs/>
          <w:color w:val="2F5497"/>
          <w:sz w:val="24"/>
          <w:szCs w:val="24"/>
          <w:lang w:val="en-ZA"/>
        </w:rPr>
      </w:pPr>
      <w:r w:rsidRPr="0004044A">
        <w:rPr>
          <w:rFonts w:ascii="Archivo" w:hAnsi="Archivo" w:cstheme="minorHAnsi"/>
          <w:b/>
          <w:bCs/>
          <w:color w:val="2F5497"/>
          <w:sz w:val="24"/>
          <w:szCs w:val="24"/>
        </w:rPr>
        <w:t>Forest Management Plan</w:t>
      </w:r>
      <w:r w:rsidRPr="0004044A">
        <w:rPr>
          <w:rFonts w:ascii="Archivo" w:hAnsi="Archivo" w:cstheme="minorHAnsi"/>
          <w:b/>
          <w:bCs/>
          <w:color w:val="2F5497"/>
          <w:sz w:val="24"/>
          <w:szCs w:val="24"/>
          <w:lang w:val="en-ZA"/>
        </w:rPr>
        <w:t xml:space="preserve"> </w:t>
      </w:r>
      <w:r w:rsidR="00A222D5" w:rsidRPr="0004044A">
        <w:rPr>
          <w:rFonts w:ascii="Archivo" w:hAnsi="Archivo" w:cstheme="minorHAnsi"/>
          <w:b/>
          <w:bCs/>
          <w:color w:val="2F5497"/>
          <w:sz w:val="24"/>
          <w:szCs w:val="24"/>
          <w:lang w:val="en-ZA"/>
        </w:rPr>
        <w:t>(FMP)</w:t>
      </w:r>
    </w:p>
    <w:p w14:paraId="60FB8B37" w14:textId="255D00B5"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lang w:val="en-ZA"/>
        </w:rPr>
        <w:t>A</w:t>
      </w:r>
      <w:r w:rsidRPr="0004044A">
        <w:rPr>
          <w:rFonts w:ascii="Archivo" w:hAnsi="Archivo" w:cstheme="minorHAnsi"/>
          <w:b/>
          <w:bCs/>
          <w:sz w:val="20"/>
          <w:szCs w:val="20"/>
          <w:lang w:val="en-US"/>
        </w:rPr>
        <w:t xml:space="preserve"> </w:t>
      </w:r>
      <w:r w:rsidRPr="0004044A">
        <w:rPr>
          <w:rFonts w:ascii="Archivo" w:hAnsi="Archivo" w:cstheme="minorHAnsi"/>
          <w:sz w:val="20"/>
          <w:szCs w:val="20"/>
        </w:rPr>
        <w:t>Forest Management Plan</w:t>
      </w:r>
      <w:r w:rsidR="00A222D5" w:rsidRPr="0004044A">
        <w:rPr>
          <w:rFonts w:ascii="Archivo" w:hAnsi="Archivo" w:cstheme="minorHAnsi"/>
          <w:sz w:val="20"/>
          <w:szCs w:val="20"/>
        </w:rPr>
        <w:t xml:space="preserve"> (FMP)</w:t>
      </w:r>
      <w:r w:rsidRPr="0004044A">
        <w:rPr>
          <w:rFonts w:ascii="Archivo" w:hAnsi="Archivo" w:cstheme="minorHAnsi"/>
          <w:sz w:val="20"/>
          <w:szCs w:val="20"/>
        </w:rPr>
        <w:t xml:space="preserve"> is defined by FAO as:</w:t>
      </w:r>
      <w:r w:rsidRPr="0004044A">
        <w:rPr>
          <w:rFonts w:ascii="Archivo" w:hAnsi="Archivo" w:cstheme="minorHAnsi"/>
          <w:i/>
          <w:iCs/>
          <w:sz w:val="20"/>
          <w:szCs w:val="20"/>
        </w:rPr>
        <w:t xml:space="preserve"> A document that translates forest policies into a coordinated programme for a forest management unit and for regulating production, environmental and social activities for a set </w:t>
      </w:r>
      <w:proofErr w:type="gramStart"/>
      <w:r w:rsidRPr="0004044A">
        <w:rPr>
          <w:rFonts w:ascii="Archivo" w:hAnsi="Archivo" w:cstheme="minorHAnsi"/>
          <w:i/>
          <w:iCs/>
          <w:sz w:val="20"/>
          <w:szCs w:val="20"/>
        </w:rPr>
        <w:t>period of time</w:t>
      </w:r>
      <w:proofErr w:type="gramEnd"/>
      <w:r w:rsidRPr="0004044A">
        <w:rPr>
          <w:rFonts w:ascii="Archivo" w:hAnsi="Archivo" w:cstheme="minorHAnsi"/>
          <w:i/>
          <w:iCs/>
          <w:sz w:val="20"/>
          <w:szCs w:val="20"/>
        </w:rPr>
        <w:t xml:space="preserve"> through the use of prescriptions specifying targets, action and control arrangements.</w:t>
      </w:r>
      <w:r w:rsidRPr="0004044A">
        <w:rPr>
          <w:rFonts w:ascii="Archivo" w:hAnsi="Archivo" w:cstheme="minorHAnsi"/>
          <w:sz w:val="20"/>
          <w:szCs w:val="20"/>
        </w:rPr>
        <w:t xml:space="preserve"> </w:t>
      </w:r>
    </w:p>
    <w:p w14:paraId="2D18976C" w14:textId="71D62773"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A forest management plan defines the planned forestry activities (e.g.</w:t>
      </w:r>
      <w:r w:rsidR="00E812FC">
        <w:rPr>
          <w:rFonts w:ascii="Archivo" w:hAnsi="Archivo" w:cstheme="minorHAnsi"/>
          <w:sz w:val="20"/>
          <w:szCs w:val="20"/>
        </w:rPr>
        <w:t>,</w:t>
      </w:r>
      <w:r w:rsidRPr="0004044A">
        <w:rPr>
          <w:rFonts w:ascii="Archivo" w:hAnsi="Archivo" w:cstheme="minorHAnsi"/>
          <w:sz w:val="20"/>
          <w:szCs w:val="20"/>
        </w:rPr>
        <w:t xml:space="preserve"> inventory, yield calculation, harvesting, silviculture, </w:t>
      </w:r>
      <w:proofErr w:type="gramStart"/>
      <w:r w:rsidRPr="0004044A">
        <w:rPr>
          <w:rFonts w:ascii="Archivo" w:hAnsi="Archivo" w:cstheme="minorHAnsi"/>
          <w:sz w:val="20"/>
          <w:szCs w:val="20"/>
        </w:rPr>
        <w:t>protection</w:t>
      </w:r>
      <w:proofErr w:type="gramEnd"/>
      <w:r w:rsidRPr="0004044A">
        <w:rPr>
          <w:rFonts w:ascii="Archivo" w:hAnsi="Archivo" w:cstheme="minorHAnsi"/>
          <w:sz w:val="20"/>
          <w:szCs w:val="20"/>
        </w:rPr>
        <w:t xml:space="preserve"> and monitoring), specifying objectives, actions and control arrangements in a forest area. </w:t>
      </w:r>
    </w:p>
    <w:p w14:paraId="2375C6EE"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A forest management plan should state long-term management objectives and set out specific prescriptions and measures – in relation to protection, inventory, yield determination, harvesting, silviculture, monitoring and other forest operations – for achieving those objectives. </w:t>
      </w:r>
    </w:p>
    <w:p w14:paraId="785D50E1"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The planning process in forest management units (FMUs) begins with an assessment of the forest resource including a forest inventory and often also environmental and social impact assessments; analysis of market and economic conditions; and assessment of the social, environmental, </w:t>
      </w:r>
      <w:proofErr w:type="gramStart"/>
      <w:r w:rsidRPr="0004044A">
        <w:rPr>
          <w:rFonts w:ascii="Archivo" w:hAnsi="Archivo" w:cstheme="minorHAnsi"/>
          <w:sz w:val="20"/>
          <w:szCs w:val="20"/>
        </w:rPr>
        <w:t>legal</w:t>
      </w:r>
      <w:proofErr w:type="gramEnd"/>
      <w:r w:rsidRPr="0004044A">
        <w:rPr>
          <w:rFonts w:ascii="Archivo" w:hAnsi="Archivo" w:cstheme="minorHAnsi"/>
          <w:sz w:val="20"/>
          <w:szCs w:val="20"/>
        </w:rPr>
        <w:t xml:space="preserve"> and other aspects. Continuous improvement through accumulating learning is an integral part of SFM, and forest management plans need to be reviewed regularly and revised accordingly as conditions change. Outcomes and impacts are evaluated and used in adaptive management. In forest concessions, a review is recommended in FAO guidance every 5–10 years over the course of the concession period.</w:t>
      </w:r>
    </w:p>
    <w:p w14:paraId="2EF4BF53" w14:textId="3A505A13"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Detailed management planning for an FMU should involve three plans of differing duration and strategic importance: 1. </w:t>
      </w:r>
      <w:r w:rsidR="002A4F4B" w:rsidRPr="0004044A">
        <w:rPr>
          <w:rFonts w:ascii="Archivo" w:hAnsi="Archivo" w:cstheme="minorHAnsi"/>
          <w:sz w:val="20"/>
          <w:szCs w:val="20"/>
        </w:rPr>
        <w:t>T</w:t>
      </w:r>
      <w:r w:rsidRPr="0004044A">
        <w:rPr>
          <w:rFonts w:ascii="Archivo" w:hAnsi="Archivo" w:cstheme="minorHAnsi"/>
          <w:sz w:val="20"/>
          <w:szCs w:val="20"/>
        </w:rPr>
        <w:t xml:space="preserve">he strategic or long-term management plan, covering 20–40 (or more) years and reviewable every 5–10 years; 2. </w:t>
      </w:r>
      <w:r w:rsidR="002A4F4B" w:rsidRPr="0004044A">
        <w:rPr>
          <w:rFonts w:ascii="Archivo" w:hAnsi="Archivo" w:cstheme="minorHAnsi"/>
          <w:sz w:val="20"/>
          <w:szCs w:val="20"/>
        </w:rPr>
        <w:t>T</w:t>
      </w:r>
      <w:r w:rsidRPr="0004044A">
        <w:rPr>
          <w:rFonts w:ascii="Archivo" w:hAnsi="Archivo" w:cstheme="minorHAnsi"/>
          <w:sz w:val="20"/>
          <w:szCs w:val="20"/>
        </w:rPr>
        <w:t xml:space="preserve">he tactical management plan, a medium-term expression of the strategic management plan (e.g. covering successive 5–10 year periods), for example setting out the areas in which harvesting will take place during the period; and 3. </w:t>
      </w:r>
      <w:r w:rsidR="002A4F4B" w:rsidRPr="0004044A">
        <w:rPr>
          <w:rFonts w:ascii="Archivo" w:hAnsi="Archivo" w:cstheme="minorHAnsi"/>
          <w:sz w:val="20"/>
          <w:szCs w:val="20"/>
        </w:rPr>
        <w:t>T</w:t>
      </w:r>
      <w:r w:rsidRPr="0004044A">
        <w:rPr>
          <w:rFonts w:ascii="Archivo" w:hAnsi="Archivo" w:cstheme="minorHAnsi"/>
          <w:sz w:val="20"/>
          <w:szCs w:val="20"/>
        </w:rPr>
        <w:t xml:space="preserve">he operational plan through which the tactical management plan is programmed, implemented and monitored annually. The operational plan </w:t>
      </w:r>
      <w:r w:rsidRPr="0004044A">
        <w:rPr>
          <w:rFonts w:ascii="Archivo" w:hAnsi="Archivo" w:cstheme="minorHAnsi"/>
          <w:sz w:val="20"/>
          <w:szCs w:val="20"/>
        </w:rPr>
        <w:lastRenderedPageBreak/>
        <w:t xml:space="preserve">indicates the practical measures to be taken in the coming year, such as the types and scheduling of silvicultural measures and harvesting by compartment or stand, the </w:t>
      </w:r>
      <w:proofErr w:type="gramStart"/>
      <w:r w:rsidRPr="0004044A">
        <w:rPr>
          <w:rFonts w:ascii="Archivo" w:hAnsi="Archivo" w:cstheme="minorHAnsi"/>
          <w:sz w:val="20"/>
          <w:szCs w:val="20"/>
        </w:rPr>
        <w:t>opening up</w:t>
      </w:r>
      <w:proofErr w:type="gramEnd"/>
      <w:r w:rsidRPr="0004044A">
        <w:rPr>
          <w:rFonts w:ascii="Archivo" w:hAnsi="Archivo" w:cstheme="minorHAnsi"/>
          <w:sz w:val="20"/>
          <w:szCs w:val="20"/>
        </w:rPr>
        <w:t xml:space="preserve"> of skidding tracks, the construction of firebreaks, and other activities. The operational plan is also used for monitoring purposes. </w:t>
      </w:r>
    </w:p>
    <w:p w14:paraId="7E5CA917" w14:textId="29047BC8" w:rsidR="00C70686" w:rsidRDefault="00C70686" w:rsidP="00C70686">
      <w:pPr>
        <w:jc w:val="both"/>
        <w:rPr>
          <w:rFonts w:ascii="Archivo" w:hAnsi="Archivo" w:cstheme="minorHAnsi"/>
          <w:sz w:val="20"/>
          <w:szCs w:val="20"/>
        </w:rPr>
      </w:pPr>
      <w:r w:rsidRPr="0004044A">
        <w:rPr>
          <w:rFonts w:ascii="Archivo" w:hAnsi="Archivo" w:cstheme="minorHAnsi"/>
          <w:sz w:val="20"/>
          <w:szCs w:val="20"/>
        </w:rPr>
        <w:t>Yield regulation is a central concept in SFM, particularly in natural tropical forests. Yield regulation is the practice of calculating and controlling the quantities of forest products (e.g.</w:t>
      </w:r>
      <w:r w:rsidR="0004044A">
        <w:rPr>
          <w:rFonts w:ascii="Archivo" w:hAnsi="Archivo" w:cstheme="minorHAnsi"/>
          <w:sz w:val="20"/>
          <w:szCs w:val="20"/>
        </w:rPr>
        <w:t>,</w:t>
      </w:r>
      <w:r w:rsidRPr="0004044A">
        <w:rPr>
          <w:rFonts w:ascii="Archivo" w:hAnsi="Archivo" w:cstheme="minorHAnsi"/>
          <w:sz w:val="20"/>
          <w:szCs w:val="20"/>
        </w:rPr>
        <w:t xml:space="preserve"> standing volume of commercial timber) removed from a forest each year to ensure that the rate of removal does not exceed the rate of replacement. A sustainable yield implies that products removed from the forest are replaced by growth, with or without management interventions. In commercial forests where the major product is wood, calculating and implementing sustainable wood yields requires information on stocking levels and replacement rates (i.e.</w:t>
      </w:r>
      <w:r w:rsidR="0004044A">
        <w:rPr>
          <w:rFonts w:ascii="Archivo" w:hAnsi="Archivo" w:cstheme="minorHAnsi"/>
          <w:sz w:val="20"/>
          <w:szCs w:val="20"/>
        </w:rPr>
        <w:t>,</w:t>
      </w:r>
      <w:r w:rsidRPr="0004044A">
        <w:rPr>
          <w:rFonts w:ascii="Archivo" w:hAnsi="Archivo" w:cstheme="minorHAnsi"/>
          <w:sz w:val="20"/>
          <w:szCs w:val="20"/>
        </w:rPr>
        <w:t xml:space="preserve"> inventory and growth and yield data). </w:t>
      </w:r>
    </w:p>
    <w:p w14:paraId="2B2D5FCA" w14:textId="77777777" w:rsidR="00D3102E" w:rsidRDefault="00D3102E" w:rsidP="00C70686">
      <w:pPr>
        <w:jc w:val="both"/>
        <w:rPr>
          <w:rFonts w:ascii="Archivo" w:hAnsi="Archivo" w:cstheme="minorHAnsi"/>
          <w:sz w:val="20"/>
          <w:szCs w:val="20"/>
        </w:rPr>
      </w:pPr>
    </w:p>
    <w:p w14:paraId="6EE958CB" w14:textId="2F169645" w:rsidR="00D3102E" w:rsidRPr="0004044A" w:rsidRDefault="00D3102E" w:rsidP="00C70686">
      <w:pPr>
        <w:jc w:val="both"/>
        <w:rPr>
          <w:rFonts w:ascii="Archivo" w:hAnsi="Archivo" w:cstheme="minorHAnsi"/>
          <w:sz w:val="20"/>
          <w:szCs w:val="20"/>
        </w:rPr>
      </w:pPr>
      <w:r>
        <w:rPr>
          <w:noProof/>
        </w:rPr>
        <w:lastRenderedPageBreak/>
        <mc:AlternateContent>
          <mc:Choice Requires="wps">
            <w:drawing>
              <wp:anchor distT="0" distB="0" distL="114300" distR="114300" simplePos="0" relativeHeight="251659264" behindDoc="0" locked="0" layoutInCell="1" allowOverlap="1" wp14:anchorId="108F8FAA" wp14:editId="6E8721E1">
                <wp:simplePos x="0" y="0"/>
                <wp:positionH relativeFrom="column">
                  <wp:posOffset>0</wp:posOffset>
                </wp:positionH>
                <wp:positionV relativeFrom="paragraph">
                  <wp:posOffset>0</wp:posOffset>
                </wp:positionV>
                <wp:extent cx="1828800" cy="1828800"/>
                <wp:effectExtent l="0" t="0" r="0" b="0"/>
                <wp:wrapSquare wrapText="bothSides"/>
                <wp:docPr id="68764205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929636C" w14:textId="594111E8" w:rsidR="00D3102E" w:rsidRPr="00D3102E" w:rsidRDefault="00D3102E" w:rsidP="00D3102E">
                            <w:pPr>
                              <w:jc w:val="both"/>
                              <w:rPr>
                                <w:rFonts w:ascii="Archivo" w:hAnsi="Archivo"/>
                                <w:b/>
                                <w:bCs/>
                                <w:sz w:val="18"/>
                                <w:szCs w:val="18"/>
                              </w:rPr>
                            </w:pPr>
                            <w:r w:rsidRPr="00D3102E">
                              <w:rPr>
                                <w:rFonts w:ascii="Archivo" w:hAnsi="Archivo"/>
                                <w:b/>
                                <w:bCs/>
                                <w:sz w:val="18"/>
                                <w:szCs w:val="18"/>
                              </w:rPr>
                              <w:t>Case Study</w:t>
                            </w:r>
                            <w:r w:rsidR="0079327C">
                              <w:rPr>
                                <w:rFonts w:ascii="Archivo" w:hAnsi="Archivo"/>
                                <w:b/>
                                <w:bCs/>
                                <w:sz w:val="18"/>
                                <w:szCs w:val="18"/>
                              </w:rPr>
                              <w:t xml:space="preserve"> 1</w:t>
                            </w:r>
                            <w:r>
                              <w:rPr>
                                <w:rFonts w:ascii="Archivo" w:hAnsi="Archivo"/>
                                <w:b/>
                                <w:bCs/>
                                <w:sz w:val="18"/>
                                <w:szCs w:val="18"/>
                              </w:rPr>
                              <w:t>:</w:t>
                            </w:r>
                            <w:r w:rsidRPr="00D3102E">
                              <w:rPr>
                                <w:rFonts w:ascii="Archivo" w:hAnsi="Archivo"/>
                                <w:b/>
                                <w:bCs/>
                                <w:sz w:val="18"/>
                                <w:szCs w:val="18"/>
                              </w:rPr>
                              <w:t xml:space="preserve"> Forest Management Plans, Quotas and NDFs in Belize</w:t>
                            </w:r>
                          </w:p>
                          <w:p w14:paraId="53D80AB6"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In Belize, tools to carry out NDFs for CITES listed timber species include a Sustainable Forest Management Plan, Annual Plan of Operation and General Yield Model to determine sustainability. These are peer reviewed with recommendation for export of not, made to the CITES SA. Recently a Management Plan Framework has been developed to guide Sustainable Forest Management Plans for Forest Reserves that comprise about 18% of the National Protected Area System. The focus has been on sustainable harvesting of economically valuable timber </w:t>
                            </w:r>
                            <w:proofErr w:type="gramStart"/>
                            <w:r w:rsidRPr="00D3102E">
                              <w:rPr>
                                <w:rFonts w:ascii="Archivo" w:hAnsi="Archivo"/>
                                <w:sz w:val="18"/>
                                <w:szCs w:val="18"/>
                              </w:rPr>
                              <w:t>species</w:t>
                            </w:r>
                            <w:proofErr w:type="gramEnd"/>
                            <w:r w:rsidRPr="00D3102E">
                              <w:rPr>
                                <w:rFonts w:ascii="Archivo" w:hAnsi="Archivo"/>
                                <w:sz w:val="18"/>
                                <w:szCs w:val="18"/>
                              </w:rPr>
                              <w:t xml:space="preserve"> but the ultimate goal is the protection of biodiversity and ecosystem services. Sustainable Forest Management Plans are prepared and submitted to the Forest Department every 5 years within the context of 40 year Long Term Licences and Annual Plan of Operations (APO). The APOs guide annual reduced impact logging and are based on the General Yield Model. </w:t>
                            </w:r>
                          </w:p>
                          <w:p w14:paraId="221FD836" w14:textId="77777777" w:rsidR="00D3102E" w:rsidRPr="00D3102E" w:rsidRDefault="00D3102E" w:rsidP="00D3102E">
                            <w:pPr>
                              <w:jc w:val="both"/>
                              <w:rPr>
                                <w:rFonts w:ascii="Archivo" w:hAnsi="Archivo"/>
                                <w:sz w:val="18"/>
                                <w:szCs w:val="18"/>
                              </w:rPr>
                            </w:pPr>
                            <w:r w:rsidRPr="00D3102E">
                              <w:rPr>
                                <w:rFonts w:ascii="Archivo" w:hAnsi="Archivo"/>
                                <w:sz w:val="18"/>
                                <w:szCs w:val="18"/>
                              </w:rPr>
                              <w:t>Each Sustainable Forest Management Plan should include inventory information to assess the structure and composition of the forest with the sampling intensity at least 0.2% of the Forest Reserve. There should be an inventory of all trees (over 25cm DBH) with further details for commercial timbers.</w:t>
                            </w:r>
                          </w:p>
                          <w:p w14:paraId="3AB65F44"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Plans for management of timber production should refer to the Code of Practice for Reduced Impact Logging and the General Yield Model. Information is required to justify the approach to harvesting of commercial species, (size and quantities) with calculation of cutting cycle and annual allowable cut, division of the forest into annual harvesting units and a schedule of timber production. Harvesting operations are based on minimum environmental standards specified in the legislation, </w:t>
                            </w:r>
                            <w:proofErr w:type="gramStart"/>
                            <w:r w:rsidRPr="00D3102E">
                              <w:rPr>
                                <w:rFonts w:ascii="Archivo" w:hAnsi="Archivo"/>
                                <w:sz w:val="18"/>
                                <w:szCs w:val="18"/>
                              </w:rPr>
                              <w:t>licence</w:t>
                            </w:r>
                            <w:proofErr w:type="gramEnd"/>
                            <w:r w:rsidRPr="00D3102E">
                              <w:rPr>
                                <w:rFonts w:ascii="Archivo" w:hAnsi="Archivo"/>
                                <w:sz w:val="18"/>
                                <w:szCs w:val="18"/>
                              </w:rPr>
                              <w:t xml:space="preserve"> and Code of Practice e.g., crown cover, maximum number of trees felled per hectare, restrictions against harvesting on slopes and watershed areas, minimum DBH for tree felling, a list of species to be protected, cutting techniques to optimize natural regeneration. </w:t>
                            </w:r>
                          </w:p>
                          <w:p w14:paraId="017190C5"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Monitoring of forest cover is required through, for example, pre- and post-harvest inventory. In addition, the use of remote-sensing tools including satellite imagery, </w:t>
                            </w:r>
                            <w:proofErr w:type="gramStart"/>
                            <w:r w:rsidRPr="00D3102E">
                              <w:rPr>
                                <w:rFonts w:ascii="Archivo" w:hAnsi="Archivo"/>
                                <w:sz w:val="18"/>
                                <w:szCs w:val="18"/>
                              </w:rPr>
                              <w:t>fly-overs</w:t>
                            </w:r>
                            <w:proofErr w:type="gramEnd"/>
                            <w:r w:rsidRPr="00D3102E">
                              <w:rPr>
                                <w:rFonts w:ascii="Archivo" w:hAnsi="Archivo"/>
                                <w:sz w:val="18"/>
                                <w:szCs w:val="18"/>
                              </w:rPr>
                              <w:t xml:space="preserve"> and drones should be explored. Use of standardised methodologies accepted by academia and the Forest Dept. is required. References must be provided. Monitoring of water supply and certain wildlife is also required.</w:t>
                            </w:r>
                          </w:p>
                          <w:p w14:paraId="7CCB799B"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Belize sets annual export quotas for </w:t>
                            </w:r>
                            <w:r w:rsidRPr="00D3102E">
                              <w:rPr>
                                <w:rFonts w:ascii="Archivo" w:hAnsi="Archivo"/>
                                <w:i/>
                                <w:iCs/>
                                <w:sz w:val="18"/>
                                <w:szCs w:val="18"/>
                              </w:rPr>
                              <w:t>Swietenia macrophylla</w:t>
                            </w:r>
                            <w:r w:rsidRPr="00D3102E">
                              <w:rPr>
                                <w:rFonts w:ascii="Archivo" w:hAnsi="Archivo"/>
                                <w:sz w:val="18"/>
                                <w:szCs w:val="18"/>
                              </w:rPr>
                              <w:t xml:space="preserve">, </w:t>
                            </w:r>
                            <w:r w:rsidRPr="00D3102E">
                              <w:rPr>
                                <w:rFonts w:ascii="Archivo" w:hAnsi="Archivo"/>
                                <w:i/>
                                <w:iCs/>
                                <w:sz w:val="18"/>
                                <w:szCs w:val="18"/>
                              </w:rPr>
                              <w:t>Cedrela odorata</w:t>
                            </w:r>
                            <w:r w:rsidRPr="00D3102E">
                              <w:rPr>
                                <w:rFonts w:ascii="Archivo" w:hAnsi="Archivo"/>
                                <w:sz w:val="18"/>
                                <w:szCs w:val="18"/>
                              </w:rPr>
                              <w:t xml:space="preserve"> and </w:t>
                            </w:r>
                            <w:r w:rsidRPr="00D3102E">
                              <w:rPr>
                                <w:rFonts w:ascii="Archivo" w:hAnsi="Archivo"/>
                                <w:i/>
                                <w:iCs/>
                                <w:sz w:val="18"/>
                                <w:szCs w:val="18"/>
                              </w:rPr>
                              <w:t>Dalbergia</w:t>
                            </w:r>
                            <w:r w:rsidRPr="00D3102E">
                              <w:rPr>
                                <w:rFonts w:ascii="Archivo" w:hAnsi="Archivo"/>
                                <w:sz w:val="18"/>
                                <w:szCs w:val="18"/>
                              </w:rPr>
                              <w:t xml:space="preserve"> spp. In accordance with the guidelines provided by CITES and in adherence to national Forestry laws, the national export quota is set according to the following basic steps: </w:t>
                            </w:r>
                          </w:p>
                          <w:p w14:paraId="25051750"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A. A long-term forest license is approved for a given private land or forest reserve. </w:t>
                            </w:r>
                          </w:p>
                          <w:p w14:paraId="4F5C1B93"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B. A Management Plan is developed by the license holder and reviewed by the Forest Department and forest experts including the Scientific Authority.  The Management Plan is approved. </w:t>
                            </w:r>
                          </w:p>
                          <w:p w14:paraId="1B9AA322" w14:textId="77777777" w:rsidR="00D3102E" w:rsidRPr="00D3102E" w:rsidRDefault="00D3102E" w:rsidP="00D3102E">
                            <w:pPr>
                              <w:jc w:val="both"/>
                              <w:rPr>
                                <w:rFonts w:ascii="Archivo" w:hAnsi="Archivo"/>
                                <w:sz w:val="18"/>
                                <w:szCs w:val="18"/>
                              </w:rPr>
                            </w:pPr>
                            <w:r w:rsidRPr="00D3102E">
                              <w:rPr>
                                <w:rFonts w:ascii="Archivo" w:hAnsi="Archivo"/>
                                <w:sz w:val="18"/>
                                <w:szCs w:val="18"/>
                              </w:rPr>
                              <w:t>C. An Annual Plan of Operation for a given cutting block is prepared as per the established guidelines and framework and presented to the Forest Department for review and approval.</w:t>
                            </w:r>
                          </w:p>
                          <w:p w14:paraId="167102D5"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D. </w:t>
                            </w:r>
                            <w:proofErr w:type="gramStart"/>
                            <w:r w:rsidRPr="00D3102E">
                              <w:rPr>
                                <w:rFonts w:ascii="Archivo" w:hAnsi="Archivo"/>
                                <w:sz w:val="18"/>
                                <w:szCs w:val="18"/>
                              </w:rPr>
                              <w:t>In a given</w:t>
                            </w:r>
                            <w:proofErr w:type="gramEnd"/>
                            <w:r w:rsidRPr="00D3102E">
                              <w:rPr>
                                <w:rFonts w:ascii="Archivo" w:hAnsi="Archivo"/>
                                <w:sz w:val="18"/>
                                <w:szCs w:val="18"/>
                              </w:rPr>
                              <w:t xml:space="preserve"> cutting block in a sustainable logging concession, a full count and measurement of all standing trees is performed. The group of trees is taken as a single, independent population and a sustainable harvest yield is determined using scientific methods. </w:t>
                            </w:r>
                          </w:p>
                          <w:p w14:paraId="088650B1"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E. The previous step is repeated for all individual logging concessions in which a licensee proposes to harvest CITES listed species, and a national sustainable harvest yield is determined by summation. </w:t>
                            </w:r>
                          </w:p>
                          <w:p w14:paraId="23D24954"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F. The CITES SA then validates the proposed sustainable harvest yields and verifies the estimated volume of lumber to be produced – which forms the export quota. </w:t>
                            </w:r>
                          </w:p>
                          <w:p w14:paraId="5553E9BD"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G. Once validated, the CITES Management Authority confirms an export quota to each individual logging concession, which can then begin to cut and export the lumber. </w:t>
                            </w:r>
                          </w:p>
                          <w:p w14:paraId="0F3AE9C7"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H. Only licensees with approved export quotas can export CITES listed species, but only from areas to which the export quota applies. However, the licensee can sell such timber to third parties, who may then export the material under the export quota for the designated area from which the timber was cut. </w:t>
                            </w:r>
                          </w:p>
                          <w:p w14:paraId="62274345" w14:textId="77777777" w:rsidR="00D3102E" w:rsidRPr="00D3102E" w:rsidRDefault="00D3102E" w:rsidP="00D3102E">
                            <w:pPr>
                              <w:jc w:val="both"/>
                              <w:rPr>
                                <w:rFonts w:ascii="Archivo" w:hAnsi="Archivo"/>
                                <w:sz w:val="18"/>
                                <w:szCs w:val="18"/>
                              </w:rPr>
                            </w:pPr>
                            <w:r w:rsidRPr="00D3102E">
                              <w:rPr>
                                <w:rFonts w:ascii="Archivo" w:hAnsi="Archivo"/>
                                <w:sz w:val="18"/>
                                <w:szCs w:val="18"/>
                              </w:rPr>
                              <w:t>I. The Forest Department undergoes a legal acquisition finding process, as per the Convention and its Resolutions to ensure that the timber is sourced from legal sources. The sale or transfer of timber from one buyer to the other must adhere to this process to verify quota integrity.</w:t>
                            </w:r>
                          </w:p>
                          <w:p w14:paraId="174C8EF4" w14:textId="77777777" w:rsidR="00D3102E" w:rsidRPr="00D3102E" w:rsidRDefault="00D3102E" w:rsidP="00D3102E">
                            <w:pPr>
                              <w:jc w:val="both"/>
                              <w:rPr>
                                <w:rFonts w:ascii="Archivo" w:hAnsi="Archivo"/>
                                <w:sz w:val="18"/>
                                <w:szCs w:val="18"/>
                                <w:lang w:val="en-ZA"/>
                              </w:rPr>
                            </w:pPr>
                            <w:r w:rsidRPr="00D3102E">
                              <w:rPr>
                                <w:rFonts w:ascii="Archivo" w:hAnsi="Archivo"/>
                                <w:sz w:val="18"/>
                                <w:szCs w:val="18"/>
                              </w:rPr>
                              <w:t xml:space="preserve"> J. The Forest Department has established the volume of timber in log, flitch or sawn lumber form which may be exported based on conversion factors since the estimated standing export volume cannot be the same as the volume of sawn lumber.</w:t>
                            </w:r>
                          </w:p>
                          <w:p w14:paraId="6F14D4CB" w14:textId="77777777" w:rsidR="00D3102E" w:rsidRPr="00D3102E" w:rsidRDefault="00D3102E" w:rsidP="00951308">
                            <w:pPr>
                              <w:jc w:val="both"/>
                              <w:rPr>
                                <w:rFonts w:ascii="Archivo" w:hAnsi="Archivo"/>
                                <w:sz w:val="18"/>
                                <w:szCs w:val="18"/>
                                <w:lang w:val="en-ZA"/>
                              </w:rPr>
                            </w:pPr>
                            <w:r w:rsidRPr="00D3102E">
                              <w:rPr>
                                <w:rFonts w:ascii="Archivo" w:hAnsi="Archivo"/>
                                <w:sz w:val="18"/>
                                <w:szCs w:val="18"/>
                                <w:lang w:val="en-ZA"/>
                              </w:rPr>
                              <w:t>Belize Forest Department,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8F8FAA"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" filled="f" strokeweight=".5pt">
                <v:fill o:detectmouseclick="t"/>
                <v:textbox style="mso-fit-shape-to-text:t">
                  <w:txbxContent>
                    <w:p w14:paraId="4929636C" w14:textId="594111E8" w:rsidR="00D3102E" w:rsidRPr="00D3102E" w:rsidRDefault="00D3102E" w:rsidP="00D3102E">
                      <w:pPr>
                        <w:jc w:val="both"/>
                        <w:rPr>
                          <w:rFonts w:ascii="Archivo" w:hAnsi="Archivo"/>
                          <w:b/>
                          <w:bCs/>
                          <w:sz w:val="18"/>
                          <w:szCs w:val="18"/>
                        </w:rPr>
                      </w:pPr>
                      <w:r w:rsidRPr="00D3102E">
                        <w:rPr>
                          <w:rFonts w:ascii="Archivo" w:hAnsi="Archivo"/>
                          <w:b/>
                          <w:bCs/>
                          <w:sz w:val="18"/>
                          <w:szCs w:val="18"/>
                        </w:rPr>
                        <w:t>Case Study</w:t>
                      </w:r>
                      <w:r w:rsidR="0079327C">
                        <w:rPr>
                          <w:rFonts w:ascii="Archivo" w:hAnsi="Archivo"/>
                          <w:b/>
                          <w:bCs/>
                          <w:sz w:val="18"/>
                          <w:szCs w:val="18"/>
                        </w:rPr>
                        <w:t xml:space="preserve"> 1</w:t>
                      </w:r>
                      <w:r>
                        <w:rPr>
                          <w:rFonts w:ascii="Archivo" w:hAnsi="Archivo"/>
                          <w:b/>
                          <w:bCs/>
                          <w:sz w:val="18"/>
                          <w:szCs w:val="18"/>
                        </w:rPr>
                        <w:t>:</w:t>
                      </w:r>
                      <w:r w:rsidRPr="00D3102E">
                        <w:rPr>
                          <w:rFonts w:ascii="Archivo" w:hAnsi="Archivo"/>
                          <w:b/>
                          <w:bCs/>
                          <w:sz w:val="18"/>
                          <w:szCs w:val="18"/>
                        </w:rPr>
                        <w:t xml:space="preserve"> Forest Management Plans, Quotas and NDFs in Belize</w:t>
                      </w:r>
                    </w:p>
                    <w:p w14:paraId="53D80AB6"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In Belize, tools to carry out NDFs for CITES listed timber species include a Sustainable Forest Management Plan, Annual Plan of Operation and General Yield Model to determine sustainability. These are peer reviewed with recommendation for export of not, made to the CITES SA. Recently a Management Plan Framework has been developed to guide Sustainable Forest Management Plans for Forest Reserves that comprise about 18% of the National Protected Area System. The focus has been on sustainable harvesting of economically valuable timber species but the ultimate goal is the protection of biodiversity and ecosystem services. Sustainable Forest Management Plans are prepared and submitted to the Forest Department every 5 years within the context of </w:t>
                      </w:r>
                      <w:proofErr w:type="gramStart"/>
                      <w:r w:rsidRPr="00D3102E">
                        <w:rPr>
                          <w:rFonts w:ascii="Archivo" w:hAnsi="Archivo"/>
                          <w:sz w:val="18"/>
                          <w:szCs w:val="18"/>
                        </w:rPr>
                        <w:t>40 year</w:t>
                      </w:r>
                      <w:proofErr w:type="gramEnd"/>
                      <w:r w:rsidRPr="00D3102E">
                        <w:rPr>
                          <w:rFonts w:ascii="Archivo" w:hAnsi="Archivo"/>
                          <w:sz w:val="18"/>
                          <w:szCs w:val="18"/>
                        </w:rPr>
                        <w:t xml:space="preserve"> Long Term Licences and Annual Plan of Operations (APO). The APOs guide annual reduced impact logging and are based on the General Yield Model. </w:t>
                      </w:r>
                    </w:p>
                    <w:p w14:paraId="221FD836" w14:textId="77777777" w:rsidR="00D3102E" w:rsidRPr="00D3102E" w:rsidRDefault="00D3102E" w:rsidP="00D3102E">
                      <w:pPr>
                        <w:jc w:val="both"/>
                        <w:rPr>
                          <w:rFonts w:ascii="Archivo" w:hAnsi="Archivo"/>
                          <w:sz w:val="18"/>
                          <w:szCs w:val="18"/>
                        </w:rPr>
                      </w:pPr>
                      <w:r w:rsidRPr="00D3102E">
                        <w:rPr>
                          <w:rFonts w:ascii="Archivo" w:hAnsi="Archivo"/>
                          <w:sz w:val="18"/>
                          <w:szCs w:val="18"/>
                        </w:rPr>
                        <w:t>Each Sustainable Forest Management Plan should include inventory information to assess the structure and composition of the forest with the sampling intensity at least 0.2% of the Forest Reserve. There should be an inventory of all trees (over 25cm DBH) with further details for commercial timbers.</w:t>
                      </w:r>
                    </w:p>
                    <w:p w14:paraId="3AB65F44"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Plans for management of timber production should refer to the Code of Practice for Reduced Impact Logging and the General Yield Model. Information is required to justify the approach to harvesting of commercial species, (size and quantities) with calculation of cutting cycle and annual allowable cut, division of the forest into annual harvesting units and a schedule of timber production. Harvesting operations are based on minimum environmental standards specified in the legislation, licence and Code of Practice e.g., crown cover, maximum number of trees felled per hectare, restrictions against harvesting on slopes and watershed areas, minimum DBH for tree felling, a list of species to be protected, cutting techniques to optimize natural regeneration. </w:t>
                      </w:r>
                    </w:p>
                    <w:p w14:paraId="017190C5" w14:textId="77777777" w:rsidR="00D3102E" w:rsidRPr="00D3102E" w:rsidRDefault="00D3102E" w:rsidP="00D3102E">
                      <w:pPr>
                        <w:jc w:val="both"/>
                        <w:rPr>
                          <w:rFonts w:ascii="Archivo" w:hAnsi="Archivo"/>
                          <w:sz w:val="18"/>
                          <w:szCs w:val="18"/>
                        </w:rPr>
                      </w:pPr>
                      <w:r w:rsidRPr="00D3102E">
                        <w:rPr>
                          <w:rFonts w:ascii="Archivo" w:hAnsi="Archivo"/>
                          <w:sz w:val="18"/>
                          <w:szCs w:val="18"/>
                        </w:rPr>
                        <w:t>Monitoring of forest cover is required through, for example, pre- and post-harvest inventory. In addition, the use of remote-sensing tools including satellite imagery, fly-overs and drones should be explored. Use of standardised methodologies accepted by academia and the Forest Dept. is required. References must be provided. Monitoring of water supply and certain wildlife is also required.</w:t>
                      </w:r>
                    </w:p>
                    <w:p w14:paraId="7CCB799B"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Belize sets annual export quotas for </w:t>
                      </w:r>
                      <w:r w:rsidRPr="00D3102E">
                        <w:rPr>
                          <w:rFonts w:ascii="Archivo" w:hAnsi="Archivo"/>
                          <w:i/>
                          <w:iCs/>
                          <w:sz w:val="18"/>
                          <w:szCs w:val="18"/>
                        </w:rPr>
                        <w:t>Swietenia macrophylla</w:t>
                      </w:r>
                      <w:r w:rsidRPr="00D3102E">
                        <w:rPr>
                          <w:rFonts w:ascii="Archivo" w:hAnsi="Archivo"/>
                          <w:sz w:val="18"/>
                          <w:szCs w:val="18"/>
                        </w:rPr>
                        <w:t xml:space="preserve">, </w:t>
                      </w:r>
                      <w:r w:rsidRPr="00D3102E">
                        <w:rPr>
                          <w:rFonts w:ascii="Archivo" w:hAnsi="Archivo"/>
                          <w:i/>
                          <w:iCs/>
                          <w:sz w:val="18"/>
                          <w:szCs w:val="18"/>
                        </w:rPr>
                        <w:t>Cedrela odorata</w:t>
                      </w:r>
                      <w:r w:rsidRPr="00D3102E">
                        <w:rPr>
                          <w:rFonts w:ascii="Archivo" w:hAnsi="Archivo"/>
                          <w:sz w:val="18"/>
                          <w:szCs w:val="18"/>
                        </w:rPr>
                        <w:t xml:space="preserve"> and </w:t>
                      </w:r>
                      <w:r w:rsidRPr="00D3102E">
                        <w:rPr>
                          <w:rFonts w:ascii="Archivo" w:hAnsi="Archivo"/>
                          <w:i/>
                          <w:iCs/>
                          <w:sz w:val="18"/>
                          <w:szCs w:val="18"/>
                        </w:rPr>
                        <w:t>Dalbergia</w:t>
                      </w:r>
                      <w:r w:rsidRPr="00D3102E">
                        <w:rPr>
                          <w:rFonts w:ascii="Archivo" w:hAnsi="Archivo"/>
                          <w:sz w:val="18"/>
                          <w:szCs w:val="18"/>
                        </w:rPr>
                        <w:t xml:space="preserve"> spp. In accordance with the guidelines provided by CITES and in adherence to national Forestry laws, the national export quota is set according to the following basic steps: </w:t>
                      </w:r>
                    </w:p>
                    <w:p w14:paraId="25051750"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A. A long-term forest license is approved for a given private land or forest reserve. </w:t>
                      </w:r>
                    </w:p>
                    <w:p w14:paraId="4F5C1B93"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B. A Management Plan is developed by the license holder and reviewed by the Forest Department and forest experts including the Scientific Authority.  The Management Plan is approved. </w:t>
                      </w:r>
                    </w:p>
                    <w:p w14:paraId="1B9AA322" w14:textId="77777777" w:rsidR="00D3102E" w:rsidRPr="00D3102E" w:rsidRDefault="00D3102E" w:rsidP="00D3102E">
                      <w:pPr>
                        <w:jc w:val="both"/>
                        <w:rPr>
                          <w:rFonts w:ascii="Archivo" w:hAnsi="Archivo"/>
                          <w:sz w:val="18"/>
                          <w:szCs w:val="18"/>
                        </w:rPr>
                      </w:pPr>
                      <w:r w:rsidRPr="00D3102E">
                        <w:rPr>
                          <w:rFonts w:ascii="Archivo" w:hAnsi="Archivo"/>
                          <w:sz w:val="18"/>
                          <w:szCs w:val="18"/>
                        </w:rPr>
                        <w:t>C. An Annual Plan of Operation for a given cutting block is prepared as per the established guidelines and framework and presented to the Forest Department for review and approval.</w:t>
                      </w:r>
                    </w:p>
                    <w:p w14:paraId="167102D5"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D. In a given cutting block in a sustainable logging concession, a full count and measurement of all standing trees is performed. The group of trees is taken as a single, independent population and a sustainable harvest yield is determined using scientific methods. </w:t>
                      </w:r>
                    </w:p>
                    <w:p w14:paraId="088650B1"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E. The previous step is repeated for all individual logging concessions in which a licensee proposes to harvest CITES listed species, and a national sustainable harvest yield is determined by summation. </w:t>
                      </w:r>
                    </w:p>
                    <w:p w14:paraId="23D24954"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F. The CITES SA then validates the proposed sustainable harvest yields and verifies the estimated volume of lumber to be produced – which forms the export quota. </w:t>
                      </w:r>
                    </w:p>
                    <w:p w14:paraId="5553E9BD"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G. Once validated, the CITES Management Authority confirms an export quota to each individual logging concession, which can then begin to cut and export the lumber. </w:t>
                      </w:r>
                    </w:p>
                    <w:p w14:paraId="0F3AE9C7"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H. Only licensees with approved export quotas can export CITES listed species, but only from areas to which the export quota applies. However, the licensee can sell such timber to third parties, who may then export the material under the export quota for the designated area from which the timber was cut. </w:t>
                      </w:r>
                    </w:p>
                    <w:p w14:paraId="62274345" w14:textId="77777777" w:rsidR="00D3102E" w:rsidRPr="00D3102E" w:rsidRDefault="00D3102E" w:rsidP="00D3102E">
                      <w:pPr>
                        <w:jc w:val="both"/>
                        <w:rPr>
                          <w:rFonts w:ascii="Archivo" w:hAnsi="Archivo"/>
                          <w:sz w:val="18"/>
                          <w:szCs w:val="18"/>
                        </w:rPr>
                      </w:pPr>
                      <w:r w:rsidRPr="00D3102E">
                        <w:rPr>
                          <w:rFonts w:ascii="Archivo" w:hAnsi="Archivo"/>
                          <w:sz w:val="18"/>
                          <w:szCs w:val="18"/>
                        </w:rPr>
                        <w:t>I. The Forest Department undergoes a legal acquisition finding process, as per the Convention and its Resolutions to ensure that the timber is sourced from legal sources. The sale or transfer of timber from one buyer to the other must adhere to this process to verify quota integrity.</w:t>
                      </w:r>
                    </w:p>
                    <w:p w14:paraId="174C8EF4" w14:textId="77777777" w:rsidR="00D3102E" w:rsidRPr="00D3102E" w:rsidRDefault="00D3102E" w:rsidP="00D3102E">
                      <w:pPr>
                        <w:jc w:val="both"/>
                        <w:rPr>
                          <w:rFonts w:ascii="Archivo" w:hAnsi="Archivo"/>
                          <w:sz w:val="18"/>
                          <w:szCs w:val="18"/>
                          <w:lang w:val="en-ZA"/>
                        </w:rPr>
                      </w:pPr>
                      <w:r w:rsidRPr="00D3102E">
                        <w:rPr>
                          <w:rFonts w:ascii="Archivo" w:hAnsi="Archivo"/>
                          <w:sz w:val="18"/>
                          <w:szCs w:val="18"/>
                        </w:rPr>
                        <w:t xml:space="preserve"> J. The Forest Department has established the volume of timber in log, flitch or sawn lumber form which may be exported based on conversion factors since the estimated standing export volume cannot be the same as the volume of sawn lumber.</w:t>
                      </w:r>
                    </w:p>
                    <w:p w14:paraId="6F14D4CB" w14:textId="77777777" w:rsidR="00D3102E" w:rsidRPr="00D3102E" w:rsidRDefault="00D3102E" w:rsidP="00951308">
                      <w:pPr>
                        <w:jc w:val="both"/>
                        <w:rPr>
                          <w:rFonts w:ascii="Archivo" w:hAnsi="Archivo"/>
                          <w:sz w:val="18"/>
                          <w:szCs w:val="18"/>
                          <w:lang w:val="en-ZA"/>
                        </w:rPr>
                      </w:pPr>
                      <w:r w:rsidRPr="00D3102E">
                        <w:rPr>
                          <w:rFonts w:ascii="Archivo" w:hAnsi="Archivo"/>
                          <w:sz w:val="18"/>
                          <w:szCs w:val="18"/>
                          <w:lang w:val="en-ZA"/>
                        </w:rPr>
                        <w:t>Belize Forest Department, 2020</w:t>
                      </w:r>
                    </w:p>
                  </w:txbxContent>
                </v:textbox>
                <w10:wrap type="square"/>
              </v:shape>
            </w:pict>
          </mc:Fallback>
        </mc:AlternateContent>
      </w:r>
    </w:p>
    <w:p w14:paraId="1E02FBA7" w14:textId="77777777" w:rsidR="00697B63" w:rsidRPr="0004044A" w:rsidRDefault="00697B63" w:rsidP="00C70686">
      <w:pPr>
        <w:jc w:val="both"/>
        <w:rPr>
          <w:rFonts w:ascii="Archivo" w:hAnsi="Archivo" w:cstheme="minorHAnsi"/>
          <w:sz w:val="20"/>
          <w:szCs w:val="20"/>
        </w:rPr>
      </w:pPr>
    </w:p>
    <w:p w14:paraId="43CFE4AC" w14:textId="110D1A20" w:rsidR="00C70686" w:rsidRPr="00C97AA4" w:rsidRDefault="00C70686"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t>Forest Inventory</w:t>
      </w:r>
      <w:r w:rsidRPr="00C97AA4">
        <w:rPr>
          <w:rFonts w:ascii="Archivo" w:eastAsia="Times New Roman" w:hAnsi="Archivo" w:cstheme="minorHAnsi"/>
          <w:color w:val="2F5497"/>
          <w:kern w:val="0"/>
          <w:sz w:val="24"/>
          <w:szCs w:val="24"/>
          <w:lang w:val="en-US" w:eastAsia="fr-FR"/>
          <w14:ligatures w14:val="none"/>
        </w:rPr>
        <w:t xml:space="preserve"> </w:t>
      </w:r>
      <w:r w:rsidRPr="00C97AA4">
        <w:rPr>
          <w:rFonts w:ascii="Archivo" w:hAnsi="Archivo" w:cstheme="minorHAnsi"/>
          <w:b/>
          <w:bCs/>
          <w:color w:val="2F5497"/>
          <w:sz w:val="24"/>
          <w:szCs w:val="24"/>
        </w:rPr>
        <w:t xml:space="preserve">Protocols </w:t>
      </w:r>
    </w:p>
    <w:p w14:paraId="282D5D10" w14:textId="77777777" w:rsidR="00C97AA4" w:rsidRPr="0004044A" w:rsidRDefault="00C97AA4" w:rsidP="00C97AA4">
      <w:pPr>
        <w:pStyle w:val="ListParagraph"/>
        <w:ind w:left="1440"/>
        <w:rPr>
          <w:rFonts w:ascii="Archivo" w:hAnsi="Archivo" w:cstheme="minorHAnsi"/>
          <w:b/>
          <w:bCs/>
          <w:sz w:val="20"/>
          <w:szCs w:val="20"/>
        </w:rPr>
      </w:pPr>
    </w:p>
    <w:p w14:paraId="19846424" w14:textId="77777777" w:rsidR="00C70686" w:rsidRPr="0004044A" w:rsidRDefault="00C70686" w:rsidP="00C70686">
      <w:pPr>
        <w:pStyle w:val="ListParagraph"/>
        <w:ind w:left="0"/>
        <w:jc w:val="both"/>
        <w:rPr>
          <w:rFonts w:ascii="Archivo" w:hAnsi="Archivo" w:cstheme="minorHAnsi"/>
          <w:sz w:val="20"/>
          <w:szCs w:val="20"/>
        </w:rPr>
      </w:pPr>
      <w:r w:rsidRPr="0004044A">
        <w:rPr>
          <w:rFonts w:ascii="Archivo" w:hAnsi="Archivo" w:cstheme="minorHAnsi"/>
          <w:sz w:val="20"/>
          <w:szCs w:val="20"/>
        </w:rPr>
        <w:t xml:space="preserve">Forest inventory is the systematic collection of data on the forestry resources within a given area. It allows assessment of the </w:t>
      </w:r>
      <w:proofErr w:type="gramStart"/>
      <w:r w:rsidRPr="0004044A">
        <w:rPr>
          <w:rFonts w:ascii="Archivo" w:hAnsi="Archivo" w:cstheme="minorHAnsi"/>
          <w:sz w:val="20"/>
          <w:szCs w:val="20"/>
        </w:rPr>
        <w:t>current status</w:t>
      </w:r>
      <w:proofErr w:type="gramEnd"/>
      <w:r w:rsidRPr="0004044A">
        <w:rPr>
          <w:rFonts w:ascii="Archivo" w:hAnsi="Archivo" w:cstheme="minorHAnsi"/>
          <w:sz w:val="20"/>
          <w:szCs w:val="20"/>
        </w:rPr>
        <w:t xml:space="preserve"> of tree species for analysis and planning, constituting the basis for sustainable forest management. Identification of trees to species level is a critical component of forest inventory.</w:t>
      </w:r>
    </w:p>
    <w:p w14:paraId="070281C3" w14:textId="77777777" w:rsidR="00C70686" w:rsidRPr="0004044A" w:rsidRDefault="00C70686" w:rsidP="00C70686">
      <w:pPr>
        <w:jc w:val="both"/>
        <w:rPr>
          <w:rFonts w:ascii="Archivo" w:eastAsia="Times New Roman" w:hAnsi="Archivo" w:cstheme="minorHAnsi"/>
          <w:kern w:val="0"/>
          <w:sz w:val="20"/>
          <w:szCs w:val="20"/>
          <w:lang w:eastAsia="fr-FR"/>
          <w14:ligatures w14:val="none"/>
        </w:rPr>
      </w:pPr>
      <w:r w:rsidRPr="0004044A">
        <w:rPr>
          <w:rFonts w:ascii="Archivo" w:eastAsia="Times New Roman" w:hAnsi="Archivo" w:cstheme="minorHAnsi"/>
          <w:kern w:val="0"/>
          <w:sz w:val="20"/>
          <w:szCs w:val="20"/>
          <w:lang w:eastAsia="fr-FR"/>
          <w14:ligatures w14:val="none"/>
        </w:rPr>
        <w:t xml:space="preserve">Diameter at breast height (DBH) is a straightforward measurement of individual trees and is used in almost every forest inventory. DBH class distribution can be used to provide a rough estimate of relative age structure when no growth data are available. It can also be used together with tree basal area distributions to determine minimum felling diameter (MD) </w:t>
      </w:r>
      <w:proofErr w:type="spellStart"/>
      <w:r w:rsidRPr="0004044A">
        <w:rPr>
          <w:rFonts w:ascii="Archivo" w:eastAsia="Times New Roman" w:hAnsi="Archivo" w:cstheme="minorHAnsi"/>
          <w:kern w:val="0"/>
          <w:sz w:val="20"/>
          <w:szCs w:val="20"/>
          <w:lang w:eastAsia="fr-FR"/>
          <w14:ligatures w14:val="none"/>
        </w:rPr>
        <w:t>Sokpon</w:t>
      </w:r>
      <w:proofErr w:type="spellEnd"/>
      <w:r w:rsidRPr="0004044A">
        <w:rPr>
          <w:rFonts w:ascii="Archivo" w:eastAsia="Times New Roman" w:hAnsi="Archivo" w:cstheme="minorHAnsi"/>
          <w:kern w:val="0"/>
          <w:sz w:val="20"/>
          <w:szCs w:val="20"/>
          <w:lang w:eastAsia="fr-FR"/>
          <w14:ligatures w14:val="none"/>
        </w:rPr>
        <w:t xml:space="preserve"> &amp; </w:t>
      </w:r>
      <w:proofErr w:type="spellStart"/>
      <w:r w:rsidRPr="0004044A">
        <w:rPr>
          <w:rFonts w:ascii="Archivo" w:eastAsia="Times New Roman" w:hAnsi="Archivo" w:cstheme="minorHAnsi"/>
          <w:kern w:val="0"/>
          <w:sz w:val="20"/>
          <w:szCs w:val="20"/>
          <w:lang w:eastAsia="fr-FR"/>
          <w14:ligatures w14:val="none"/>
        </w:rPr>
        <w:t>Biaou</w:t>
      </w:r>
      <w:proofErr w:type="spellEnd"/>
      <w:r w:rsidRPr="0004044A">
        <w:rPr>
          <w:rFonts w:ascii="Archivo" w:eastAsia="Times New Roman" w:hAnsi="Archivo" w:cstheme="minorHAnsi"/>
          <w:kern w:val="0"/>
          <w:sz w:val="20"/>
          <w:szCs w:val="20"/>
          <w:lang w:eastAsia="fr-FR"/>
          <w14:ligatures w14:val="none"/>
        </w:rPr>
        <w:t>, 2002.</w:t>
      </w:r>
    </w:p>
    <w:p w14:paraId="0638D0AA"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Inventory data provides essential baseline information for setting quotas and making NDFs for a species. Ideally for NDFs, forest inventories should be examined at three levels: national, forest concession, and annual cutting plot (</w:t>
      </w:r>
      <w:proofErr w:type="spellStart"/>
      <w:r w:rsidRPr="0004044A">
        <w:rPr>
          <w:rFonts w:ascii="Archivo" w:hAnsi="Archivo" w:cstheme="minorHAnsi"/>
          <w:sz w:val="20"/>
          <w:szCs w:val="20"/>
        </w:rPr>
        <w:t>Betti</w:t>
      </w:r>
      <w:proofErr w:type="spellEnd"/>
      <w:r w:rsidRPr="0004044A">
        <w:rPr>
          <w:rFonts w:ascii="Archivo" w:hAnsi="Archivo" w:cstheme="minorHAnsi"/>
          <w:sz w:val="20"/>
          <w:szCs w:val="20"/>
        </w:rPr>
        <w:t xml:space="preserve"> in </w:t>
      </w:r>
      <w:proofErr w:type="spellStart"/>
      <w:r w:rsidRPr="0004044A">
        <w:rPr>
          <w:rFonts w:ascii="Archivo" w:hAnsi="Archivo" w:cstheme="minorHAnsi"/>
          <w:sz w:val="20"/>
          <w:szCs w:val="20"/>
        </w:rPr>
        <w:t>litt</w:t>
      </w:r>
      <w:proofErr w:type="spellEnd"/>
      <w:r w:rsidRPr="0004044A">
        <w:rPr>
          <w:rFonts w:ascii="Archivo" w:hAnsi="Archivo" w:cstheme="minorHAnsi"/>
          <w:sz w:val="20"/>
          <w:szCs w:val="20"/>
        </w:rPr>
        <w:t>.).</w:t>
      </w:r>
    </w:p>
    <w:p w14:paraId="4CA9AD6C" w14:textId="3BC19158"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National forest inventories may provide national stock levels for high value timber species including those listed on CITES. National forest inventories have been conducted in many countries with low sampling rates (about 1/1000).  This can help to have a broad idea on the distribution of the species in the country. National forest inventories are expensive requiring some level of ground-truthing. In making NDFs, the focus for relatively widespread species is generally better directed at discrete FMUs where the species in question is already known to exist, usually with exploitation already occurring (Steve Johnson, in </w:t>
      </w:r>
      <w:proofErr w:type="spellStart"/>
      <w:r w:rsidRPr="0004044A">
        <w:rPr>
          <w:rFonts w:ascii="Archivo" w:hAnsi="Archivo" w:cstheme="minorHAnsi"/>
          <w:sz w:val="20"/>
          <w:szCs w:val="20"/>
        </w:rPr>
        <w:t>litt</w:t>
      </w:r>
      <w:proofErr w:type="spellEnd"/>
      <w:r w:rsidRPr="0004044A">
        <w:rPr>
          <w:rFonts w:ascii="Archivo" w:hAnsi="Archivo" w:cstheme="minorHAnsi"/>
          <w:sz w:val="20"/>
          <w:szCs w:val="20"/>
        </w:rPr>
        <w:t>.)</w:t>
      </w:r>
      <w:r w:rsidR="0056167F">
        <w:rPr>
          <w:rFonts w:ascii="Archivo" w:hAnsi="Archivo" w:cstheme="minorHAnsi"/>
          <w:sz w:val="20"/>
          <w:szCs w:val="20"/>
        </w:rPr>
        <w:t>.</w:t>
      </w:r>
    </w:p>
    <w:p w14:paraId="246EF3C2"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Concession level inventory: Forest management inventories, at sampling rates depending on the size of the forest (for example forests with surface area less than 5,000.0 ha are typically sampled at 5-7%). For low density species, sampling sufficient plots (or plotless methods points) to obtain a stable variance is more appropriate. This level of inventory will help to take crucial management decisions based on densities, diameter structures, </w:t>
      </w:r>
      <w:proofErr w:type="gramStart"/>
      <w:r w:rsidRPr="0004044A">
        <w:rPr>
          <w:rFonts w:ascii="Archivo" w:hAnsi="Archivo" w:cstheme="minorHAnsi"/>
          <w:sz w:val="20"/>
          <w:szCs w:val="20"/>
        </w:rPr>
        <w:t>reconstitution</w:t>
      </w:r>
      <w:proofErr w:type="gramEnd"/>
      <w:r w:rsidRPr="0004044A">
        <w:rPr>
          <w:rFonts w:ascii="Archivo" w:hAnsi="Archivo" w:cstheme="minorHAnsi"/>
          <w:sz w:val="20"/>
          <w:szCs w:val="20"/>
        </w:rPr>
        <w:t xml:space="preserve"> or recovery rate. At this level decisions can be made on whether to allow harvest.</w:t>
      </w:r>
    </w:p>
    <w:p w14:paraId="4F8A260D"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Annual cutting plot inventory: systematic (sampling rate of 100%) inventory of the exploitable resource (individuals selected based on the management constraints defined as above. </w:t>
      </w:r>
    </w:p>
    <w:p w14:paraId="01E2B2FE" w14:textId="76400D36" w:rsidR="00C70686" w:rsidRPr="0004044A" w:rsidRDefault="00C70686" w:rsidP="00AD5FB8">
      <w:pPr>
        <w:jc w:val="both"/>
        <w:rPr>
          <w:rFonts w:ascii="Archivo" w:hAnsi="Archivo" w:cstheme="minorHAnsi"/>
          <w:sz w:val="20"/>
          <w:szCs w:val="20"/>
        </w:rPr>
      </w:pPr>
      <w:r w:rsidRPr="0004044A">
        <w:rPr>
          <w:rFonts w:ascii="Archivo" w:hAnsi="Archivo" w:cstheme="minorHAnsi"/>
          <w:sz w:val="20"/>
          <w:szCs w:val="20"/>
          <w:lang w:val="en-US"/>
        </w:rPr>
        <w:t xml:space="preserve">As noted above, forest inventories are carried out by different </w:t>
      </w:r>
      <w:proofErr w:type="gramStart"/>
      <w:r w:rsidRPr="0004044A">
        <w:rPr>
          <w:rFonts w:ascii="Archivo" w:hAnsi="Archivo" w:cstheme="minorHAnsi"/>
          <w:sz w:val="20"/>
          <w:szCs w:val="20"/>
          <w:lang w:val="en-US"/>
        </w:rPr>
        <w:t>agencies</w:t>
      </w:r>
      <w:proofErr w:type="gramEnd"/>
      <w:r w:rsidRPr="0004044A">
        <w:rPr>
          <w:rFonts w:ascii="Archivo" w:hAnsi="Archivo" w:cstheme="minorHAnsi"/>
          <w:sz w:val="20"/>
          <w:szCs w:val="20"/>
          <w:lang w:val="en-US"/>
        </w:rPr>
        <w:t xml:space="preserve"> and they use different techniques.  Commercial logging companies are required to carry out inventories in many countries. In Central Africa, most commercial logging companies have followed a</w:t>
      </w:r>
      <w:r w:rsidR="00AD5FB8">
        <w:rPr>
          <w:rFonts w:ascii="Archivo" w:hAnsi="Archivo" w:cstheme="minorHAnsi"/>
          <w:sz w:val="20"/>
          <w:szCs w:val="20"/>
          <w:lang w:val="en-US"/>
        </w:rPr>
        <w:t>n</w:t>
      </w:r>
      <w:r w:rsidRPr="0004044A">
        <w:rPr>
          <w:rFonts w:ascii="Archivo" w:hAnsi="Archivo" w:cstheme="minorHAnsi"/>
          <w:sz w:val="20"/>
          <w:szCs w:val="20"/>
          <w:lang w:val="en-US"/>
        </w:rPr>
        <w:t xml:space="preserve"> </w:t>
      </w:r>
      <w:r w:rsidRPr="00AD5FB8">
        <w:rPr>
          <w:rFonts w:ascii="Archivo" w:hAnsi="Archivo" w:cstheme="minorHAnsi"/>
          <w:sz w:val="20"/>
          <w:szCs w:val="20"/>
          <w:lang w:val="en-US"/>
        </w:rPr>
        <w:t xml:space="preserve">inventory protocol </w:t>
      </w:r>
      <w:sdt>
        <w:sdtPr>
          <w:rPr>
            <w:rFonts w:ascii="Archivo" w:hAnsi="Archivo" w:cstheme="minorHAnsi"/>
            <w:sz w:val="20"/>
            <w:szCs w:val="20"/>
            <w:lang w:val="en-US"/>
          </w:rPr>
          <w:tag w:val="MENDELEY_CITATION_v3_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"/>
          <w:id w:val="26841957"/>
          <w:placeholder>
            <w:docPart w:val="580E501B3BE64A2FAD49E0D168220E96"/>
          </w:placeholder>
        </w:sdtPr>
        <w:sdtEndPr/>
        <w:sdtContent>
          <w:r w:rsidRPr="00AD5FB8">
            <w:rPr>
              <w:rFonts w:ascii="Archivo" w:hAnsi="Archivo" w:cstheme="minorHAnsi"/>
              <w:sz w:val="20"/>
              <w:szCs w:val="20"/>
              <w:lang w:val="en-US"/>
            </w:rPr>
            <w:t>(</w:t>
          </w:r>
          <w:proofErr w:type="spellStart"/>
          <w:r w:rsidRPr="00AD5FB8">
            <w:rPr>
              <w:rFonts w:ascii="Archivo" w:hAnsi="Archivo" w:cstheme="minorHAnsi"/>
              <w:sz w:val="20"/>
              <w:szCs w:val="20"/>
              <w:lang w:val="en-US"/>
            </w:rPr>
            <w:t>Réjou-Méchain</w:t>
          </w:r>
          <w:proofErr w:type="spellEnd"/>
          <w:r w:rsidRPr="00AD5FB8">
            <w:rPr>
              <w:rFonts w:ascii="Archivo" w:hAnsi="Archivo" w:cstheme="minorHAnsi"/>
              <w:sz w:val="20"/>
              <w:szCs w:val="20"/>
              <w:lang w:val="en-US"/>
            </w:rPr>
            <w:t xml:space="preserve"> et al., 2011)</w:t>
          </w:r>
        </w:sdtContent>
      </w:sdt>
      <w:r w:rsidRPr="00AD5FB8">
        <w:rPr>
          <w:rFonts w:ascii="Archivo" w:hAnsi="Archivo" w:cstheme="minorHAnsi"/>
          <w:sz w:val="20"/>
          <w:szCs w:val="20"/>
          <w:lang w:val="en-US"/>
        </w:rPr>
        <w:t xml:space="preserve">. </w:t>
      </w:r>
      <w:r w:rsidRPr="0004044A">
        <w:rPr>
          <w:rFonts w:ascii="Archivo" w:hAnsi="Archivo" w:cstheme="minorHAnsi"/>
          <w:sz w:val="20"/>
          <w:szCs w:val="20"/>
        </w:rPr>
        <w:t xml:space="preserve">In 2009, 88% of these companies were involved in developing or implementing a management plan mandated by new forest laws and regulations designed to promote SFM in Central African Republic (CAR), Republic of Congo, Democratic Republic of Congo, </w:t>
      </w:r>
      <w:proofErr w:type="gramStart"/>
      <w:r w:rsidRPr="0004044A">
        <w:rPr>
          <w:rFonts w:ascii="Archivo" w:hAnsi="Archivo" w:cstheme="minorHAnsi"/>
          <w:sz w:val="20"/>
          <w:szCs w:val="20"/>
        </w:rPr>
        <w:t>Cameroon</w:t>
      </w:r>
      <w:proofErr w:type="gramEnd"/>
      <w:r w:rsidRPr="0004044A">
        <w:rPr>
          <w:rFonts w:ascii="Archivo" w:hAnsi="Archivo" w:cstheme="minorHAnsi"/>
          <w:sz w:val="20"/>
          <w:szCs w:val="20"/>
        </w:rPr>
        <w:t xml:space="preserve"> and Gabon. The first step in developing such plans was to conduct a systematic inventory to (</w:t>
      </w:r>
      <w:proofErr w:type="spellStart"/>
      <w:r w:rsidRPr="0004044A">
        <w:rPr>
          <w:rFonts w:ascii="Archivo" w:hAnsi="Archivo" w:cstheme="minorHAnsi"/>
          <w:sz w:val="20"/>
          <w:szCs w:val="20"/>
        </w:rPr>
        <w:t>i</w:t>
      </w:r>
      <w:proofErr w:type="spellEnd"/>
      <w:r w:rsidRPr="0004044A">
        <w:rPr>
          <w:rFonts w:ascii="Archivo" w:hAnsi="Archivo" w:cstheme="minorHAnsi"/>
          <w:sz w:val="20"/>
          <w:szCs w:val="20"/>
        </w:rPr>
        <w:t>) locate timber resources, (ii) calculate management parameters such as rotation length, minimum felling diameters, harvestable volume, etc. and, (iii) identify areas that are ecologically vulnerable or unique in terms of biological diversity and/or patrimonial value. The</w:t>
      </w:r>
      <w:r w:rsidRPr="0004044A">
        <w:rPr>
          <w:rFonts w:ascii="Archivo" w:hAnsi="Archivo" w:cstheme="minorHAnsi"/>
          <w:sz w:val="20"/>
          <w:szCs w:val="20"/>
          <w:lang w:val="en-US"/>
        </w:rPr>
        <w:t xml:space="preserve"> forest inventory data covered about 22 million ha, representative of 46% of Central Africa</w:t>
      </w:r>
      <w:r w:rsidR="002A4F4B" w:rsidRPr="0004044A">
        <w:rPr>
          <w:rFonts w:ascii="Archivo" w:hAnsi="Archivo" w:cstheme="minorHAnsi"/>
          <w:sz w:val="20"/>
          <w:szCs w:val="20"/>
          <w:lang w:val="en-US"/>
        </w:rPr>
        <w:t>’</w:t>
      </w:r>
      <w:r w:rsidRPr="0004044A">
        <w:rPr>
          <w:rFonts w:ascii="Archivo" w:hAnsi="Archivo" w:cstheme="minorHAnsi"/>
          <w:sz w:val="20"/>
          <w:szCs w:val="20"/>
          <w:lang w:val="en-US"/>
        </w:rPr>
        <w:t>s production forests</w:t>
      </w:r>
      <w:r w:rsidRPr="0004044A">
        <w:rPr>
          <w:rFonts w:ascii="Archivo" w:hAnsi="Archivo" w:cstheme="minorHAnsi"/>
          <w:sz w:val="20"/>
          <w:szCs w:val="20"/>
        </w:rPr>
        <w:t>.</w:t>
      </w:r>
      <w:r w:rsidRPr="0004044A">
        <w:rPr>
          <w:rFonts w:ascii="Archivo" w:hAnsi="Archivo" w:cstheme="minorHAnsi"/>
          <w:sz w:val="20"/>
          <w:szCs w:val="20"/>
          <w:lang w:val="en-US"/>
        </w:rPr>
        <w:t xml:space="preserve"> </w:t>
      </w:r>
      <w:r w:rsidRPr="0004044A">
        <w:rPr>
          <w:rFonts w:ascii="Archivo" w:hAnsi="Archivo" w:cstheme="minorHAnsi"/>
          <w:sz w:val="20"/>
          <w:szCs w:val="20"/>
        </w:rPr>
        <w:t xml:space="preserve">The systematic sampling design consisted of continuous 25 m wide transects, separated on each side by 2–3 km, and subdivided into rectangular 0.5-ha plots of 25 m by 200 m. A total of 803 transects were inventoried during four field campaigns. In the overall dataset the transect length ranged from 221 m to 32.3 km, with a mean length of 6.3 km. Trees throughout the 0.5-ha plot with a diameter at breast height (DBH) ≥30 cm </w:t>
      </w:r>
      <w:proofErr w:type="gramStart"/>
      <w:r w:rsidRPr="0004044A">
        <w:rPr>
          <w:rFonts w:ascii="Archivo" w:hAnsi="Archivo" w:cstheme="minorHAnsi"/>
          <w:sz w:val="20"/>
          <w:szCs w:val="20"/>
        </w:rPr>
        <w:t>were</w:t>
      </w:r>
      <w:proofErr w:type="gramEnd"/>
      <w:r w:rsidRPr="0004044A">
        <w:rPr>
          <w:rFonts w:ascii="Archivo" w:hAnsi="Archivo" w:cstheme="minorHAnsi"/>
          <w:sz w:val="20"/>
          <w:szCs w:val="20"/>
        </w:rPr>
        <w:t xml:space="preserve"> recorded while those between 10 and 30 cm DBH were recorded only on a 0.125 ha area (i.e. the first 50 m of the plot). The centre of each plot was located using a global positioning system (GPS). A total of 28,229 plots were established across the four concessions. Tree identification was based on both commercial and local names where available. To minimize possible discrepancies between scientific names and local or commercial names, local botanical experts were provided with training and a correspondence list between local and scientific names prior to the inventory. </w:t>
      </w:r>
    </w:p>
    <w:p w14:paraId="70F96DD2" w14:textId="4D23FE59"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The </w:t>
      </w:r>
      <w:r w:rsidR="002A4F4B" w:rsidRPr="0004044A">
        <w:rPr>
          <w:rFonts w:ascii="Archivo" w:hAnsi="Archivo" w:cstheme="minorHAnsi"/>
          <w:sz w:val="20"/>
          <w:szCs w:val="20"/>
        </w:rPr>
        <w:t>I</w:t>
      </w:r>
      <w:r w:rsidRPr="0004044A">
        <w:rPr>
          <w:rFonts w:ascii="Archivo" w:hAnsi="Archivo" w:cstheme="minorHAnsi"/>
          <w:sz w:val="20"/>
          <w:szCs w:val="20"/>
        </w:rPr>
        <w:t xml:space="preserve">nventory of a concession typically required a workforce of 30–50 people permanently in the field for 18–24 months. Data quality was checked by a systematic re-sampling procedure conducted by </w:t>
      </w:r>
      <w:r w:rsidRPr="0004044A">
        <w:rPr>
          <w:rFonts w:ascii="Archivo" w:hAnsi="Archivo" w:cstheme="minorHAnsi"/>
          <w:sz w:val="20"/>
          <w:szCs w:val="20"/>
        </w:rPr>
        <w:lastRenderedPageBreak/>
        <w:t xml:space="preserve">experienced field botanists. This re-sampling procedure took place within one month of the commercial inventory and without any information about the identity or abundance of the inventoried species. </w:t>
      </w:r>
    </w:p>
    <w:p w14:paraId="0D0C417A" w14:textId="77777777" w:rsidR="00D3102E" w:rsidRDefault="00D3102E" w:rsidP="00D3102E">
      <w:pPr>
        <w:jc w:val="both"/>
        <w:rPr>
          <w:rFonts w:ascii="Archivo" w:hAnsi="Archivo" w:cstheme="minorHAnsi"/>
          <w:sz w:val="20"/>
          <w:szCs w:val="20"/>
        </w:rPr>
      </w:pPr>
      <w:r>
        <w:rPr>
          <w:noProof/>
        </w:rPr>
        <mc:AlternateContent>
          <mc:Choice Requires="wps">
            <w:drawing>
              <wp:anchor distT="0" distB="0" distL="114300" distR="114300" simplePos="0" relativeHeight="251661312" behindDoc="0" locked="0" layoutInCell="1" allowOverlap="1" wp14:anchorId="287FD800" wp14:editId="4B8E4001">
                <wp:simplePos x="0" y="0"/>
                <wp:positionH relativeFrom="column">
                  <wp:posOffset>0</wp:posOffset>
                </wp:positionH>
                <wp:positionV relativeFrom="paragraph">
                  <wp:posOffset>0</wp:posOffset>
                </wp:positionV>
                <wp:extent cx="1828800" cy="1828800"/>
                <wp:effectExtent l="0" t="0" r="0" b="0"/>
                <wp:wrapSquare wrapText="bothSides"/>
                <wp:docPr id="89061563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033BFC9" w14:textId="59D131CB" w:rsidR="00D3102E" w:rsidRPr="00D3102E" w:rsidRDefault="00D3102E" w:rsidP="00D3102E">
                            <w:pPr>
                              <w:jc w:val="both"/>
                              <w:rPr>
                                <w:rFonts w:ascii="Archivo" w:hAnsi="Archivo"/>
                                <w:b/>
                                <w:bCs/>
                                <w:sz w:val="18"/>
                                <w:szCs w:val="18"/>
                              </w:rPr>
                            </w:pPr>
                            <w:r w:rsidRPr="00D3102E">
                              <w:rPr>
                                <w:rFonts w:ascii="Archivo" w:hAnsi="Archivo"/>
                                <w:b/>
                                <w:bCs/>
                                <w:sz w:val="18"/>
                                <w:szCs w:val="18"/>
                              </w:rPr>
                              <w:t>Case Study</w:t>
                            </w:r>
                            <w:r w:rsidR="0079327C">
                              <w:rPr>
                                <w:rFonts w:ascii="Archivo" w:hAnsi="Archivo"/>
                                <w:b/>
                                <w:bCs/>
                                <w:sz w:val="18"/>
                                <w:szCs w:val="18"/>
                              </w:rPr>
                              <w:t xml:space="preserve"> 2</w:t>
                            </w:r>
                            <w:r>
                              <w:rPr>
                                <w:rFonts w:ascii="Archivo" w:hAnsi="Archivo"/>
                                <w:b/>
                                <w:bCs/>
                                <w:sz w:val="18"/>
                                <w:szCs w:val="18"/>
                              </w:rPr>
                              <w:t xml:space="preserve">: </w:t>
                            </w:r>
                            <w:r w:rsidRPr="00D3102E">
                              <w:rPr>
                                <w:rFonts w:ascii="Archivo" w:hAnsi="Archivo"/>
                                <w:b/>
                                <w:bCs/>
                                <w:sz w:val="18"/>
                                <w:szCs w:val="18"/>
                              </w:rPr>
                              <w:t xml:space="preserve">NDF Formulation for </w:t>
                            </w:r>
                            <w:r w:rsidRPr="00D3102E">
                              <w:rPr>
                                <w:rFonts w:ascii="Archivo" w:hAnsi="Archivo"/>
                                <w:b/>
                                <w:bCs/>
                                <w:i/>
                                <w:iCs/>
                                <w:sz w:val="18"/>
                                <w:szCs w:val="18"/>
                              </w:rPr>
                              <w:t>Swietenia macrophylla</w:t>
                            </w:r>
                            <w:r w:rsidRPr="00D3102E">
                              <w:rPr>
                                <w:rFonts w:ascii="Archivo" w:hAnsi="Archivo"/>
                                <w:b/>
                                <w:bCs/>
                                <w:sz w:val="18"/>
                                <w:szCs w:val="18"/>
                              </w:rPr>
                              <w:t xml:space="preserve"> in Mexico</w:t>
                            </w:r>
                          </w:p>
                          <w:p w14:paraId="0C518632"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In Mexico, the management of CITES timber species at the national level operates within the framework of the General Law of Sustainable Forestry Development. The process for formulating NDFs for </w:t>
                            </w:r>
                            <w:r w:rsidRPr="00D3102E">
                              <w:rPr>
                                <w:rFonts w:ascii="Archivo" w:hAnsi="Archivo"/>
                                <w:i/>
                                <w:iCs/>
                                <w:sz w:val="18"/>
                                <w:szCs w:val="18"/>
                              </w:rPr>
                              <w:t>Swietenia macrophylla</w:t>
                            </w:r>
                            <w:r w:rsidRPr="00D3102E">
                              <w:rPr>
                                <w:rFonts w:ascii="Archivo" w:hAnsi="Archivo"/>
                                <w:sz w:val="18"/>
                                <w:szCs w:val="18"/>
                              </w:rPr>
                              <w:t xml:space="preserve"> is linked to the framework for sustainable forest management. The process has been developed since 2008, with the CITES SA working with forestry authorities from the outset. The State of Quintana Roo is the main area for export of mahogany wood. The State authorities request Technical Opinions (TOs) from the CITES SA on the Forest Management Programs (PMF) or Unified Technical Documents (DTU) prior to harvesting authorizations. In general, a TO can be considered a pre-NDF and is based on analysing information available in management plans and programs, technical </w:t>
                            </w:r>
                            <w:proofErr w:type="gramStart"/>
                            <w:r w:rsidRPr="00D3102E">
                              <w:rPr>
                                <w:rFonts w:ascii="Archivo" w:hAnsi="Archivo"/>
                                <w:sz w:val="18"/>
                                <w:szCs w:val="18"/>
                              </w:rPr>
                              <w:t>studies</w:t>
                            </w:r>
                            <w:proofErr w:type="gramEnd"/>
                            <w:r w:rsidRPr="00D3102E">
                              <w:rPr>
                                <w:rFonts w:ascii="Archivo" w:hAnsi="Archivo"/>
                                <w:sz w:val="18"/>
                                <w:szCs w:val="18"/>
                              </w:rPr>
                              <w:t xml:space="preserve"> and annual reports, on the property or place of origin, the methods of obtaining, analysis and results of the population sampling/monitoring in the field, the management measures of the species and its habitat, and the methods and estimation of the rate of exploitation. Management plans for timber species last for a specified </w:t>
                            </w:r>
                            <w:proofErr w:type="gramStart"/>
                            <w:r w:rsidRPr="00D3102E">
                              <w:rPr>
                                <w:rFonts w:ascii="Archivo" w:hAnsi="Archivo"/>
                                <w:sz w:val="18"/>
                                <w:szCs w:val="18"/>
                              </w:rPr>
                              <w:t>period of time</w:t>
                            </w:r>
                            <w:proofErr w:type="gramEnd"/>
                            <w:r w:rsidRPr="00D3102E">
                              <w:rPr>
                                <w:rFonts w:ascii="Archivo" w:hAnsi="Archivo"/>
                                <w:sz w:val="18"/>
                                <w:szCs w:val="18"/>
                              </w:rPr>
                              <w:t xml:space="preserve"> and NDF requirements can be modified when the management plan is revised.</w:t>
                            </w:r>
                          </w:p>
                          <w:p w14:paraId="2E95EF87"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Negative or partial NDFs are issued when the forest referrals come from properties whose PMF does not have a TO and/or when there is a lack of information to formulate the NDF. The steps necessary to develop technical considerations for a mahogany NDF or TO are set out in the Manual of Procedures with support sources included that contain reference values, literature or guides that can be used to determine if the data, </w:t>
                            </w:r>
                            <w:proofErr w:type="gramStart"/>
                            <w:r w:rsidRPr="00D3102E">
                              <w:rPr>
                                <w:rFonts w:ascii="Archivo" w:hAnsi="Archivo"/>
                                <w:sz w:val="18"/>
                                <w:szCs w:val="18"/>
                              </w:rPr>
                              <w:t>methods</w:t>
                            </w:r>
                            <w:proofErr w:type="gramEnd"/>
                            <w:r w:rsidRPr="00D3102E">
                              <w:rPr>
                                <w:rFonts w:ascii="Archivo" w:hAnsi="Archivo"/>
                                <w:sz w:val="18"/>
                                <w:szCs w:val="18"/>
                              </w:rPr>
                              <w:t xml:space="preserve"> and management of the species are adequate and therefore the estimates are reliable. </w:t>
                            </w:r>
                          </w:p>
                          <w:p w14:paraId="4912CCD5" w14:textId="77777777" w:rsidR="00D3102E" w:rsidRPr="00D3102E" w:rsidRDefault="00D3102E" w:rsidP="00D3102E">
                            <w:pPr>
                              <w:jc w:val="both"/>
                              <w:rPr>
                                <w:rFonts w:ascii="Archivo" w:hAnsi="Archivo"/>
                                <w:sz w:val="18"/>
                                <w:szCs w:val="18"/>
                              </w:rPr>
                            </w:pPr>
                            <w:r w:rsidRPr="00D3102E">
                              <w:rPr>
                                <w:rFonts w:ascii="Archivo" w:hAnsi="Archivo"/>
                                <w:sz w:val="18"/>
                                <w:szCs w:val="18"/>
                              </w:rPr>
                              <w:t>An analysis of the information required for NDF formulation for mahogany, indicating the relationship with national and international legislation has been undertaken. This includes elements such as: basic information of the species and the property, method of sampling, field data and calculation memory, volume of use and management of the species, including recommendations for information delivery. This was shared with CITES PC24 as PC Inf. 3. which provides a checklist of information requirements.</w:t>
                            </w:r>
                          </w:p>
                          <w:p w14:paraId="7148E975" w14:textId="77777777" w:rsidR="00D3102E" w:rsidRPr="00D3102E" w:rsidRDefault="00D3102E" w:rsidP="006D04BB">
                            <w:pPr>
                              <w:jc w:val="both"/>
                              <w:rPr>
                                <w:rFonts w:ascii="Archivo" w:hAnsi="Archivo"/>
                                <w:sz w:val="18"/>
                                <w:szCs w:val="18"/>
                              </w:rPr>
                            </w:pPr>
                            <w:r w:rsidRPr="00D3102E">
                              <w:rPr>
                                <w:rFonts w:ascii="Archivo" w:hAnsi="Archivo"/>
                                <w:sz w:val="18"/>
                                <w:szCs w:val="18"/>
                              </w:rPr>
                              <w:t>Source: CONABIO (2018) &amp; CONABIO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7FD800" 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" filled="f" strokeweight=".5pt">
                <v:fill o:detectmouseclick="t"/>
                <v:textbox style="mso-fit-shape-to-text:t">
                  <w:txbxContent>
                    <w:p w14:paraId="7033BFC9" w14:textId="59D131CB" w:rsidR="00D3102E" w:rsidRPr="00D3102E" w:rsidRDefault="00D3102E" w:rsidP="00D3102E">
                      <w:pPr>
                        <w:jc w:val="both"/>
                        <w:rPr>
                          <w:rFonts w:ascii="Archivo" w:hAnsi="Archivo"/>
                          <w:b/>
                          <w:bCs/>
                          <w:sz w:val="18"/>
                          <w:szCs w:val="18"/>
                        </w:rPr>
                      </w:pPr>
                      <w:r w:rsidRPr="00D3102E">
                        <w:rPr>
                          <w:rFonts w:ascii="Archivo" w:hAnsi="Archivo"/>
                          <w:b/>
                          <w:bCs/>
                          <w:sz w:val="18"/>
                          <w:szCs w:val="18"/>
                        </w:rPr>
                        <w:t>Case Study</w:t>
                      </w:r>
                      <w:r w:rsidR="0079327C">
                        <w:rPr>
                          <w:rFonts w:ascii="Archivo" w:hAnsi="Archivo"/>
                          <w:b/>
                          <w:bCs/>
                          <w:sz w:val="18"/>
                          <w:szCs w:val="18"/>
                        </w:rPr>
                        <w:t xml:space="preserve"> 2</w:t>
                      </w:r>
                      <w:r>
                        <w:rPr>
                          <w:rFonts w:ascii="Archivo" w:hAnsi="Archivo"/>
                          <w:b/>
                          <w:bCs/>
                          <w:sz w:val="18"/>
                          <w:szCs w:val="18"/>
                        </w:rPr>
                        <w:t xml:space="preserve">: </w:t>
                      </w:r>
                      <w:r w:rsidRPr="00D3102E">
                        <w:rPr>
                          <w:rFonts w:ascii="Archivo" w:hAnsi="Archivo"/>
                          <w:b/>
                          <w:bCs/>
                          <w:sz w:val="18"/>
                          <w:szCs w:val="18"/>
                        </w:rPr>
                        <w:t xml:space="preserve">NDF Formulation for </w:t>
                      </w:r>
                      <w:r w:rsidRPr="00D3102E">
                        <w:rPr>
                          <w:rFonts w:ascii="Archivo" w:hAnsi="Archivo"/>
                          <w:b/>
                          <w:bCs/>
                          <w:i/>
                          <w:iCs/>
                          <w:sz w:val="18"/>
                          <w:szCs w:val="18"/>
                        </w:rPr>
                        <w:t>Swietenia macrophylla</w:t>
                      </w:r>
                      <w:r w:rsidRPr="00D3102E">
                        <w:rPr>
                          <w:rFonts w:ascii="Archivo" w:hAnsi="Archivo"/>
                          <w:b/>
                          <w:bCs/>
                          <w:sz w:val="18"/>
                          <w:szCs w:val="18"/>
                        </w:rPr>
                        <w:t xml:space="preserve"> in Mexico</w:t>
                      </w:r>
                    </w:p>
                    <w:p w14:paraId="0C518632"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In Mexico, the management of CITES timber species at the national level operates within the framework of the General Law of Sustainable Forestry Development. The process for formulating NDFs for </w:t>
                      </w:r>
                      <w:r w:rsidRPr="00D3102E">
                        <w:rPr>
                          <w:rFonts w:ascii="Archivo" w:hAnsi="Archivo"/>
                          <w:i/>
                          <w:iCs/>
                          <w:sz w:val="18"/>
                          <w:szCs w:val="18"/>
                        </w:rPr>
                        <w:t>Swietenia macrophylla</w:t>
                      </w:r>
                      <w:r w:rsidRPr="00D3102E">
                        <w:rPr>
                          <w:rFonts w:ascii="Archivo" w:hAnsi="Archivo"/>
                          <w:sz w:val="18"/>
                          <w:szCs w:val="18"/>
                        </w:rPr>
                        <w:t xml:space="preserve"> is linked to the framework for sustainable forest management. The process has been developed since 2008, with the CITES SA working with forestry authorities from the outset. The State of Quintana Roo is the main area for export of mahogany wood. The State authorities request Technical Opinions (TOs) from the CITES SA on the Forest Management Programs (PMF) or Unified Technical Documents (DTU) prior to harvesting authorizations. In general, a TO can be considered a pre-NDF and is based on analysing information available in management plans and programs, technical studies and annual reports, on the property or place of origin, the methods of obtaining, analysis and results of the population sampling/monitoring in the field, the management measures of the species and its habitat, and the methods and estimation of the rate of exploitation. Management plans for timber species last for a specified period of time and NDF requirements can be modified when the management plan is revised.</w:t>
                      </w:r>
                    </w:p>
                    <w:p w14:paraId="2E95EF87" w14:textId="77777777" w:rsidR="00D3102E" w:rsidRPr="00D3102E" w:rsidRDefault="00D3102E" w:rsidP="00D3102E">
                      <w:pPr>
                        <w:jc w:val="both"/>
                        <w:rPr>
                          <w:rFonts w:ascii="Archivo" w:hAnsi="Archivo"/>
                          <w:sz w:val="18"/>
                          <w:szCs w:val="18"/>
                        </w:rPr>
                      </w:pPr>
                      <w:r w:rsidRPr="00D3102E">
                        <w:rPr>
                          <w:rFonts w:ascii="Archivo" w:hAnsi="Archivo"/>
                          <w:sz w:val="18"/>
                          <w:szCs w:val="18"/>
                        </w:rPr>
                        <w:t xml:space="preserve">Negative or partial NDFs are issued when the forest referrals come from properties whose PMF does not have a TO and/or when there is a lack of information to formulate the NDF. The steps necessary to develop technical considerations for a mahogany NDF or TO are set out in the Manual of Procedures with support sources included that contain reference values, literature or guides that can be used to determine if the data, methods and management of the species are adequate and therefore the estimates are reliable. </w:t>
                      </w:r>
                    </w:p>
                    <w:p w14:paraId="4912CCD5" w14:textId="77777777" w:rsidR="00D3102E" w:rsidRPr="00D3102E" w:rsidRDefault="00D3102E" w:rsidP="00D3102E">
                      <w:pPr>
                        <w:jc w:val="both"/>
                        <w:rPr>
                          <w:rFonts w:ascii="Archivo" w:hAnsi="Archivo"/>
                          <w:sz w:val="18"/>
                          <w:szCs w:val="18"/>
                        </w:rPr>
                      </w:pPr>
                      <w:r w:rsidRPr="00D3102E">
                        <w:rPr>
                          <w:rFonts w:ascii="Archivo" w:hAnsi="Archivo"/>
                          <w:sz w:val="18"/>
                          <w:szCs w:val="18"/>
                        </w:rPr>
                        <w:t>An analysis of the information required for NDF formulation for mahogany, indicating the relationship with national and international legislation has been undertaken. This includes elements such as: basic information of the species and the property, method of sampling, field data and calculation memory, volume of use and management of the species, including recommendations for information delivery. This was shared with CITES PC24 as PC Inf. 3. which provides a checklist of information requirements.</w:t>
                      </w:r>
                    </w:p>
                    <w:p w14:paraId="7148E975" w14:textId="77777777" w:rsidR="00D3102E" w:rsidRPr="00D3102E" w:rsidRDefault="00D3102E" w:rsidP="006D04BB">
                      <w:pPr>
                        <w:jc w:val="both"/>
                        <w:rPr>
                          <w:rFonts w:ascii="Archivo" w:hAnsi="Archivo"/>
                          <w:sz w:val="18"/>
                          <w:szCs w:val="18"/>
                        </w:rPr>
                      </w:pPr>
                      <w:r w:rsidRPr="00D3102E">
                        <w:rPr>
                          <w:rFonts w:ascii="Archivo" w:hAnsi="Archivo"/>
                          <w:sz w:val="18"/>
                          <w:szCs w:val="18"/>
                        </w:rPr>
                        <w:t>Source: CONABIO (2018) &amp; CONABIO (2021)</w:t>
                      </w:r>
                    </w:p>
                  </w:txbxContent>
                </v:textbox>
                <w10:wrap type="square"/>
              </v:shape>
            </w:pict>
          </mc:Fallback>
        </mc:AlternateContent>
      </w:r>
    </w:p>
    <w:p w14:paraId="6A3D8387" w14:textId="225C4AD6" w:rsidR="00C97AA4" w:rsidRPr="0004044A" w:rsidRDefault="00D3102E" w:rsidP="00C97AA4">
      <w:pPr>
        <w:pStyle w:val="ListParagraph"/>
        <w:ind w:left="360"/>
        <w:jc w:val="both"/>
        <w:rPr>
          <w:rFonts w:ascii="Archivo" w:hAnsi="Archivo" w:cstheme="minorHAnsi"/>
          <w:sz w:val="20"/>
          <w:szCs w:val="20"/>
        </w:rPr>
      </w:pPr>
      <w:r>
        <w:rPr>
          <w:noProof/>
        </w:rPr>
        <w:lastRenderedPageBreak/>
        <mc:AlternateContent>
          <mc:Choice Requires="wps">
            <w:drawing>
              <wp:anchor distT="0" distB="0" distL="114300" distR="114300" simplePos="0" relativeHeight="251663360" behindDoc="0" locked="0" layoutInCell="1" allowOverlap="1" wp14:anchorId="49AFB83A" wp14:editId="03CFBE2A">
                <wp:simplePos x="0" y="0"/>
                <wp:positionH relativeFrom="margin">
                  <wp:align>left</wp:align>
                </wp:positionH>
                <wp:positionV relativeFrom="paragraph">
                  <wp:posOffset>0</wp:posOffset>
                </wp:positionV>
                <wp:extent cx="5937250" cy="8738870"/>
                <wp:effectExtent l="0" t="0" r="25400" b="24130"/>
                <wp:wrapSquare wrapText="bothSides"/>
                <wp:docPr id="1686471049" name="Text Box 1"/>
                <wp:cNvGraphicFramePr/>
                <a:graphic xmlns:a="http://schemas.openxmlformats.org/drawingml/2006/main">
                  <a:graphicData uri="http://schemas.microsoft.com/office/word/2010/wordprocessingShape">
                    <wps:wsp>
                      <wps:cNvSpPr txBox="1"/>
                      <wps:spPr>
                        <a:xfrm>
                          <a:off x="0" y="0"/>
                          <a:ext cx="5937250" cy="8738870"/>
                        </a:xfrm>
                        <a:prstGeom prst="rect">
                          <a:avLst/>
                        </a:prstGeom>
                        <a:noFill/>
                        <a:ln w="6350">
                          <a:solidFill>
                            <a:prstClr val="black"/>
                          </a:solidFill>
                        </a:ln>
                      </wps:spPr>
                      <wps:txbx>
                        <w:txbxContent>
                          <w:p w14:paraId="750778C8" w14:textId="6EB071B1" w:rsidR="00D3102E" w:rsidRPr="00D3102E" w:rsidRDefault="00D3102E" w:rsidP="00D3102E">
                            <w:pPr>
                              <w:jc w:val="both"/>
                              <w:rPr>
                                <w:rFonts w:ascii="Archivo" w:hAnsi="Archivo"/>
                                <w:b/>
                                <w:sz w:val="18"/>
                                <w:szCs w:val="18"/>
                              </w:rPr>
                            </w:pPr>
                            <w:r w:rsidRPr="00D3102E">
                              <w:rPr>
                                <w:rFonts w:ascii="Archivo" w:hAnsi="Archivo"/>
                                <w:b/>
                                <w:bCs/>
                                <w:sz w:val="18"/>
                                <w:szCs w:val="18"/>
                              </w:rPr>
                              <w:t>Case Study</w:t>
                            </w:r>
                            <w:r w:rsidR="0079327C">
                              <w:rPr>
                                <w:rFonts w:ascii="Archivo" w:hAnsi="Archivo"/>
                                <w:b/>
                                <w:bCs/>
                                <w:sz w:val="18"/>
                                <w:szCs w:val="18"/>
                              </w:rPr>
                              <w:t xml:space="preserve"> 3</w:t>
                            </w:r>
                            <w:r>
                              <w:rPr>
                                <w:rFonts w:ascii="Archivo" w:hAnsi="Archivo"/>
                                <w:b/>
                                <w:bCs/>
                                <w:sz w:val="18"/>
                                <w:szCs w:val="18"/>
                              </w:rPr>
                              <w:t xml:space="preserve">: </w:t>
                            </w:r>
                            <w:r w:rsidRPr="00D3102E">
                              <w:rPr>
                                <w:rFonts w:ascii="Archivo" w:hAnsi="Archivo"/>
                                <w:b/>
                                <w:bCs/>
                                <w:sz w:val="18"/>
                                <w:szCs w:val="18"/>
                              </w:rPr>
                              <w:t xml:space="preserve">Inventory for </w:t>
                            </w:r>
                            <w:r w:rsidRPr="00D3102E">
                              <w:rPr>
                                <w:rFonts w:ascii="Archivo" w:hAnsi="Archivo"/>
                                <w:b/>
                                <w:bCs/>
                                <w:i/>
                                <w:iCs/>
                                <w:sz w:val="18"/>
                                <w:szCs w:val="18"/>
                              </w:rPr>
                              <w:t xml:space="preserve">Pterocarpus </w:t>
                            </w:r>
                            <w:proofErr w:type="spellStart"/>
                            <w:r w:rsidRPr="00D3102E">
                              <w:rPr>
                                <w:rFonts w:ascii="Archivo" w:hAnsi="Archivo"/>
                                <w:b/>
                                <w:bCs/>
                                <w:i/>
                                <w:iCs/>
                                <w:sz w:val="18"/>
                                <w:szCs w:val="18"/>
                              </w:rPr>
                              <w:t>erinaceus</w:t>
                            </w:r>
                            <w:proofErr w:type="spellEnd"/>
                            <w:r w:rsidRPr="00D3102E">
                              <w:rPr>
                                <w:rFonts w:ascii="Archivo" w:hAnsi="Archivo"/>
                                <w:b/>
                                <w:bCs/>
                                <w:i/>
                                <w:iCs/>
                                <w:sz w:val="18"/>
                                <w:szCs w:val="18"/>
                              </w:rPr>
                              <w:t xml:space="preserve"> </w:t>
                            </w:r>
                            <w:r w:rsidRPr="00D3102E">
                              <w:rPr>
                                <w:rFonts w:ascii="Archivo" w:hAnsi="Archivo"/>
                                <w:b/>
                                <w:bCs/>
                                <w:sz w:val="18"/>
                                <w:szCs w:val="18"/>
                              </w:rPr>
                              <w:t xml:space="preserve">in Burkina Faso, </w:t>
                            </w:r>
                            <w:proofErr w:type="gramStart"/>
                            <w:r w:rsidRPr="00D3102E">
                              <w:rPr>
                                <w:rFonts w:ascii="Archivo" w:hAnsi="Archivo"/>
                                <w:b/>
                                <w:bCs/>
                                <w:sz w:val="18"/>
                                <w:szCs w:val="18"/>
                              </w:rPr>
                              <w:t>Niger</w:t>
                            </w:r>
                            <w:proofErr w:type="gramEnd"/>
                            <w:r w:rsidRPr="00D3102E">
                              <w:rPr>
                                <w:rFonts w:ascii="Archivo" w:hAnsi="Archivo"/>
                                <w:b/>
                                <w:bCs/>
                                <w:sz w:val="18"/>
                                <w:szCs w:val="18"/>
                              </w:rPr>
                              <w:t xml:space="preserve"> and Togo</w:t>
                            </w:r>
                            <w:r w:rsidRPr="00D3102E">
                              <w:rPr>
                                <w:rFonts w:ascii="Archivo" w:hAnsi="Archivo"/>
                                <w:b/>
                                <w:bCs/>
                                <w:i/>
                                <w:iCs/>
                                <w:sz w:val="18"/>
                                <w:szCs w:val="18"/>
                              </w:rPr>
                              <w:t xml:space="preserve"> </w:t>
                            </w:r>
                            <w:r w:rsidRPr="00D3102E">
                              <w:rPr>
                                <w:rFonts w:ascii="Archivo" w:hAnsi="Archivo"/>
                                <w:b/>
                                <w:bCs/>
                                <w:sz w:val="18"/>
                                <w:szCs w:val="18"/>
                              </w:rPr>
                              <w:t>as a basis for NDFs</w:t>
                            </w:r>
                          </w:p>
                          <w:p w14:paraId="3AB185B2"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Forest inventories have been undertaken for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populations in Burkina Faso, </w:t>
                            </w:r>
                            <w:proofErr w:type="gramStart"/>
                            <w:r w:rsidRPr="00D3102E">
                              <w:rPr>
                                <w:rFonts w:ascii="Archivo" w:hAnsi="Archivo"/>
                                <w:bCs/>
                                <w:sz w:val="18"/>
                                <w:szCs w:val="18"/>
                              </w:rPr>
                              <w:t>Niger</w:t>
                            </w:r>
                            <w:proofErr w:type="gramEnd"/>
                            <w:r w:rsidRPr="00D3102E">
                              <w:rPr>
                                <w:rFonts w:ascii="Archivo" w:hAnsi="Archivo"/>
                                <w:bCs/>
                                <w:sz w:val="18"/>
                                <w:szCs w:val="18"/>
                              </w:rPr>
                              <w:t xml:space="preserve"> and Togo (</w:t>
                            </w:r>
                            <w:proofErr w:type="spellStart"/>
                            <w:r w:rsidRPr="00D3102E">
                              <w:rPr>
                                <w:rFonts w:ascii="Archivo" w:hAnsi="Archivo"/>
                                <w:bCs/>
                                <w:sz w:val="18"/>
                                <w:szCs w:val="18"/>
                              </w:rPr>
                              <w:t>Segla</w:t>
                            </w:r>
                            <w:proofErr w:type="spellEnd"/>
                            <w:r w:rsidRPr="00D3102E">
                              <w:rPr>
                                <w:rFonts w:ascii="Archivo" w:hAnsi="Archivo"/>
                                <w:bCs/>
                                <w:sz w:val="18"/>
                                <w:szCs w:val="18"/>
                              </w:rPr>
                              <w:t xml:space="preserve"> et al 2016). Sampling was based on two </w:t>
                            </w:r>
                            <w:proofErr w:type="gramStart"/>
                            <w:r w:rsidRPr="00D3102E">
                              <w:rPr>
                                <w:rFonts w:ascii="Archivo" w:hAnsi="Archivo"/>
                                <w:bCs/>
                                <w:sz w:val="18"/>
                                <w:szCs w:val="18"/>
                              </w:rPr>
                              <w:t>methods,</w:t>
                            </w:r>
                            <w:proofErr w:type="gramEnd"/>
                            <w:r w:rsidRPr="00D3102E">
                              <w:rPr>
                                <w:rFonts w:ascii="Archivo" w:hAnsi="Archivo"/>
                                <w:bCs/>
                                <w:sz w:val="18"/>
                                <w:szCs w:val="18"/>
                              </w:rPr>
                              <w:t xml:space="preserve"> the band transect method and the random method. The transect method was chosen as appropriate in areas with low density of the species in </w:t>
                            </w:r>
                            <w:proofErr w:type="spellStart"/>
                            <w:r w:rsidRPr="00D3102E">
                              <w:rPr>
                                <w:rFonts w:ascii="Archivo" w:hAnsi="Archivo"/>
                                <w:bCs/>
                                <w:sz w:val="18"/>
                                <w:szCs w:val="18"/>
                              </w:rPr>
                              <w:t>Sudanian</w:t>
                            </w:r>
                            <w:proofErr w:type="spellEnd"/>
                            <w:r w:rsidRPr="00D3102E">
                              <w:rPr>
                                <w:rFonts w:ascii="Archivo" w:hAnsi="Archivo"/>
                                <w:bCs/>
                                <w:sz w:val="18"/>
                                <w:szCs w:val="18"/>
                              </w:rPr>
                              <w:t xml:space="preserve"> and Sahelian zone vegetation in Burkina Faso and Niger, whereas the random method was adopted for the Guinean and </w:t>
                            </w:r>
                            <w:proofErr w:type="spellStart"/>
                            <w:r w:rsidRPr="00D3102E">
                              <w:rPr>
                                <w:rFonts w:ascii="Archivo" w:hAnsi="Archivo"/>
                                <w:bCs/>
                                <w:sz w:val="18"/>
                                <w:szCs w:val="18"/>
                              </w:rPr>
                              <w:t>Sudanian</w:t>
                            </w:r>
                            <w:proofErr w:type="spellEnd"/>
                            <w:r w:rsidRPr="00D3102E">
                              <w:rPr>
                                <w:rFonts w:ascii="Archivo" w:hAnsi="Archivo"/>
                                <w:bCs/>
                                <w:sz w:val="18"/>
                                <w:szCs w:val="18"/>
                              </w:rPr>
                              <w:t xml:space="preserve"> zones in Togo with a relatively high density of species.</w:t>
                            </w:r>
                          </w:p>
                          <w:p w14:paraId="4762CCDD"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For the transect method, two perpendicular transects with widths of 200 m each were used, use of north–south and east– west transects taking account the heterogeneity of the plant formations. Sufficient inventories of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individuals to estimate the density could subsequently be made. In each observation band an azimuth method was carried out using a GPS. Gradually moving along the transects, all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individuals were observed and diameters at breast height (DBHs) ≥ 10 cm were measured. </w:t>
                            </w:r>
                          </w:p>
                          <w:p w14:paraId="345A13E7"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The random method was based on 1000 m2 (40 m × 25 m) sampling units at regular intervals of 200 m, randomly defined in populations dominated by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A total of 60 plots were studied in Togo (20 in Abdoulaye wildlife reserve, 25 in </w:t>
                            </w:r>
                            <w:proofErr w:type="spellStart"/>
                            <w:r w:rsidRPr="00D3102E">
                              <w:rPr>
                                <w:rFonts w:ascii="Archivo" w:hAnsi="Archivo"/>
                                <w:bCs/>
                                <w:sz w:val="18"/>
                                <w:szCs w:val="18"/>
                              </w:rPr>
                              <w:t>Oti-Keran</w:t>
                            </w:r>
                            <w:proofErr w:type="spellEnd"/>
                            <w:r w:rsidRPr="00D3102E">
                              <w:rPr>
                                <w:rFonts w:ascii="Archivo" w:hAnsi="Archivo"/>
                                <w:bCs/>
                                <w:sz w:val="18"/>
                                <w:szCs w:val="18"/>
                              </w:rPr>
                              <w:t xml:space="preserve"> National Park and 15 in </w:t>
                            </w:r>
                            <w:proofErr w:type="spellStart"/>
                            <w:r w:rsidRPr="00D3102E">
                              <w:rPr>
                                <w:rFonts w:ascii="Archivo" w:hAnsi="Archivo"/>
                                <w:bCs/>
                                <w:sz w:val="18"/>
                                <w:szCs w:val="18"/>
                              </w:rPr>
                              <w:t>Togodo</w:t>
                            </w:r>
                            <w:proofErr w:type="spellEnd"/>
                            <w:r w:rsidRPr="00D3102E">
                              <w:rPr>
                                <w:rFonts w:ascii="Archivo" w:hAnsi="Archivo"/>
                                <w:bCs/>
                                <w:sz w:val="18"/>
                                <w:szCs w:val="18"/>
                              </w:rPr>
                              <w:t xml:space="preserve"> wildlife reserve). </w:t>
                            </w:r>
                          </w:p>
                          <w:p w14:paraId="7EBA41AE"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In all cases the DBH ≥ 10 cm measurements were performed using a tree </w:t>
                            </w:r>
                            <w:proofErr w:type="spellStart"/>
                            <w:r w:rsidRPr="00D3102E">
                              <w:rPr>
                                <w:rFonts w:ascii="Archivo" w:hAnsi="Archivo"/>
                                <w:bCs/>
                                <w:sz w:val="18"/>
                                <w:szCs w:val="18"/>
                              </w:rPr>
                              <w:t>caliper</w:t>
                            </w:r>
                            <w:proofErr w:type="spellEnd"/>
                            <w:r w:rsidRPr="00D3102E">
                              <w:rPr>
                                <w:rFonts w:ascii="Archivo" w:hAnsi="Archivo"/>
                                <w:bCs/>
                                <w:sz w:val="18"/>
                                <w:szCs w:val="18"/>
                              </w:rPr>
                              <w:t xml:space="preserve"> for large diameters or a tape measure for medium and small stems. Measurements of total and merchantable heights were made using a graduated pole (for trees lower than 5 m) or a </w:t>
                            </w:r>
                            <w:proofErr w:type="spellStart"/>
                            <w:r w:rsidRPr="00D3102E">
                              <w:rPr>
                                <w:rFonts w:ascii="Archivo" w:hAnsi="Archivo"/>
                                <w:bCs/>
                                <w:sz w:val="18"/>
                                <w:szCs w:val="18"/>
                              </w:rPr>
                              <w:t>Relascope</w:t>
                            </w:r>
                            <w:proofErr w:type="spellEnd"/>
                            <w:r w:rsidRPr="00D3102E">
                              <w:rPr>
                                <w:rFonts w:ascii="Archivo" w:hAnsi="Archivo"/>
                                <w:bCs/>
                                <w:sz w:val="18"/>
                                <w:szCs w:val="18"/>
                              </w:rPr>
                              <w:t xml:space="preserve"> of </w:t>
                            </w:r>
                            <w:proofErr w:type="spellStart"/>
                            <w:r w:rsidRPr="00D3102E">
                              <w:rPr>
                                <w:rFonts w:ascii="Archivo" w:hAnsi="Archivo"/>
                                <w:bCs/>
                                <w:sz w:val="18"/>
                                <w:szCs w:val="18"/>
                              </w:rPr>
                              <w:t>Bitterlich</w:t>
                            </w:r>
                            <w:proofErr w:type="spellEnd"/>
                            <w:r w:rsidRPr="00D3102E">
                              <w:rPr>
                                <w:rFonts w:ascii="Archivo" w:hAnsi="Archivo"/>
                                <w:bCs/>
                                <w:sz w:val="18"/>
                                <w:szCs w:val="18"/>
                              </w:rPr>
                              <w:t xml:space="preserve"> (for trees higher than 5 m).</w:t>
                            </w:r>
                          </w:p>
                          <w:p w14:paraId="4A76BC54"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Forest characteristics were assessed by calculating the average diameter, the total average </w:t>
                            </w:r>
                            <w:proofErr w:type="gramStart"/>
                            <w:r w:rsidRPr="00D3102E">
                              <w:rPr>
                                <w:rFonts w:ascii="Archivo" w:hAnsi="Archivo"/>
                                <w:bCs/>
                                <w:sz w:val="18"/>
                                <w:szCs w:val="18"/>
                              </w:rPr>
                              <w:t>height</w:t>
                            </w:r>
                            <w:proofErr w:type="gramEnd"/>
                            <w:r w:rsidRPr="00D3102E">
                              <w:rPr>
                                <w:rFonts w:ascii="Archivo" w:hAnsi="Archivo"/>
                                <w:bCs/>
                                <w:sz w:val="18"/>
                                <w:szCs w:val="18"/>
                              </w:rPr>
                              <w:t xml:space="preserve"> and the average merchantable height of the species. An analysis of variance was performed to compare the </w:t>
                            </w:r>
                            <w:proofErr w:type="spellStart"/>
                            <w:r w:rsidRPr="00D3102E">
                              <w:rPr>
                                <w:rFonts w:ascii="Archivo" w:hAnsi="Archivo"/>
                                <w:bCs/>
                                <w:sz w:val="18"/>
                                <w:szCs w:val="18"/>
                              </w:rPr>
                              <w:t>dendrometric</w:t>
                            </w:r>
                            <w:proofErr w:type="spellEnd"/>
                            <w:r w:rsidRPr="00D3102E">
                              <w:rPr>
                                <w:rFonts w:ascii="Archivo" w:hAnsi="Archivo"/>
                                <w:bCs/>
                                <w:sz w:val="18"/>
                                <w:szCs w:val="18"/>
                              </w:rPr>
                              <w:t xml:space="preserve"> parameters (diameter and height) according to the climate zones. A general linear model was applied using R software (https://cran.rproject.org/bin/windows/base/) and Minitab 16 (http://en.softonic. com/s/free-download-minitab-16). </w:t>
                            </w:r>
                          </w:p>
                          <w:p w14:paraId="4823AF9E"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The average density (average number of standing individuals estimated per ha), the basal area (the sum of the cross sections of all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individuals per m2 /ha) and </w:t>
                            </w:r>
                            <w:proofErr w:type="spellStart"/>
                            <w:r w:rsidRPr="00D3102E">
                              <w:rPr>
                                <w:rFonts w:ascii="Archivo" w:hAnsi="Archivo"/>
                                <w:bCs/>
                                <w:sz w:val="18"/>
                                <w:szCs w:val="18"/>
                              </w:rPr>
                              <w:t>Lorey's</w:t>
                            </w:r>
                            <w:proofErr w:type="spellEnd"/>
                            <w:r w:rsidRPr="00D3102E">
                              <w:rPr>
                                <w:rFonts w:ascii="Archivo" w:hAnsi="Archivo"/>
                                <w:bCs/>
                                <w:sz w:val="18"/>
                                <w:szCs w:val="18"/>
                              </w:rPr>
                              <w:t xml:space="preserve"> mean height (average height of individuals weighted by their basal area) of individuals in each climate zone were calculated. </w:t>
                            </w:r>
                          </w:p>
                          <w:p w14:paraId="1C1516B8"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To determine the size class distribution, Minitab 16 software (http://en.softonic.com/s/free-downloadminitab-16) was also used to estimate the parameters of the Weibull distribution from diameter and height data. To ensure adequate adjustment of the observed Weibull distribution, SAS software (SAS Inc., 1999) was used for an adjustment test based on a log-linear analysis. </w:t>
                            </w:r>
                          </w:p>
                          <w:p w14:paraId="70154DE8"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The minimum felling diameter (MD) and the rotation cycle for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is based on the formula of </w:t>
                            </w:r>
                            <w:proofErr w:type="spellStart"/>
                            <w:r w:rsidRPr="00D3102E">
                              <w:rPr>
                                <w:rFonts w:ascii="Archivo" w:hAnsi="Archivo"/>
                                <w:bCs/>
                                <w:sz w:val="18"/>
                                <w:szCs w:val="18"/>
                              </w:rPr>
                              <w:t>Durrieu</w:t>
                            </w:r>
                            <w:proofErr w:type="spellEnd"/>
                            <w:r w:rsidRPr="00D3102E">
                              <w:rPr>
                                <w:rFonts w:ascii="Archivo" w:hAnsi="Archivo"/>
                                <w:bCs/>
                                <w:sz w:val="18"/>
                                <w:szCs w:val="18"/>
                              </w:rPr>
                              <w:t xml:space="preserve"> de </w:t>
                            </w:r>
                            <w:proofErr w:type="spellStart"/>
                            <w:r w:rsidRPr="00D3102E">
                              <w:rPr>
                                <w:rFonts w:ascii="Archivo" w:hAnsi="Archivo"/>
                                <w:bCs/>
                                <w:sz w:val="18"/>
                                <w:szCs w:val="18"/>
                              </w:rPr>
                              <w:t>Madron</w:t>
                            </w:r>
                            <w:proofErr w:type="spellEnd"/>
                            <w:r w:rsidRPr="00D3102E">
                              <w:rPr>
                                <w:rFonts w:ascii="Archivo" w:hAnsi="Archivo"/>
                                <w:bCs/>
                                <w:sz w:val="18"/>
                                <w:szCs w:val="18"/>
                              </w:rPr>
                              <w:t xml:space="preserve"> and </w:t>
                            </w:r>
                            <w:proofErr w:type="spellStart"/>
                            <w:r w:rsidRPr="00D3102E">
                              <w:rPr>
                                <w:rFonts w:ascii="Archivo" w:hAnsi="Archivo"/>
                                <w:bCs/>
                                <w:sz w:val="18"/>
                                <w:szCs w:val="18"/>
                              </w:rPr>
                              <w:t>Forni</w:t>
                            </w:r>
                            <w:proofErr w:type="spellEnd"/>
                            <w:r w:rsidRPr="00D3102E">
                              <w:rPr>
                                <w:rFonts w:ascii="Archivo" w:hAnsi="Archivo"/>
                                <w:bCs/>
                                <w:sz w:val="18"/>
                                <w:szCs w:val="18"/>
                              </w:rPr>
                              <w:t xml:space="preserve"> (1997) which calculates the recovery rate (the ratio between the stock of harvestable trees at the beginning of the forestry operation and the predicted remaining stock after one felling cycle) and adapted to the distribution per diameter class of the species basal area by </w:t>
                            </w:r>
                            <w:proofErr w:type="spellStart"/>
                            <w:r w:rsidRPr="00D3102E">
                              <w:rPr>
                                <w:rFonts w:ascii="Archivo" w:hAnsi="Archivo"/>
                                <w:bCs/>
                                <w:sz w:val="18"/>
                                <w:szCs w:val="18"/>
                              </w:rPr>
                              <w:t>Sokpon</w:t>
                            </w:r>
                            <w:proofErr w:type="spellEnd"/>
                            <w:r w:rsidRPr="00D3102E">
                              <w:rPr>
                                <w:rFonts w:ascii="Archivo" w:hAnsi="Archivo"/>
                                <w:bCs/>
                                <w:sz w:val="18"/>
                                <w:szCs w:val="18"/>
                              </w:rPr>
                              <w:t xml:space="preserve"> and </w:t>
                            </w:r>
                            <w:proofErr w:type="spellStart"/>
                            <w:r w:rsidRPr="00D3102E">
                              <w:rPr>
                                <w:rFonts w:ascii="Archivo" w:hAnsi="Archivo"/>
                                <w:bCs/>
                                <w:sz w:val="18"/>
                                <w:szCs w:val="18"/>
                              </w:rPr>
                              <w:t>Biaou</w:t>
                            </w:r>
                            <w:proofErr w:type="spellEnd"/>
                            <w:r w:rsidRPr="00D3102E">
                              <w:rPr>
                                <w:rFonts w:ascii="Archivo" w:hAnsi="Archivo"/>
                                <w:bCs/>
                                <w:sz w:val="18"/>
                                <w:szCs w:val="18"/>
                              </w:rPr>
                              <w:t xml:space="preserve"> (2002) and </w:t>
                            </w:r>
                            <w:proofErr w:type="spellStart"/>
                            <w:r w:rsidRPr="00D3102E">
                              <w:rPr>
                                <w:rFonts w:ascii="Archivo" w:hAnsi="Archivo"/>
                                <w:bCs/>
                                <w:sz w:val="18"/>
                                <w:szCs w:val="18"/>
                              </w:rPr>
                              <w:t>Sokpon</w:t>
                            </w:r>
                            <w:proofErr w:type="spellEnd"/>
                            <w:r w:rsidRPr="00D3102E">
                              <w:rPr>
                                <w:rFonts w:ascii="Archivo" w:hAnsi="Archivo"/>
                                <w:bCs/>
                                <w:sz w:val="18"/>
                                <w:szCs w:val="18"/>
                              </w:rPr>
                              <w:t xml:space="preserve"> et al.(2006). This rotation calculation method is based on the principle that the duration of rotation is related to the passage of trees with a diameter lower than the MD to the group of exploitable tree diameter (plant diameter higher than the MD). The rotation cycle, therefore, </w:t>
                            </w:r>
                            <w:proofErr w:type="gramStart"/>
                            <w:r w:rsidRPr="00D3102E">
                              <w:rPr>
                                <w:rFonts w:ascii="Archivo" w:hAnsi="Archivo"/>
                                <w:bCs/>
                                <w:sz w:val="18"/>
                                <w:szCs w:val="18"/>
                              </w:rPr>
                              <w:t>takes into account</w:t>
                            </w:r>
                            <w:proofErr w:type="gramEnd"/>
                            <w:r w:rsidRPr="00D3102E">
                              <w:rPr>
                                <w:rFonts w:ascii="Archivo" w:hAnsi="Archivo"/>
                                <w:bCs/>
                                <w:sz w:val="18"/>
                                <w:szCs w:val="18"/>
                              </w:rPr>
                              <w:t xml:space="preserve"> the growth rate and the diametric structure of the species. </w:t>
                            </w:r>
                          </w:p>
                          <w:p w14:paraId="7C5ABEE7"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To determine the rotation cycle, the restoration percentage of the original exploitable basal area for the species needs to be calculated, the restoration percentage is based on the exploitation losses, the diameter </w:t>
                            </w:r>
                            <w:proofErr w:type="gramStart"/>
                            <w:r w:rsidRPr="00D3102E">
                              <w:rPr>
                                <w:rFonts w:ascii="Archivo" w:hAnsi="Archivo"/>
                                <w:bCs/>
                                <w:sz w:val="18"/>
                                <w:szCs w:val="18"/>
                              </w:rPr>
                              <w:t>growth</w:t>
                            </w:r>
                            <w:proofErr w:type="gramEnd"/>
                            <w:r w:rsidRPr="00D3102E">
                              <w:rPr>
                                <w:rFonts w:ascii="Archivo" w:hAnsi="Archivo"/>
                                <w:bCs/>
                                <w:sz w:val="18"/>
                                <w:szCs w:val="18"/>
                              </w:rPr>
                              <w:t xml:space="preserve"> and the natural mortality of individuals. The MD is determined iteratively by testing the various diameter classes, including the classes 25 cm, 35 cm, 45 </w:t>
                            </w:r>
                            <w:proofErr w:type="gramStart"/>
                            <w:r w:rsidRPr="00D3102E">
                              <w:rPr>
                                <w:rFonts w:ascii="Archivo" w:hAnsi="Archivo"/>
                                <w:bCs/>
                                <w:sz w:val="18"/>
                                <w:szCs w:val="18"/>
                              </w:rPr>
                              <w:t>cm</w:t>
                            </w:r>
                            <w:proofErr w:type="gramEnd"/>
                            <w:r w:rsidRPr="00D3102E">
                              <w:rPr>
                                <w:rFonts w:ascii="Archivo" w:hAnsi="Archivo"/>
                                <w:bCs/>
                                <w:sz w:val="18"/>
                                <w:szCs w:val="18"/>
                              </w:rPr>
                              <w:t xml:space="preserve"> and 55 cm. When the restoration percentage is low (below 50%) the MD </w:t>
                            </w:r>
                            <w:proofErr w:type="gramStart"/>
                            <w:r w:rsidRPr="00D3102E">
                              <w:rPr>
                                <w:rFonts w:ascii="Archivo" w:hAnsi="Archivo"/>
                                <w:bCs/>
                                <w:sz w:val="18"/>
                                <w:szCs w:val="18"/>
                              </w:rPr>
                              <w:t>increases</w:t>
                            </w:r>
                            <w:proofErr w:type="gramEnd"/>
                            <w:r w:rsidRPr="00D3102E">
                              <w:rPr>
                                <w:rFonts w:ascii="Archivo" w:hAnsi="Archivo"/>
                                <w:bCs/>
                                <w:sz w:val="18"/>
                                <w:szCs w:val="18"/>
                              </w:rPr>
                              <w:t xml:space="preserve"> and a new restoration percentage is calculated until an MD favouring restoration of the species (N50%) is obtained. The restoration percentage is calculated based on the transition time, or rotation, which is the time required to move all individuals in one diameter class to a diameter higher than the MDE. The restoration percentage does not indicate the actual </w:t>
                            </w:r>
                            <w:proofErr w:type="gramStart"/>
                            <w:r w:rsidRPr="00D3102E">
                              <w:rPr>
                                <w:rFonts w:ascii="Archivo" w:hAnsi="Archivo"/>
                                <w:bCs/>
                                <w:sz w:val="18"/>
                                <w:szCs w:val="18"/>
                              </w:rPr>
                              <w:t>restoration, but</w:t>
                            </w:r>
                            <w:proofErr w:type="gramEnd"/>
                            <w:r w:rsidRPr="00D3102E">
                              <w:rPr>
                                <w:rFonts w:ascii="Archivo" w:hAnsi="Archivo"/>
                                <w:bCs/>
                                <w:sz w:val="18"/>
                                <w:szCs w:val="18"/>
                              </w:rPr>
                              <w:t xml:space="preserve"> gives a renewed idea of the restoration of populations of a species. The formulae used to determine the transition time and the restoration percentage are from </w:t>
                            </w:r>
                            <w:proofErr w:type="spellStart"/>
                            <w:r w:rsidRPr="00D3102E">
                              <w:rPr>
                                <w:rFonts w:ascii="Archivo" w:hAnsi="Archivo"/>
                                <w:bCs/>
                                <w:sz w:val="18"/>
                                <w:szCs w:val="18"/>
                              </w:rPr>
                              <w:t>Durrieu</w:t>
                            </w:r>
                            <w:proofErr w:type="spellEnd"/>
                            <w:r w:rsidRPr="00D3102E">
                              <w:rPr>
                                <w:rFonts w:ascii="Archivo" w:hAnsi="Archivo"/>
                                <w:bCs/>
                                <w:sz w:val="18"/>
                                <w:szCs w:val="18"/>
                              </w:rPr>
                              <w:t xml:space="preserve"> de </w:t>
                            </w:r>
                            <w:proofErr w:type="spellStart"/>
                            <w:r w:rsidRPr="00D3102E">
                              <w:rPr>
                                <w:rFonts w:ascii="Archivo" w:hAnsi="Archivo"/>
                                <w:bCs/>
                                <w:sz w:val="18"/>
                                <w:szCs w:val="18"/>
                              </w:rPr>
                              <w:t>Madron</w:t>
                            </w:r>
                            <w:proofErr w:type="spellEnd"/>
                            <w:r w:rsidRPr="00D3102E">
                              <w:rPr>
                                <w:rFonts w:ascii="Archivo" w:hAnsi="Archivo"/>
                                <w:bCs/>
                                <w:sz w:val="18"/>
                                <w:szCs w:val="18"/>
                              </w:rPr>
                              <w:t xml:space="preserve"> and </w:t>
                            </w:r>
                            <w:proofErr w:type="spellStart"/>
                            <w:r w:rsidRPr="00D3102E">
                              <w:rPr>
                                <w:rFonts w:ascii="Archivo" w:hAnsi="Archivo"/>
                                <w:bCs/>
                                <w:sz w:val="18"/>
                                <w:szCs w:val="18"/>
                              </w:rPr>
                              <w:t>Forni</w:t>
                            </w:r>
                            <w:proofErr w:type="spellEnd"/>
                            <w:r w:rsidRPr="00D3102E">
                              <w:rPr>
                                <w:rFonts w:ascii="Archivo" w:hAnsi="Archivo"/>
                                <w:bCs/>
                                <w:sz w:val="18"/>
                                <w:szCs w:val="18"/>
                              </w:rPr>
                              <w:t xml:space="preserve"> (1997).</w:t>
                            </w:r>
                          </w:p>
                          <w:p w14:paraId="405AAD43"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In Togo an NDF has been developed for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i/>
                                <w:iCs/>
                                <w:sz w:val="18"/>
                                <w:szCs w:val="18"/>
                              </w:rPr>
                              <w:t xml:space="preserve"> </w:t>
                            </w:r>
                            <w:r w:rsidRPr="00D3102E">
                              <w:rPr>
                                <w:rFonts w:ascii="Archivo" w:hAnsi="Archivo"/>
                                <w:bCs/>
                                <w:sz w:val="18"/>
                                <w:szCs w:val="18"/>
                              </w:rPr>
                              <w:t xml:space="preserve">for the period 2022-2023. Comprehensive data collection took place as a basis for the NDF. “Principles for Non-Detriment Findings (NDF) for Trees” methodology developed in Cancun in 2008 were followed considering five points: biology and distribution area of the species; information on the population; management measures and harvesting regime; control and follow-up; conservation and precautionary principle. Workshops were held to review the information and draft NDF. Based on species density per hectare, population structure, MD and recovery rate, the study set the operating quota at 80% of the potential to be exploited within a defined area. </w:t>
                            </w:r>
                            <w:proofErr w:type="gramStart"/>
                            <w:r w:rsidRPr="00D3102E">
                              <w:rPr>
                                <w:rFonts w:ascii="Archivo" w:hAnsi="Archivo"/>
                                <w:bCs/>
                                <w:sz w:val="18"/>
                                <w:szCs w:val="18"/>
                              </w:rPr>
                              <w:t>In order to</w:t>
                            </w:r>
                            <w:proofErr w:type="gramEnd"/>
                            <w:r w:rsidRPr="00D3102E">
                              <w:rPr>
                                <w:rFonts w:ascii="Archivo" w:hAnsi="Archivo"/>
                                <w:bCs/>
                                <w:sz w:val="18"/>
                                <w:szCs w:val="18"/>
                              </w:rPr>
                              <w:t xml:space="preserve"> ensure a rapid recovery of degraded stands of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20% of the standing resource in the form of seed trees is preserved. The exploitation of the species in protected areas and in ecologically sensitive areas is forbidden. At the same time there is a national moratorium on the cutting, marketing, import or re-export of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timber for a period of 10 years (2016-2026) </w:t>
                            </w:r>
                            <w:proofErr w:type="gramStart"/>
                            <w:r w:rsidRPr="00D3102E">
                              <w:rPr>
                                <w:rFonts w:ascii="Archivo" w:hAnsi="Archivo"/>
                                <w:bCs/>
                                <w:sz w:val="18"/>
                                <w:szCs w:val="18"/>
                              </w:rPr>
                              <w:t>in order to</w:t>
                            </w:r>
                            <w:proofErr w:type="gramEnd"/>
                            <w:r w:rsidRPr="00D3102E">
                              <w:rPr>
                                <w:rFonts w:ascii="Archivo" w:hAnsi="Archivo"/>
                                <w:bCs/>
                                <w:sz w:val="18"/>
                                <w:szCs w:val="18"/>
                              </w:rPr>
                              <w:t xml:space="preserve"> limit overexploitation and allow natural stands to be able to regenerate.</w:t>
                            </w:r>
                          </w:p>
                          <w:p w14:paraId="71B5BB3A" w14:textId="77777777" w:rsidR="00D3102E" w:rsidRPr="00F032B6" w:rsidRDefault="00D3102E" w:rsidP="006124E9">
                            <w:pPr>
                              <w:jc w:val="both"/>
                              <w:rPr>
                                <w:rFonts w:ascii="Archivo" w:hAnsi="Archivo"/>
                                <w:bCs/>
                                <w:sz w:val="18"/>
                                <w:szCs w:val="18"/>
                                <w:lang w:val="fr-CH"/>
                              </w:rPr>
                            </w:pPr>
                            <w:proofErr w:type="gramStart"/>
                            <w:r w:rsidRPr="00F032B6">
                              <w:rPr>
                                <w:rFonts w:ascii="Archivo" w:hAnsi="Archivo"/>
                                <w:bCs/>
                                <w:sz w:val="18"/>
                                <w:szCs w:val="18"/>
                                <w:lang w:val="fr-CH"/>
                              </w:rPr>
                              <w:t>Source:</w:t>
                            </w:r>
                            <w:proofErr w:type="gramEnd"/>
                            <w:r w:rsidRPr="00F032B6">
                              <w:rPr>
                                <w:rFonts w:ascii="Archivo" w:hAnsi="Archivo"/>
                                <w:bCs/>
                                <w:sz w:val="18"/>
                                <w:szCs w:val="18"/>
                                <w:lang w:val="fr-CH"/>
                              </w:rPr>
                              <w:t xml:space="preserve"> </w:t>
                            </w:r>
                            <w:proofErr w:type="spellStart"/>
                            <w:r w:rsidRPr="00F032B6">
                              <w:rPr>
                                <w:rFonts w:ascii="Archivo" w:hAnsi="Archivo"/>
                                <w:bCs/>
                                <w:sz w:val="18"/>
                                <w:szCs w:val="18"/>
                                <w:lang w:val="fr-CH"/>
                              </w:rPr>
                              <w:t>Segla</w:t>
                            </w:r>
                            <w:proofErr w:type="spellEnd"/>
                            <w:r w:rsidRPr="00F032B6">
                              <w:rPr>
                                <w:rFonts w:ascii="Archivo" w:hAnsi="Archivo"/>
                                <w:bCs/>
                                <w:sz w:val="18"/>
                                <w:szCs w:val="18"/>
                                <w:lang w:val="fr-CH"/>
                              </w:rPr>
                              <w:t xml:space="preserve"> et al. 2016 and Laboratoire de Recherche </w:t>
                            </w:r>
                            <w:proofErr w:type="spellStart"/>
                            <w:r w:rsidRPr="00F032B6">
                              <w:rPr>
                                <w:rFonts w:ascii="Archivo" w:hAnsi="Archivo"/>
                                <w:bCs/>
                                <w:sz w:val="18"/>
                                <w:szCs w:val="18"/>
                                <w:lang w:val="fr-CH"/>
                              </w:rPr>
                              <w:t>Forestiere</w:t>
                            </w:r>
                            <w:proofErr w:type="spellEnd"/>
                            <w:r w:rsidRPr="00F032B6">
                              <w:rPr>
                                <w:rFonts w:ascii="Archivo" w:hAnsi="Archivo"/>
                                <w:bCs/>
                                <w:sz w:val="18"/>
                                <w:szCs w:val="18"/>
                                <w:lang w:val="fr-CH"/>
                              </w:rPr>
                              <w:t>, 2022.</w:t>
                            </w:r>
                            <w:r w:rsidRPr="00F032B6">
                              <w:rPr>
                                <w:rFonts w:ascii="Archivo" w:hAnsi="Archivo" w:cstheme="minorHAnsi"/>
                                <w:sz w:val="18"/>
                                <w:szCs w:val="18"/>
                                <w:lang w:val="fr-C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FB83A" id="_x0000_t202" coordsize="21600,21600" o:spt="202" path="m,l,21600r21600,l21600,xe">
                <v:stroke joinstyle="miter"/>
                <v:path gradientshapeok="t" o:connecttype="rect"/>
              </v:shapetype>
              <v:shape id="_x0000_s1028" type="#_x0000_t202" style="position:absolute;left:0;text-align:left;margin-left:0;margin-top:0;width:467.5pt;height:688.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" filled="f" strokeweight=".5pt">
                <v:textbox>
                  <w:txbxContent>
                    <w:p w14:paraId="750778C8" w14:textId="6EB071B1" w:rsidR="00D3102E" w:rsidRPr="00D3102E" w:rsidRDefault="00D3102E" w:rsidP="00D3102E">
                      <w:pPr>
                        <w:jc w:val="both"/>
                        <w:rPr>
                          <w:rFonts w:ascii="Archivo" w:hAnsi="Archivo"/>
                          <w:b/>
                          <w:sz w:val="18"/>
                          <w:szCs w:val="18"/>
                        </w:rPr>
                      </w:pPr>
                      <w:r w:rsidRPr="00D3102E">
                        <w:rPr>
                          <w:rFonts w:ascii="Archivo" w:hAnsi="Archivo"/>
                          <w:b/>
                          <w:bCs/>
                          <w:sz w:val="18"/>
                          <w:szCs w:val="18"/>
                        </w:rPr>
                        <w:t>Case Study</w:t>
                      </w:r>
                      <w:r w:rsidR="0079327C">
                        <w:rPr>
                          <w:rFonts w:ascii="Archivo" w:hAnsi="Archivo"/>
                          <w:b/>
                          <w:bCs/>
                          <w:sz w:val="18"/>
                          <w:szCs w:val="18"/>
                        </w:rPr>
                        <w:t xml:space="preserve"> 3</w:t>
                      </w:r>
                      <w:r>
                        <w:rPr>
                          <w:rFonts w:ascii="Archivo" w:hAnsi="Archivo"/>
                          <w:b/>
                          <w:bCs/>
                          <w:sz w:val="18"/>
                          <w:szCs w:val="18"/>
                        </w:rPr>
                        <w:t xml:space="preserve">: </w:t>
                      </w:r>
                      <w:r w:rsidRPr="00D3102E">
                        <w:rPr>
                          <w:rFonts w:ascii="Archivo" w:hAnsi="Archivo"/>
                          <w:b/>
                          <w:bCs/>
                          <w:sz w:val="18"/>
                          <w:szCs w:val="18"/>
                        </w:rPr>
                        <w:t xml:space="preserve">Inventory for </w:t>
                      </w:r>
                      <w:r w:rsidRPr="00D3102E">
                        <w:rPr>
                          <w:rFonts w:ascii="Archivo" w:hAnsi="Archivo"/>
                          <w:b/>
                          <w:bCs/>
                          <w:i/>
                          <w:iCs/>
                          <w:sz w:val="18"/>
                          <w:szCs w:val="18"/>
                        </w:rPr>
                        <w:t xml:space="preserve">Pterocarpus </w:t>
                      </w:r>
                      <w:proofErr w:type="spellStart"/>
                      <w:r w:rsidRPr="00D3102E">
                        <w:rPr>
                          <w:rFonts w:ascii="Archivo" w:hAnsi="Archivo"/>
                          <w:b/>
                          <w:bCs/>
                          <w:i/>
                          <w:iCs/>
                          <w:sz w:val="18"/>
                          <w:szCs w:val="18"/>
                        </w:rPr>
                        <w:t>erinaceus</w:t>
                      </w:r>
                      <w:proofErr w:type="spellEnd"/>
                      <w:r w:rsidRPr="00D3102E">
                        <w:rPr>
                          <w:rFonts w:ascii="Archivo" w:hAnsi="Archivo"/>
                          <w:b/>
                          <w:bCs/>
                          <w:i/>
                          <w:iCs/>
                          <w:sz w:val="18"/>
                          <w:szCs w:val="18"/>
                        </w:rPr>
                        <w:t xml:space="preserve"> </w:t>
                      </w:r>
                      <w:r w:rsidRPr="00D3102E">
                        <w:rPr>
                          <w:rFonts w:ascii="Archivo" w:hAnsi="Archivo"/>
                          <w:b/>
                          <w:bCs/>
                          <w:sz w:val="18"/>
                          <w:szCs w:val="18"/>
                        </w:rPr>
                        <w:t>in Burkina Faso, Niger and Togo</w:t>
                      </w:r>
                      <w:r w:rsidRPr="00D3102E">
                        <w:rPr>
                          <w:rFonts w:ascii="Archivo" w:hAnsi="Archivo"/>
                          <w:b/>
                          <w:bCs/>
                          <w:i/>
                          <w:iCs/>
                          <w:sz w:val="18"/>
                          <w:szCs w:val="18"/>
                        </w:rPr>
                        <w:t xml:space="preserve"> </w:t>
                      </w:r>
                      <w:r w:rsidRPr="00D3102E">
                        <w:rPr>
                          <w:rFonts w:ascii="Archivo" w:hAnsi="Archivo"/>
                          <w:b/>
                          <w:bCs/>
                          <w:sz w:val="18"/>
                          <w:szCs w:val="18"/>
                        </w:rPr>
                        <w:t>as a basis for NDFs</w:t>
                      </w:r>
                    </w:p>
                    <w:p w14:paraId="3AB185B2"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Forest inventories have been undertaken for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populations in Burkina Faso, Niger and Togo (</w:t>
                      </w:r>
                      <w:proofErr w:type="spellStart"/>
                      <w:r w:rsidRPr="00D3102E">
                        <w:rPr>
                          <w:rFonts w:ascii="Archivo" w:hAnsi="Archivo"/>
                          <w:bCs/>
                          <w:sz w:val="18"/>
                          <w:szCs w:val="18"/>
                        </w:rPr>
                        <w:t>Segla</w:t>
                      </w:r>
                      <w:proofErr w:type="spellEnd"/>
                      <w:r w:rsidRPr="00D3102E">
                        <w:rPr>
                          <w:rFonts w:ascii="Archivo" w:hAnsi="Archivo"/>
                          <w:bCs/>
                          <w:sz w:val="18"/>
                          <w:szCs w:val="18"/>
                        </w:rPr>
                        <w:t xml:space="preserve"> et al 2016). Sampling was based on two </w:t>
                      </w:r>
                      <w:proofErr w:type="gramStart"/>
                      <w:r w:rsidRPr="00D3102E">
                        <w:rPr>
                          <w:rFonts w:ascii="Archivo" w:hAnsi="Archivo"/>
                          <w:bCs/>
                          <w:sz w:val="18"/>
                          <w:szCs w:val="18"/>
                        </w:rPr>
                        <w:t>methods,</w:t>
                      </w:r>
                      <w:proofErr w:type="gramEnd"/>
                      <w:r w:rsidRPr="00D3102E">
                        <w:rPr>
                          <w:rFonts w:ascii="Archivo" w:hAnsi="Archivo"/>
                          <w:bCs/>
                          <w:sz w:val="18"/>
                          <w:szCs w:val="18"/>
                        </w:rPr>
                        <w:t xml:space="preserve"> the band transect method and the random method. The transect method was chosen as appropriate in areas with low density of the species in </w:t>
                      </w:r>
                      <w:proofErr w:type="spellStart"/>
                      <w:r w:rsidRPr="00D3102E">
                        <w:rPr>
                          <w:rFonts w:ascii="Archivo" w:hAnsi="Archivo"/>
                          <w:bCs/>
                          <w:sz w:val="18"/>
                          <w:szCs w:val="18"/>
                        </w:rPr>
                        <w:t>Sudanian</w:t>
                      </w:r>
                      <w:proofErr w:type="spellEnd"/>
                      <w:r w:rsidRPr="00D3102E">
                        <w:rPr>
                          <w:rFonts w:ascii="Archivo" w:hAnsi="Archivo"/>
                          <w:bCs/>
                          <w:sz w:val="18"/>
                          <w:szCs w:val="18"/>
                        </w:rPr>
                        <w:t xml:space="preserve"> and Sahelian zone vegetation in Burkina Faso and Niger, whereas the random method was adopted for the Guinean and </w:t>
                      </w:r>
                      <w:proofErr w:type="spellStart"/>
                      <w:r w:rsidRPr="00D3102E">
                        <w:rPr>
                          <w:rFonts w:ascii="Archivo" w:hAnsi="Archivo"/>
                          <w:bCs/>
                          <w:sz w:val="18"/>
                          <w:szCs w:val="18"/>
                        </w:rPr>
                        <w:t>Sudanian</w:t>
                      </w:r>
                      <w:proofErr w:type="spellEnd"/>
                      <w:r w:rsidRPr="00D3102E">
                        <w:rPr>
                          <w:rFonts w:ascii="Archivo" w:hAnsi="Archivo"/>
                          <w:bCs/>
                          <w:sz w:val="18"/>
                          <w:szCs w:val="18"/>
                        </w:rPr>
                        <w:t xml:space="preserve"> zones in Togo with a relatively high density of species.</w:t>
                      </w:r>
                    </w:p>
                    <w:p w14:paraId="4762CCDD"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For the transect method, two perpendicular transects with widths of 200 m each were used, use of north–south and east– west transects taking account the heterogeneity of the plant formations. Sufficient inventories of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individuals to estimate the density could subsequently be made. In each observation band an azimuth method was carried out using a GPS. Gradually moving along the transects, all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individuals were observed and diameters at breast height (DBHs) ≥ 10 cm were measured. </w:t>
                      </w:r>
                    </w:p>
                    <w:p w14:paraId="345A13E7"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The random method was based on 1000 m2 (40 m × 25 m) sampling units at regular intervals of 200 m, randomly defined in populations dominated by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A total of 60 plots were studied in Togo (20 in Abdoulaye wildlife reserve, 25 in </w:t>
                      </w:r>
                      <w:proofErr w:type="spellStart"/>
                      <w:r w:rsidRPr="00D3102E">
                        <w:rPr>
                          <w:rFonts w:ascii="Archivo" w:hAnsi="Archivo"/>
                          <w:bCs/>
                          <w:sz w:val="18"/>
                          <w:szCs w:val="18"/>
                        </w:rPr>
                        <w:t>Oti-Keran</w:t>
                      </w:r>
                      <w:proofErr w:type="spellEnd"/>
                      <w:r w:rsidRPr="00D3102E">
                        <w:rPr>
                          <w:rFonts w:ascii="Archivo" w:hAnsi="Archivo"/>
                          <w:bCs/>
                          <w:sz w:val="18"/>
                          <w:szCs w:val="18"/>
                        </w:rPr>
                        <w:t xml:space="preserve"> National Park and 15 in </w:t>
                      </w:r>
                      <w:proofErr w:type="spellStart"/>
                      <w:r w:rsidRPr="00D3102E">
                        <w:rPr>
                          <w:rFonts w:ascii="Archivo" w:hAnsi="Archivo"/>
                          <w:bCs/>
                          <w:sz w:val="18"/>
                          <w:szCs w:val="18"/>
                        </w:rPr>
                        <w:t>Togodo</w:t>
                      </w:r>
                      <w:proofErr w:type="spellEnd"/>
                      <w:r w:rsidRPr="00D3102E">
                        <w:rPr>
                          <w:rFonts w:ascii="Archivo" w:hAnsi="Archivo"/>
                          <w:bCs/>
                          <w:sz w:val="18"/>
                          <w:szCs w:val="18"/>
                        </w:rPr>
                        <w:t xml:space="preserve"> wildlife reserve). </w:t>
                      </w:r>
                    </w:p>
                    <w:p w14:paraId="7EBA41AE"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In all cases the DBH ≥ 10 cm measurements were performed using a tree </w:t>
                      </w:r>
                      <w:proofErr w:type="spellStart"/>
                      <w:r w:rsidRPr="00D3102E">
                        <w:rPr>
                          <w:rFonts w:ascii="Archivo" w:hAnsi="Archivo"/>
                          <w:bCs/>
                          <w:sz w:val="18"/>
                          <w:szCs w:val="18"/>
                        </w:rPr>
                        <w:t>caliper</w:t>
                      </w:r>
                      <w:proofErr w:type="spellEnd"/>
                      <w:r w:rsidRPr="00D3102E">
                        <w:rPr>
                          <w:rFonts w:ascii="Archivo" w:hAnsi="Archivo"/>
                          <w:bCs/>
                          <w:sz w:val="18"/>
                          <w:szCs w:val="18"/>
                        </w:rPr>
                        <w:t xml:space="preserve"> for large diameters or a tape measure for medium and small stems. Measurements of total and merchantable heights were made using a graduated pole (for trees lower than 5 m) or a </w:t>
                      </w:r>
                      <w:proofErr w:type="spellStart"/>
                      <w:r w:rsidRPr="00D3102E">
                        <w:rPr>
                          <w:rFonts w:ascii="Archivo" w:hAnsi="Archivo"/>
                          <w:bCs/>
                          <w:sz w:val="18"/>
                          <w:szCs w:val="18"/>
                        </w:rPr>
                        <w:t>Relascope</w:t>
                      </w:r>
                      <w:proofErr w:type="spellEnd"/>
                      <w:r w:rsidRPr="00D3102E">
                        <w:rPr>
                          <w:rFonts w:ascii="Archivo" w:hAnsi="Archivo"/>
                          <w:bCs/>
                          <w:sz w:val="18"/>
                          <w:szCs w:val="18"/>
                        </w:rPr>
                        <w:t xml:space="preserve"> of </w:t>
                      </w:r>
                      <w:proofErr w:type="spellStart"/>
                      <w:r w:rsidRPr="00D3102E">
                        <w:rPr>
                          <w:rFonts w:ascii="Archivo" w:hAnsi="Archivo"/>
                          <w:bCs/>
                          <w:sz w:val="18"/>
                          <w:szCs w:val="18"/>
                        </w:rPr>
                        <w:t>Bitterlich</w:t>
                      </w:r>
                      <w:proofErr w:type="spellEnd"/>
                      <w:r w:rsidRPr="00D3102E">
                        <w:rPr>
                          <w:rFonts w:ascii="Archivo" w:hAnsi="Archivo"/>
                          <w:bCs/>
                          <w:sz w:val="18"/>
                          <w:szCs w:val="18"/>
                        </w:rPr>
                        <w:t xml:space="preserve"> (for trees higher than 5 m).</w:t>
                      </w:r>
                    </w:p>
                    <w:p w14:paraId="4A76BC54"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Forest characteristics were assessed by calculating the average diameter, the total average height and the average merchantable height of the species. An analysis of variance was performed to compare the </w:t>
                      </w:r>
                      <w:proofErr w:type="spellStart"/>
                      <w:r w:rsidRPr="00D3102E">
                        <w:rPr>
                          <w:rFonts w:ascii="Archivo" w:hAnsi="Archivo"/>
                          <w:bCs/>
                          <w:sz w:val="18"/>
                          <w:szCs w:val="18"/>
                        </w:rPr>
                        <w:t>dendrometric</w:t>
                      </w:r>
                      <w:proofErr w:type="spellEnd"/>
                      <w:r w:rsidRPr="00D3102E">
                        <w:rPr>
                          <w:rFonts w:ascii="Archivo" w:hAnsi="Archivo"/>
                          <w:bCs/>
                          <w:sz w:val="18"/>
                          <w:szCs w:val="18"/>
                        </w:rPr>
                        <w:t xml:space="preserve"> parameters (diameter and height) according to the climate zones. A general linear model was applied using R software (https://cran.rproject.org/bin/windows/base/) and Minitab 16 (http://en.softonic. com/s/free-download-minitab-16). </w:t>
                      </w:r>
                    </w:p>
                    <w:p w14:paraId="4823AF9E"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The average density (average number of standing individuals estimated per ha), the basal area (the sum of the cross sections of all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individuals per m2 /ha) and </w:t>
                      </w:r>
                      <w:proofErr w:type="spellStart"/>
                      <w:r w:rsidRPr="00D3102E">
                        <w:rPr>
                          <w:rFonts w:ascii="Archivo" w:hAnsi="Archivo"/>
                          <w:bCs/>
                          <w:sz w:val="18"/>
                          <w:szCs w:val="18"/>
                        </w:rPr>
                        <w:t>Lorey's</w:t>
                      </w:r>
                      <w:proofErr w:type="spellEnd"/>
                      <w:r w:rsidRPr="00D3102E">
                        <w:rPr>
                          <w:rFonts w:ascii="Archivo" w:hAnsi="Archivo"/>
                          <w:bCs/>
                          <w:sz w:val="18"/>
                          <w:szCs w:val="18"/>
                        </w:rPr>
                        <w:t xml:space="preserve"> mean height (average height of individuals weighted by their basal area) of individuals in each climate zone were calculated. </w:t>
                      </w:r>
                    </w:p>
                    <w:p w14:paraId="1C1516B8"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To determine the size class distribution, Minitab 16 software (http://en.softonic.com/s/free-downloadminitab-16) was also used to estimate the parameters of the Weibull distribution from diameter and height data. To ensure adequate adjustment of the observed Weibull distribution, SAS software (SAS Inc., 1999) was used for an adjustment test based on a log-linear analysis. </w:t>
                      </w:r>
                    </w:p>
                    <w:p w14:paraId="70154DE8"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The minimum felling diameter (MD) and the rotation cycle for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is based on the formula of </w:t>
                      </w:r>
                      <w:proofErr w:type="spellStart"/>
                      <w:r w:rsidRPr="00D3102E">
                        <w:rPr>
                          <w:rFonts w:ascii="Archivo" w:hAnsi="Archivo"/>
                          <w:bCs/>
                          <w:sz w:val="18"/>
                          <w:szCs w:val="18"/>
                        </w:rPr>
                        <w:t>Durrieu</w:t>
                      </w:r>
                      <w:proofErr w:type="spellEnd"/>
                      <w:r w:rsidRPr="00D3102E">
                        <w:rPr>
                          <w:rFonts w:ascii="Archivo" w:hAnsi="Archivo"/>
                          <w:bCs/>
                          <w:sz w:val="18"/>
                          <w:szCs w:val="18"/>
                        </w:rPr>
                        <w:t xml:space="preserve"> de </w:t>
                      </w:r>
                      <w:proofErr w:type="spellStart"/>
                      <w:r w:rsidRPr="00D3102E">
                        <w:rPr>
                          <w:rFonts w:ascii="Archivo" w:hAnsi="Archivo"/>
                          <w:bCs/>
                          <w:sz w:val="18"/>
                          <w:szCs w:val="18"/>
                        </w:rPr>
                        <w:t>Madron</w:t>
                      </w:r>
                      <w:proofErr w:type="spellEnd"/>
                      <w:r w:rsidRPr="00D3102E">
                        <w:rPr>
                          <w:rFonts w:ascii="Archivo" w:hAnsi="Archivo"/>
                          <w:bCs/>
                          <w:sz w:val="18"/>
                          <w:szCs w:val="18"/>
                        </w:rPr>
                        <w:t xml:space="preserve"> and </w:t>
                      </w:r>
                      <w:proofErr w:type="spellStart"/>
                      <w:r w:rsidRPr="00D3102E">
                        <w:rPr>
                          <w:rFonts w:ascii="Archivo" w:hAnsi="Archivo"/>
                          <w:bCs/>
                          <w:sz w:val="18"/>
                          <w:szCs w:val="18"/>
                        </w:rPr>
                        <w:t>Forni</w:t>
                      </w:r>
                      <w:proofErr w:type="spellEnd"/>
                      <w:r w:rsidRPr="00D3102E">
                        <w:rPr>
                          <w:rFonts w:ascii="Archivo" w:hAnsi="Archivo"/>
                          <w:bCs/>
                          <w:sz w:val="18"/>
                          <w:szCs w:val="18"/>
                        </w:rPr>
                        <w:t xml:space="preserve"> (1997) which calculates the recovery rate (the ratio between the stock of harvestable trees at the beginning of the forestry operation and the predicted remaining stock after one felling cycle) and adapted to the distribution per diameter class of the species basal area by </w:t>
                      </w:r>
                      <w:proofErr w:type="spellStart"/>
                      <w:r w:rsidRPr="00D3102E">
                        <w:rPr>
                          <w:rFonts w:ascii="Archivo" w:hAnsi="Archivo"/>
                          <w:bCs/>
                          <w:sz w:val="18"/>
                          <w:szCs w:val="18"/>
                        </w:rPr>
                        <w:t>Sokpon</w:t>
                      </w:r>
                      <w:proofErr w:type="spellEnd"/>
                      <w:r w:rsidRPr="00D3102E">
                        <w:rPr>
                          <w:rFonts w:ascii="Archivo" w:hAnsi="Archivo"/>
                          <w:bCs/>
                          <w:sz w:val="18"/>
                          <w:szCs w:val="18"/>
                        </w:rPr>
                        <w:t xml:space="preserve"> and </w:t>
                      </w:r>
                      <w:proofErr w:type="spellStart"/>
                      <w:r w:rsidRPr="00D3102E">
                        <w:rPr>
                          <w:rFonts w:ascii="Archivo" w:hAnsi="Archivo"/>
                          <w:bCs/>
                          <w:sz w:val="18"/>
                          <w:szCs w:val="18"/>
                        </w:rPr>
                        <w:t>Biaou</w:t>
                      </w:r>
                      <w:proofErr w:type="spellEnd"/>
                      <w:r w:rsidRPr="00D3102E">
                        <w:rPr>
                          <w:rFonts w:ascii="Archivo" w:hAnsi="Archivo"/>
                          <w:bCs/>
                          <w:sz w:val="18"/>
                          <w:szCs w:val="18"/>
                        </w:rPr>
                        <w:t xml:space="preserve"> (2002) and </w:t>
                      </w:r>
                      <w:proofErr w:type="spellStart"/>
                      <w:r w:rsidRPr="00D3102E">
                        <w:rPr>
                          <w:rFonts w:ascii="Archivo" w:hAnsi="Archivo"/>
                          <w:bCs/>
                          <w:sz w:val="18"/>
                          <w:szCs w:val="18"/>
                        </w:rPr>
                        <w:t>Sokpon</w:t>
                      </w:r>
                      <w:proofErr w:type="spellEnd"/>
                      <w:r w:rsidRPr="00D3102E">
                        <w:rPr>
                          <w:rFonts w:ascii="Archivo" w:hAnsi="Archivo"/>
                          <w:bCs/>
                          <w:sz w:val="18"/>
                          <w:szCs w:val="18"/>
                        </w:rPr>
                        <w:t xml:space="preserve"> et al.(2006). This rotation calculation method is based on the principle that the duration of rotation is related to the passage of trees with a diameter lower than the MD to the group of exploitable tree diameter (plant diameter higher than the MD). The rotation cycle, therefore, takes into account the growth rate and the diametric structure of the species. </w:t>
                      </w:r>
                    </w:p>
                    <w:p w14:paraId="7C5ABEE7"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To determine the rotation cycle, the restoration percentage of the original exploitable basal area for the species needs to be calculated, the restoration percentage is based on the exploitation losses, the diameter growth and the natural mortality of individuals. The MD is determined iteratively by testing the various diameter classes, including the classes 25 cm, 35 cm, 45 cm and 55 cm. When the restoration percentage is low (below 50%) the MD increases and a new restoration percentage is calculated until an MD favouring restoration of the species (N50%) is obtained. The restoration percentage is calculated based on the transition time, or rotation, which is the time required to move all individuals in one diameter class to a diameter higher than the MDE. The restoration percentage does not indicate the actual restoration, but gives a renewed idea of the restoration of populations of a species. The formulae used to determine the transition time and the restoration percentage are from </w:t>
                      </w:r>
                      <w:proofErr w:type="spellStart"/>
                      <w:r w:rsidRPr="00D3102E">
                        <w:rPr>
                          <w:rFonts w:ascii="Archivo" w:hAnsi="Archivo"/>
                          <w:bCs/>
                          <w:sz w:val="18"/>
                          <w:szCs w:val="18"/>
                        </w:rPr>
                        <w:t>Durrieu</w:t>
                      </w:r>
                      <w:proofErr w:type="spellEnd"/>
                      <w:r w:rsidRPr="00D3102E">
                        <w:rPr>
                          <w:rFonts w:ascii="Archivo" w:hAnsi="Archivo"/>
                          <w:bCs/>
                          <w:sz w:val="18"/>
                          <w:szCs w:val="18"/>
                        </w:rPr>
                        <w:t xml:space="preserve"> de </w:t>
                      </w:r>
                      <w:proofErr w:type="spellStart"/>
                      <w:r w:rsidRPr="00D3102E">
                        <w:rPr>
                          <w:rFonts w:ascii="Archivo" w:hAnsi="Archivo"/>
                          <w:bCs/>
                          <w:sz w:val="18"/>
                          <w:szCs w:val="18"/>
                        </w:rPr>
                        <w:t>Madron</w:t>
                      </w:r>
                      <w:proofErr w:type="spellEnd"/>
                      <w:r w:rsidRPr="00D3102E">
                        <w:rPr>
                          <w:rFonts w:ascii="Archivo" w:hAnsi="Archivo"/>
                          <w:bCs/>
                          <w:sz w:val="18"/>
                          <w:szCs w:val="18"/>
                        </w:rPr>
                        <w:t xml:space="preserve"> and </w:t>
                      </w:r>
                      <w:proofErr w:type="spellStart"/>
                      <w:r w:rsidRPr="00D3102E">
                        <w:rPr>
                          <w:rFonts w:ascii="Archivo" w:hAnsi="Archivo"/>
                          <w:bCs/>
                          <w:sz w:val="18"/>
                          <w:szCs w:val="18"/>
                        </w:rPr>
                        <w:t>Forni</w:t>
                      </w:r>
                      <w:proofErr w:type="spellEnd"/>
                      <w:r w:rsidRPr="00D3102E">
                        <w:rPr>
                          <w:rFonts w:ascii="Archivo" w:hAnsi="Archivo"/>
                          <w:bCs/>
                          <w:sz w:val="18"/>
                          <w:szCs w:val="18"/>
                        </w:rPr>
                        <w:t xml:space="preserve"> (1997).</w:t>
                      </w:r>
                    </w:p>
                    <w:p w14:paraId="405AAD43" w14:textId="77777777" w:rsidR="00D3102E" w:rsidRPr="00D3102E" w:rsidRDefault="00D3102E" w:rsidP="00D3102E">
                      <w:pPr>
                        <w:jc w:val="both"/>
                        <w:rPr>
                          <w:rFonts w:ascii="Archivo" w:hAnsi="Archivo"/>
                          <w:bCs/>
                          <w:sz w:val="18"/>
                          <w:szCs w:val="18"/>
                        </w:rPr>
                      </w:pPr>
                      <w:r w:rsidRPr="00D3102E">
                        <w:rPr>
                          <w:rFonts w:ascii="Archivo" w:hAnsi="Archivo"/>
                          <w:bCs/>
                          <w:sz w:val="18"/>
                          <w:szCs w:val="18"/>
                        </w:rPr>
                        <w:t xml:space="preserve">In Togo an NDF has been developed for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i/>
                          <w:iCs/>
                          <w:sz w:val="18"/>
                          <w:szCs w:val="18"/>
                        </w:rPr>
                        <w:t xml:space="preserve"> </w:t>
                      </w:r>
                      <w:r w:rsidRPr="00D3102E">
                        <w:rPr>
                          <w:rFonts w:ascii="Archivo" w:hAnsi="Archivo"/>
                          <w:bCs/>
                          <w:sz w:val="18"/>
                          <w:szCs w:val="18"/>
                        </w:rPr>
                        <w:t xml:space="preserve">for the period 2022-2023. Comprehensive data collection took place as a basis for the NDF. “Principles for Non-Detriment Findings (NDF) for Trees” methodology developed in Cancun in 2008 were followed considering five points: biology and distribution area of the species; information on the population; management measures and harvesting regime; control and follow-up; conservation and precautionary principle. Workshops were held to review the information and draft NDF. Based on species density per hectare, population structure, MD and recovery rate, the study set the operating quota at 80% of the potential to be exploited within a defined area. In order to ensure a rapid recovery of degraded stands of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20% of the standing resource in the form of seed trees is preserved. The exploitation of the species in protected areas and in ecologically sensitive areas is forbidden. At the same time there is a national moratorium on the cutting, marketing, import or re-export of </w:t>
                      </w:r>
                      <w:r w:rsidRPr="00D3102E">
                        <w:rPr>
                          <w:rFonts w:ascii="Archivo" w:hAnsi="Archivo"/>
                          <w:bCs/>
                          <w:i/>
                          <w:iCs/>
                          <w:sz w:val="18"/>
                          <w:szCs w:val="18"/>
                        </w:rPr>
                        <w:t xml:space="preserve">P. </w:t>
                      </w:r>
                      <w:proofErr w:type="spellStart"/>
                      <w:r w:rsidRPr="00D3102E">
                        <w:rPr>
                          <w:rFonts w:ascii="Archivo" w:hAnsi="Archivo"/>
                          <w:bCs/>
                          <w:i/>
                          <w:iCs/>
                          <w:sz w:val="18"/>
                          <w:szCs w:val="18"/>
                        </w:rPr>
                        <w:t>erinaceus</w:t>
                      </w:r>
                      <w:proofErr w:type="spellEnd"/>
                      <w:r w:rsidRPr="00D3102E">
                        <w:rPr>
                          <w:rFonts w:ascii="Archivo" w:hAnsi="Archivo"/>
                          <w:bCs/>
                          <w:sz w:val="18"/>
                          <w:szCs w:val="18"/>
                        </w:rPr>
                        <w:t xml:space="preserve"> timber for a period of 10 years (2016-2026) in order to limit overexploitation and allow natural stands to be able to regenerate.</w:t>
                      </w:r>
                    </w:p>
                    <w:p w14:paraId="71B5BB3A" w14:textId="77777777" w:rsidR="00D3102E" w:rsidRPr="00F032B6" w:rsidRDefault="00D3102E" w:rsidP="006124E9">
                      <w:pPr>
                        <w:jc w:val="both"/>
                        <w:rPr>
                          <w:rFonts w:ascii="Archivo" w:hAnsi="Archivo"/>
                          <w:bCs/>
                          <w:sz w:val="18"/>
                          <w:szCs w:val="18"/>
                          <w:lang w:val="fr-CH"/>
                        </w:rPr>
                      </w:pPr>
                      <w:proofErr w:type="gramStart"/>
                      <w:r w:rsidRPr="00F032B6">
                        <w:rPr>
                          <w:rFonts w:ascii="Archivo" w:hAnsi="Archivo"/>
                          <w:bCs/>
                          <w:sz w:val="18"/>
                          <w:szCs w:val="18"/>
                          <w:lang w:val="fr-CH"/>
                        </w:rPr>
                        <w:t>Source:</w:t>
                      </w:r>
                      <w:proofErr w:type="gramEnd"/>
                      <w:r w:rsidRPr="00F032B6">
                        <w:rPr>
                          <w:rFonts w:ascii="Archivo" w:hAnsi="Archivo"/>
                          <w:bCs/>
                          <w:sz w:val="18"/>
                          <w:szCs w:val="18"/>
                          <w:lang w:val="fr-CH"/>
                        </w:rPr>
                        <w:t xml:space="preserve"> </w:t>
                      </w:r>
                      <w:proofErr w:type="spellStart"/>
                      <w:r w:rsidRPr="00F032B6">
                        <w:rPr>
                          <w:rFonts w:ascii="Archivo" w:hAnsi="Archivo"/>
                          <w:bCs/>
                          <w:sz w:val="18"/>
                          <w:szCs w:val="18"/>
                          <w:lang w:val="fr-CH"/>
                        </w:rPr>
                        <w:t>Segla</w:t>
                      </w:r>
                      <w:proofErr w:type="spellEnd"/>
                      <w:r w:rsidRPr="00F032B6">
                        <w:rPr>
                          <w:rFonts w:ascii="Archivo" w:hAnsi="Archivo"/>
                          <w:bCs/>
                          <w:sz w:val="18"/>
                          <w:szCs w:val="18"/>
                          <w:lang w:val="fr-CH"/>
                        </w:rPr>
                        <w:t xml:space="preserve"> et al. 2016 and Laboratoire de Recherche </w:t>
                      </w:r>
                      <w:proofErr w:type="spellStart"/>
                      <w:r w:rsidRPr="00F032B6">
                        <w:rPr>
                          <w:rFonts w:ascii="Archivo" w:hAnsi="Archivo"/>
                          <w:bCs/>
                          <w:sz w:val="18"/>
                          <w:szCs w:val="18"/>
                          <w:lang w:val="fr-CH"/>
                        </w:rPr>
                        <w:t>Forestiere</w:t>
                      </w:r>
                      <w:proofErr w:type="spellEnd"/>
                      <w:r w:rsidRPr="00F032B6">
                        <w:rPr>
                          <w:rFonts w:ascii="Archivo" w:hAnsi="Archivo"/>
                          <w:bCs/>
                          <w:sz w:val="18"/>
                          <w:szCs w:val="18"/>
                          <w:lang w:val="fr-CH"/>
                        </w:rPr>
                        <w:t>, 2022.</w:t>
                      </w:r>
                      <w:r w:rsidRPr="00F032B6">
                        <w:rPr>
                          <w:rFonts w:ascii="Archivo" w:hAnsi="Archivo" w:cstheme="minorHAnsi"/>
                          <w:sz w:val="18"/>
                          <w:szCs w:val="18"/>
                          <w:lang w:val="fr-CH"/>
                        </w:rPr>
                        <w:t xml:space="preserve"> </w:t>
                      </w:r>
                    </w:p>
                  </w:txbxContent>
                </v:textbox>
                <w10:wrap type="square" anchorx="margin"/>
              </v:shape>
            </w:pict>
          </mc:Fallback>
        </mc:AlternateContent>
      </w:r>
    </w:p>
    <w:p w14:paraId="2BF7104C" w14:textId="093F44C4" w:rsidR="00C70686" w:rsidRPr="00C97AA4" w:rsidRDefault="00C70686"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lastRenderedPageBreak/>
        <w:t>Size class distribution</w:t>
      </w:r>
      <w:r w:rsidR="00F92D1B" w:rsidRPr="00C97AA4">
        <w:rPr>
          <w:rFonts w:ascii="Archivo" w:hAnsi="Archivo" w:cstheme="minorHAnsi"/>
          <w:b/>
          <w:bCs/>
          <w:color w:val="2F5497"/>
          <w:sz w:val="24"/>
          <w:szCs w:val="24"/>
        </w:rPr>
        <w:t xml:space="preserve"> of trees</w:t>
      </w:r>
    </w:p>
    <w:p w14:paraId="4038F985"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Based on forest inventory, this gives the number and/or volume of trees of a species in each size class (often divided into units of 10 cm diameter) </w:t>
      </w:r>
      <w:r w:rsidRPr="00952485">
        <w:rPr>
          <w:rFonts w:ascii="Archivo" w:hAnsi="Archivo" w:cstheme="minorHAnsi"/>
          <w:sz w:val="20"/>
          <w:szCs w:val="20"/>
        </w:rPr>
        <w:t>per area. Diameter at breast height (DBH) is</w:t>
      </w:r>
      <w:r w:rsidRPr="0004044A">
        <w:rPr>
          <w:rFonts w:ascii="Archivo" w:hAnsi="Archivo" w:cstheme="minorHAnsi"/>
          <w:sz w:val="20"/>
          <w:szCs w:val="20"/>
        </w:rPr>
        <w:t xml:space="preserve"> generally measured as an indicator of size. Measurement is usually at 1.3m. Diameter distribution models play an important role in forest inventories, growth prediction, and management. The Weibull probability density function is widely used in forestry. P</w:t>
      </w:r>
      <w:r w:rsidRPr="0004044A">
        <w:rPr>
          <w:rFonts w:ascii="Archivo" w:hAnsi="Archivo" w:cstheme="minorHAnsi"/>
          <w:sz w:val="20"/>
          <w:szCs w:val="20"/>
          <w:lang w:val="en-US"/>
        </w:rPr>
        <w:t>lotting the number of stems against equal diameter classes as a frequency histogram results in a reversed J-shaped curve indicating a healthy population structure.</w:t>
      </w:r>
    </w:p>
    <w:p w14:paraId="64C928D9" w14:textId="1A7EC34D" w:rsidR="00C70686" w:rsidRPr="00C97AA4" w:rsidRDefault="00C70686"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t xml:space="preserve">Regeneration (or recovery capacity) </w:t>
      </w:r>
    </w:p>
    <w:p w14:paraId="1430FC41"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The regeneration (or recovery) capacity of a harvested population is the ability of the remaining trees to rebuild the population or to re-populate areas where individuals or sub-populations have been removed (Wolf </w:t>
      </w:r>
      <w:r w:rsidRPr="0004044A">
        <w:rPr>
          <w:rFonts w:ascii="Archivo" w:hAnsi="Archivo" w:cstheme="minorHAnsi"/>
          <w:i/>
          <w:iCs/>
          <w:sz w:val="20"/>
          <w:szCs w:val="20"/>
        </w:rPr>
        <w:t>et al,</w:t>
      </w:r>
      <w:r w:rsidRPr="0004044A">
        <w:rPr>
          <w:rFonts w:ascii="Archivo" w:hAnsi="Archivo" w:cstheme="minorHAnsi"/>
          <w:sz w:val="20"/>
          <w:szCs w:val="20"/>
        </w:rPr>
        <w:t xml:space="preserve"> 2018). The recovery rate is the percentage recovery rate of harvestable trees after one cutting cycle </w:t>
      </w:r>
      <w:r w:rsidRPr="0004044A">
        <w:rPr>
          <w:rFonts w:ascii="Archivo" w:hAnsi="Archivo" w:cstheme="minorHAnsi"/>
          <w:b/>
          <w:bCs/>
          <w:sz w:val="20"/>
          <w:szCs w:val="20"/>
        </w:rPr>
        <w:t>OR</w:t>
      </w:r>
      <w:r w:rsidRPr="0004044A">
        <w:rPr>
          <w:rFonts w:ascii="Archivo" w:hAnsi="Archivo" w:cstheme="minorHAnsi"/>
          <w:sz w:val="20"/>
          <w:szCs w:val="20"/>
        </w:rPr>
        <w:t xml:space="preserve"> the ratio between the stock of harvestable trees at the beginning of the forestry operation and the predicted remaining stock after one felling cycle.</w:t>
      </w:r>
    </w:p>
    <w:p w14:paraId="364A00E9"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The formula of </w:t>
      </w:r>
      <w:proofErr w:type="spellStart"/>
      <w:r w:rsidRPr="0004044A">
        <w:rPr>
          <w:rFonts w:ascii="Archivo" w:hAnsi="Archivo" w:cstheme="minorHAnsi"/>
          <w:sz w:val="20"/>
          <w:szCs w:val="20"/>
        </w:rPr>
        <w:t>Durrieu</w:t>
      </w:r>
      <w:proofErr w:type="spellEnd"/>
      <w:r w:rsidRPr="0004044A">
        <w:rPr>
          <w:rFonts w:ascii="Archivo" w:hAnsi="Archivo" w:cstheme="minorHAnsi"/>
          <w:sz w:val="20"/>
          <w:szCs w:val="20"/>
        </w:rPr>
        <w:t xml:space="preserve"> de </w:t>
      </w:r>
      <w:proofErr w:type="spellStart"/>
      <w:r w:rsidRPr="0004044A">
        <w:rPr>
          <w:rFonts w:ascii="Archivo" w:hAnsi="Archivo" w:cstheme="minorHAnsi"/>
          <w:sz w:val="20"/>
          <w:szCs w:val="20"/>
        </w:rPr>
        <w:t>Madron</w:t>
      </w:r>
      <w:proofErr w:type="spellEnd"/>
      <w:r w:rsidRPr="0004044A">
        <w:rPr>
          <w:rFonts w:ascii="Archivo" w:hAnsi="Archivo" w:cstheme="minorHAnsi"/>
          <w:sz w:val="20"/>
          <w:szCs w:val="20"/>
        </w:rPr>
        <w:t xml:space="preserve"> et al (1997) is one method to calculate the recovery rate. </w:t>
      </w:r>
    </w:p>
    <w:p w14:paraId="5011C66E" w14:textId="77777777" w:rsidR="00C70686" w:rsidRPr="0004044A" w:rsidRDefault="00C70686" w:rsidP="00C70686">
      <w:pPr>
        <w:jc w:val="both"/>
        <w:rPr>
          <w:rFonts w:ascii="Archivo" w:hAnsi="Archivo" w:cstheme="minorHAnsi"/>
          <w:b/>
          <w:bCs/>
          <w:sz w:val="20"/>
          <w:szCs w:val="20"/>
        </w:rPr>
      </w:pPr>
      <w:r w:rsidRPr="0004044A">
        <w:rPr>
          <w:rFonts w:ascii="Archivo" w:hAnsi="Archivo" w:cstheme="minorHAnsi"/>
          <w:sz w:val="20"/>
          <w:szCs w:val="20"/>
        </w:rPr>
        <w:t xml:space="preserve">The EU Scientific Review Group uses measures of regeneration capacity for NDFs of CITES tree species imports noting that the ability of a forest to regenerate and recover can be calculated using various Recovery Index formula such as </w:t>
      </w:r>
      <w:proofErr w:type="spellStart"/>
      <w:r w:rsidRPr="0004044A">
        <w:rPr>
          <w:rFonts w:ascii="Archivo" w:hAnsi="Archivo" w:cstheme="minorHAnsi"/>
          <w:sz w:val="20"/>
          <w:szCs w:val="20"/>
        </w:rPr>
        <w:t>Durrieu</w:t>
      </w:r>
      <w:proofErr w:type="spellEnd"/>
      <w:r w:rsidRPr="0004044A">
        <w:rPr>
          <w:rFonts w:ascii="Archivo" w:hAnsi="Archivo" w:cstheme="minorHAnsi"/>
          <w:sz w:val="20"/>
          <w:szCs w:val="20"/>
        </w:rPr>
        <w:t xml:space="preserve"> de </w:t>
      </w:r>
      <w:proofErr w:type="spellStart"/>
      <w:r w:rsidRPr="0004044A">
        <w:rPr>
          <w:rFonts w:ascii="Archivo" w:hAnsi="Archivo" w:cstheme="minorHAnsi"/>
          <w:sz w:val="20"/>
          <w:szCs w:val="20"/>
        </w:rPr>
        <w:t>Madron</w:t>
      </w:r>
      <w:proofErr w:type="spellEnd"/>
      <w:r w:rsidRPr="0004044A">
        <w:rPr>
          <w:rFonts w:ascii="Archivo" w:hAnsi="Archivo" w:cstheme="minorHAnsi"/>
          <w:sz w:val="20"/>
          <w:szCs w:val="20"/>
        </w:rPr>
        <w:t xml:space="preserve"> 1997. </w:t>
      </w:r>
      <w:proofErr w:type="gramStart"/>
      <w:r w:rsidRPr="0004044A">
        <w:rPr>
          <w:rFonts w:ascii="Archivo" w:hAnsi="Archivo" w:cstheme="minorHAnsi"/>
          <w:sz w:val="20"/>
          <w:szCs w:val="20"/>
        </w:rPr>
        <w:t>Furthermore</w:t>
      </w:r>
      <w:proofErr w:type="gramEnd"/>
      <w:r w:rsidRPr="0004044A">
        <w:rPr>
          <w:rFonts w:ascii="Archivo" w:hAnsi="Archivo" w:cstheme="minorHAnsi"/>
          <w:sz w:val="20"/>
          <w:szCs w:val="20"/>
        </w:rPr>
        <w:t xml:space="preserve"> it can be calculated within FMUs by reference to various parameters such as population demography, natural mortality, proximity to mature forest stands, distance to seed sources, climate, growth rates, duration of logging cycle and logging damages. Further important parameters for assessing the recovery capacity of harvested tree populations include the diameters of seed producing trees and planned harvest rate. The regeneration capacity of a species within the forest is a key indicator for its sustainability, including ensuring that timber species are maintained throughout their range at a level consistent with their role in the ecosystem. </w:t>
      </w:r>
    </w:p>
    <w:p w14:paraId="54F6575B" w14:textId="02B8E963" w:rsidR="00C70686" w:rsidRPr="00C97AA4" w:rsidRDefault="00C70686"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t>Minimum Felling Diameter (MD)</w:t>
      </w:r>
    </w:p>
    <w:p w14:paraId="09821F65" w14:textId="45A81E81" w:rsidR="00C70686" w:rsidRDefault="00C70686" w:rsidP="00C70686">
      <w:pPr>
        <w:jc w:val="both"/>
        <w:rPr>
          <w:rFonts w:ascii="Archivo" w:hAnsi="Archivo" w:cstheme="minorHAnsi"/>
          <w:sz w:val="20"/>
          <w:szCs w:val="20"/>
        </w:rPr>
      </w:pPr>
      <w:r w:rsidRPr="0004044A">
        <w:rPr>
          <w:rFonts w:ascii="Archivo" w:hAnsi="Archivo" w:cstheme="minorHAnsi"/>
          <w:sz w:val="20"/>
          <w:szCs w:val="20"/>
        </w:rPr>
        <w:t>T</w:t>
      </w:r>
      <w:r w:rsidRPr="00C97AA4">
        <w:rPr>
          <w:rFonts w:ascii="Archivo" w:hAnsi="Archivo" w:cstheme="minorHAnsi"/>
          <w:sz w:val="20"/>
          <w:szCs w:val="20"/>
        </w:rPr>
        <w:t xml:space="preserve">he Minimum Felling Diameter </w:t>
      </w:r>
      <w:r w:rsidR="00F92D1B" w:rsidRPr="00C97AA4">
        <w:rPr>
          <w:rFonts w:ascii="Archivo" w:hAnsi="Archivo" w:cstheme="minorHAnsi"/>
          <w:sz w:val="20"/>
          <w:szCs w:val="20"/>
        </w:rPr>
        <w:t>(</w:t>
      </w:r>
      <w:r w:rsidRPr="00C97AA4">
        <w:rPr>
          <w:rFonts w:ascii="Archivo" w:hAnsi="Archivo" w:cstheme="minorHAnsi"/>
          <w:sz w:val="20"/>
          <w:szCs w:val="20"/>
        </w:rPr>
        <w:t>MD</w:t>
      </w:r>
      <w:r w:rsidR="00F92D1B" w:rsidRPr="00C97AA4">
        <w:rPr>
          <w:rFonts w:ascii="Archivo" w:hAnsi="Archivo" w:cstheme="minorHAnsi"/>
          <w:sz w:val="20"/>
          <w:szCs w:val="20"/>
        </w:rPr>
        <w:t>)</w:t>
      </w:r>
      <w:r w:rsidRPr="00C97AA4">
        <w:rPr>
          <w:rFonts w:ascii="Archivo" w:hAnsi="Archivo" w:cstheme="minorHAnsi"/>
          <w:sz w:val="20"/>
          <w:szCs w:val="20"/>
        </w:rPr>
        <w:t xml:space="preserve"> or</w:t>
      </w:r>
      <w:r w:rsidRPr="0004044A">
        <w:rPr>
          <w:rFonts w:ascii="Archivo" w:hAnsi="Archivo" w:cstheme="minorHAnsi"/>
          <w:sz w:val="20"/>
          <w:szCs w:val="20"/>
        </w:rPr>
        <w:t xml:space="preserve"> Minimum Diameter of Exploitation (MED) is the diameter below which trees of a species should not be cut. In some countries this is specified in legislation. In some national laws there are MDs for timber species in general and sometimes there are specific ones for certain (protected) species.  One method for estimating the MD is based on the observation of the diameter corresponding to the peak of the useful population basal area. </w:t>
      </w:r>
    </w:p>
    <w:p w14:paraId="54DEB86E" w14:textId="77777777" w:rsidR="00D3102E" w:rsidRDefault="00D3102E" w:rsidP="00C70686">
      <w:pPr>
        <w:jc w:val="both"/>
        <w:rPr>
          <w:rFonts w:ascii="Archivo" w:hAnsi="Archivo" w:cstheme="minorHAnsi"/>
          <w:sz w:val="20"/>
          <w:szCs w:val="20"/>
        </w:rPr>
      </w:pPr>
    </w:p>
    <w:p w14:paraId="3C80BBC0" w14:textId="77777777" w:rsidR="00D3102E" w:rsidRDefault="00D3102E" w:rsidP="00C70686">
      <w:pPr>
        <w:jc w:val="both"/>
        <w:rPr>
          <w:rFonts w:ascii="Archivo" w:hAnsi="Archivo" w:cstheme="minorHAnsi"/>
          <w:sz w:val="20"/>
          <w:szCs w:val="20"/>
          <w:lang w:val="en-US"/>
        </w:rPr>
      </w:pPr>
    </w:p>
    <w:p w14:paraId="346BC625" w14:textId="77777777" w:rsidR="00D3102E" w:rsidRDefault="00D3102E" w:rsidP="00C70686">
      <w:pPr>
        <w:jc w:val="both"/>
        <w:rPr>
          <w:rFonts w:ascii="Archivo" w:hAnsi="Archivo" w:cstheme="minorHAnsi"/>
          <w:sz w:val="20"/>
          <w:szCs w:val="20"/>
          <w:lang w:val="en-US"/>
        </w:rPr>
      </w:pPr>
    </w:p>
    <w:p w14:paraId="1D323E1E" w14:textId="77777777" w:rsidR="00D3102E" w:rsidRDefault="00D3102E" w:rsidP="00C70686">
      <w:pPr>
        <w:jc w:val="both"/>
        <w:rPr>
          <w:rFonts w:ascii="Archivo" w:hAnsi="Archivo" w:cstheme="minorHAnsi"/>
          <w:sz w:val="20"/>
          <w:szCs w:val="20"/>
          <w:lang w:val="en-US"/>
        </w:rPr>
      </w:pPr>
    </w:p>
    <w:p w14:paraId="47C20139" w14:textId="77777777" w:rsidR="00D3102E" w:rsidRDefault="00D3102E" w:rsidP="00C70686">
      <w:pPr>
        <w:jc w:val="both"/>
        <w:rPr>
          <w:rFonts w:ascii="Archivo" w:hAnsi="Archivo" w:cstheme="minorHAnsi"/>
          <w:sz w:val="20"/>
          <w:szCs w:val="20"/>
          <w:lang w:val="en-US"/>
        </w:rPr>
      </w:pPr>
    </w:p>
    <w:p w14:paraId="6FD1C966" w14:textId="77777777" w:rsidR="00D3102E" w:rsidRDefault="00D3102E" w:rsidP="00C70686">
      <w:pPr>
        <w:jc w:val="both"/>
        <w:rPr>
          <w:rFonts w:ascii="Archivo" w:hAnsi="Archivo" w:cstheme="minorHAnsi"/>
          <w:sz w:val="20"/>
          <w:szCs w:val="20"/>
          <w:lang w:val="en-US"/>
        </w:rPr>
      </w:pPr>
    </w:p>
    <w:p w14:paraId="4AA2937C" w14:textId="77777777" w:rsidR="00D3102E" w:rsidRDefault="00D3102E" w:rsidP="00C70686">
      <w:pPr>
        <w:jc w:val="both"/>
        <w:rPr>
          <w:rFonts w:ascii="Archivo" w:hAnsi="Archivo" w:cstheme="minorHAnsi"/>
          <w:sz w:val="20"/>
          <w:szCs w:val="20"/>
          <w:lang w:val="en-US"/>
        </w:rPr>
      </w:pPr>
    </w:p>
    <w:p w14:paraId="6AE3F09D" w14:textId="77777777" w:rsidR="00D3102E" w:rsidRDefault="00D3102E" w:rsidP="00C70686">
      <w:pPr>
        <w:jc w:val="both"/>
        <w:rPr>
          <w:rFonts w:ascii="Archivo" w:hAnsi="Archivo" w:cstheme="minorHAnsi"/>
          <w:sz w:val="20"/>
          <w:szCs w:val="20"/>
          <w:lang w:val="en-US"/>
        </w:rPr>
      </w:pPr>
    </w:p>
    <w:p w14:paraId="23AA0917" w14:textId="77777777" w:rsidR="00D3102E" w:rsidRDefault="00D3102E" w:rsidP="00C70686">
      <w:pPr>
        <w:jc w:val="both"/>
        <w:rPr>
          <w:rFonts w:ascii="Archivo" w:hAnsi="Archivo" w:cstheme="minorHAnsi"/>
          <w:sz w:val="20"/>
          <w:szCs w:val="20"/>
          <w:lang w:val="en-US"/>
        </w:rPr>
      </w:pPr>
    </w:p>
    <w:p w14:paraId="19CD2F97" w14:textId="77777777" w:rsidR="00D3102E" w:rsidRDefault="00D3102E" w:rsidP="00C70686">
      <w:pPr>
        <w:jc w:val="both"/>
        <w:rPr>
          <w:rFonts w:ascii="Archivo" w:hAnsi="Archivo" w:cstheme="minorHAnsi"/>
          <w:sz w:val="20"/>
          <w:szCs w:val="20"/>
          <w:lang w:val="en-US"/>
        </w:rPr>
      </w:pPr>
    </w:p>
    <w:p w14:paraId="0772B42E" w14:textId="77777777" w:rsidR="00D3102E" w:rsidRDefault="00D3102E" w:rsidP="00C70686">
      <w:pPr>
        <w:jc w:val="both"/>
        <w:rPr>
          <w:rFonts w:ascii="Archivo" w:hAnsi="Archivo" w:cstheme="minorHAnsi"/>
          <w:sz w:val="20"/>
          <w:szCs w:val="20"/>
          <w:lang w:val="en-US"/>
        </w:rPr>
      </w:pPr>
    </w:p>
    <w:p w14:paraId="2D6512BB" w14:textId="77777777" w:rsidR="00D3102E" w:rsidRDefault="00D3102E" w:rsidP="00C70686">
      <w:pPr>
        <w:jc w:val="both"/>
        <w:rPr>
          <w:rFonts w:ascii="Archivo" w:hAnsi="Archivo" w:cstheme="minorHAnsi"/>
          <w:sz w:val="20"/>
          <w:szCs w:val="20"/>
          <w:lang w:val="en-US"/>
        </w:rPr>
      </w:pPr>
    </w:p>
    <w:p w14:paraId="7B57F38D" w14:textId="77777777" w:rsidR="00D3102E" w:rsidRDefault="00D3102E" w:rsidP="00D3102E">
      <w:pPr>
        <w:jc w:val="both"/>
        <w:rPr>
          <w:rFonts w:ascii="Archivo" w:hAnsi="Archivo" w:cstheme="minorHAnsi"/>
          <w:sz w:val="20"/>
          <w:szCs w:val="20"/>
          <w:lang w:val="en-US"/>
        </w:rPr>
      </w:pPr>
      <w:r>
        <w:rPr>
          <w:noProof/>
        </w:rPr>
        <w:lastRenderedPageBreak/>
        <mc:AlternateContent>
          <mc:Choice Requires="wps">
            <w:drawing>
              <wp:anchor distT="0" distB="0" distL="114300" distR="114300" simplePos="0" relativeHeight="251665408" behindDoc="0" locked="0" layoutInCell="1" allowOverlap="1" wp14:anchorId="572A8686" wp14:editId="46C6BAF1">
                <wp:simplePos x="0" y="0"/>
                <wp:positionH relativeFrom="column">
                  <wp:posOffset>-58420</wp:posOffset>
                </wp:positionH>
                <wp:positionV relativeFrom="paragraph">
                  <wp:posOffset>0</wp:posOffset>
                </wp:positionV>
                <wp:extent cx="5611495" cy="1828800"/>
                <wp:effectExtent l="0" t="0" r="14605" b="18415"/>
                <wp:wrapSquare wrapText="bothSides"/>
                <wp:docPr id="1932066284" name="Text Box 1"/>
                <wp:cNvGraphicFramePr/>
                <a:graphic xmlns:a="http://schemas.openxmlformats.org/drawingml/2006/main">
                  <a:graphicData uri="http://schemas.microsoft.com/office/word/2010/wordprocessingShape">
                    <wps:wsp>
                      <wps:cNvSpPr txBox="1"/>
                      <wps:spPr>
                        <a:xfrm>
                          <a:off x="0" y="0"/>
                          <a:ext cx="5611495" cy="1828800"/>
                        </a:xfrm>
                        <a:prstGeom prst="rect">
                          <a:avLst/>
                        </a:prstGeom>
                        <a:noFill/>
                        <a:ln w="6350">
                          <a:solidFill>
                            <a:prstClr val="black"/>
                          </a:solidFill>
                        </a:ln>
                      </wps:spPr>
                      <wps:txbx>
                        <w:txbxContent>
                          <w:p w14:paraId="27A7AE2B" w14:textId="0EA38663" w:rsidR="00D3102E" w:rsidRPr="00D3102E" w:rsidRDefault="00D3102E" w:rsidP="00D3102E">
                            <w:pPr>
                              <w:jc w:val="both"/>
                              <w:rPr>
                                <w:rFonts w:ascii="Archivo" w:hAnsi="Archivo"/>
                                <w:b/>
                                <w:bCs/>
                                <w:sz w:val="18"/>
                                <w:szCs w:val="18"/>
                              </w:rPr>
                            </w:pPr>
                            <w:r w:rsidRPr="00D3102E">
                              <w:rPr>
                                <w:rFonts w:ascii="Archivo" w:hAnsi="Archivo"/>
                                <w:b/>
                                <w:bCs/>
                                <w:sz w:val="18"/>
                                <w:szCs w:val="18"/>
                              </w:rPr>
                              <w:t xml:space="preserve">Case Study </w:t>
                            </w:r>
                            <w:r w:rsidR="0079327C">
                              <w:rPr>
                                <w:rFonts w:ascii="Archivo" w:hAnsi="Archivo"/>
                                <w:b/>
                                <w:bCs/>
                                <w:sz w:val="18"/>
                                <w:szCs w:val="18"/>
                              </w:rPr>
                              <w:t xml:space="preserve">4: </w:t>
                            </w:r>
                            <w:r w:rsidRPr="00D3102E">
                              <w:rPr>
                                <w:rFonts w:ascii="Archivo" w:hAnsi="Archivo"/>
                                <w:b/>
                                <w:bCs/>
                                <w:sz w:val="18"/>
                                <w:szCs w:val="18"/>
                              </w:rPr>
                              <w:t xml:space="preserve">Information collection &amp; NDF recommendations for </w:t>
                            </w:r>
                            <w:r w:rsidRPr="00D3102E">
                              <w:rPr>
                                <w:rFonts w:ascii="Archivo" w:hAnsi="Archivo"/>
                                <w:b/>
                                <w:bCs/>
                                <w:i/>
                                <w:iCs/>
                                <w:sz w:val="18"/>
                                <w:szCs w:val="18"/>
                              </w:rPr>
                              <w:t>Cedrela</w:t>
                            </w:r>
                            <w:r w:rsidRPr="00D3102E">
                              <w:rPr>
                                <w:rFonts w:ascii="Archivo" w:hAnsi="Archivo"/>
                                <w:b/>
                                <w:bCs/>
                                <w:sz w:val="18"/>
                                <w:szCs w:val="18"/>
                              </w:rPr>
                              <w:t xml:space="preserve"> spp. in Colombia</w:t>
                            </w:r>
                          </w:p>
                          <w:p w14:paraId="66D16AD4" w14:textId="77777777" w:rsidR="00D3102E" w:rsidRPr="00D3102E" w:rsidRDefault="00D3102E" w:rsidP="00D3102E">
                            <w:pPr>
                              <w:jc w:val="both"/>
                              <w:rPr>
                                <w:rFonts w:ascii="Archivo" w:hAnsi="Archivo"/>
                                <w:bCs/>
                                <w:iCs/>
                                <w:sz w:val="18"/>
                                <w:szCs w:val="18"/>
                                <w:lang w:val="en-US"/>
                              </w:rPr>
                            </w:pPr>
                            <w:r w:rsidRPr="00D3102E">
                              <w:rPr>
                                <w:rFonts w:ascii="Archivo" w:hAnsi="Archivo"/>
                                <w:bCs/>
                                <w:sz w:val="18"/>
                                <w:szCs w:val="18"/>
                                <w:lang w:val="en-US"/>
                              </w:rPr>
                              <w:t>In Colombia there are four species of</w:t>
                            </w:r>
                            <w:r w:rsidRPr="00D3102E">
                              <w:rPr>
                                <w:rFonts w:ascii="Archivo" w:hAnsi="Archivo"/>
                                <w:bCs/>
                                <w:i/>
                                <w:iCs/>
                                <w:sz w:val="18"/>
                                <w:szCs w:val="18"/>
                                <w:lang w:val="en-US"/>
                              </w:rPr>
                              <w:t xml:space="preserve"> Cedrela: C. </w:t>
                            </w:r>
                            <w:proofErr w:type="spellStart"/>
                            <w:r w:rsidRPr="00D3102E">
                              <w:rPr>
                                <w:rFonts w:ascii="Archivo" w:hAnsi="Archivo"/>
                                <w:bCs/>
                                <w:i/>
                                <w:iCs/>
                                <w:sz w:val="18"/>
                                <w:szCs w:val="18"/>
                                <w:lang w:val="en-US"/>
                              </w:rPr>
                              <w:t>fissilis</w:t>
                            </w:r>
                            <w:proofErr w:type="spellEnd"/>
                            <w:r w:rsidRPr="00D3102E">
                              <w:rPr>
                                <w:rFonts w:ascii="Archivo" w:hAnsi="Archivo"/>
                                <w:bCs/>
                                <w:iCs/>
                                <w:sz w:val="18"/>
                                <w:szCs w:val="18"/>
                                <w:lang w:val="en-US"/>
                              </w:rPr>
                              <w:t xml:space="preserve">, </w:t>
                            </w:r>
                            <w:r w:rsidRPr="00D3102E">
                              <w:rPr>
                                <w:rFonts w:ascii="Archivo" w:hAnsi="Archivo"/>
                                <w:bCs/>
                                <w:i/>
                                <w:iCs/>
                                <w:sz w:val="18"/>
                                <w:szCs w:val="18"/>
                                <w:lang w:val="en-US"/>
                              </w:rPr>
                              <w:t xml:space="preserve">C. </w:t>
                            </w:r>
                            <w:proofErr w:type="spellStart"/>
                            <w:r w:rsidRPr="00D3102E">
                              <w:rPr>
                                <w:rFonts w:ascii="Archivo" w:hAnsi="Archivo"/>
                                <w:bCs/>
                                <w:i/>
                                <w:iCs/>
                                <w:sz w:val="18"/>
                                <w:szCs w:val="18"/>
                                <w:lang w:val="en-US"/>
                              </w:rPr>
                              <w:t>montana</w:t>
                            </w:r>
                            <w:proofErr w:type="spellEnd"/>
                            <w:r w:rsidRPr="00D3102E">
                              <w:rPr>
                                <w:rFonts w:ascii="Archivo" w:hAnsi="Archivo"/>
                                <w:bCs/>
                                <w:iCs/>
                                <w:sz w:val="18"/>
                                <w:szCs w:val="18"/>
                                <w:lang w:val="en-US"/>
                              </w:rPr>
                              <w:t xml:space="preserve">, </w:t>
                            </w:r>
                            <w:r w:rsidRPr="00D3102E">
                              <w:rPr>
                                <w:rFonts w:ascii="Archivo" w:hAnsi="Archivo"/>
                                <w:bCs/>
                                <w:i/>
                                <w:iCs/>
                                <w:sz w:val="18"/>
                                <w:szCs w:val="18"/>
                                <w:lang w:val="en-US"/>
                              </w:rPr>
                              <w:t xml:space="preserve">C. </w:t>
                            </w:r>
                            <w:proofErr w:type="spellStart"/>
                            <w:r w:rsidRPr="00D3102E">
                              <w:rPr>
                                <w:rFonts w:ascii="Archivo" w:hAnsi="Archivo"/>
                                <w:bCs/>
                                <w:i/>
                                <w:iCs/>
                                <w:sz w:val="18"/>
                                <w:szCs w:val="18"/>
                                <w:lang w:val="en-US"/>
                              </w:rPr>
                              <w:t>nebulosa</w:t>
                            </w:r>
                            <w:proofErr w:type="spellEnd"/>
                            <w:r w:rsidRPr="00D3102E">
                              <w:rPr>
                                <w:rFonts w:ascii="Archivo" w:hAnsi="Archivo"/>
                                <w:bCs/>
                                <w:iCs/>
                                <w:sz w:val="18"/>
                                <w:szCs w:val="18"/>
                                <w:lang w:val="en-US"/>
                              </w:rPr>
                              <w:t xml:space="preserve"> and </w:t>
                            </w:r>
                            <w:r w:rsidRPr="00D3102E">
                              <w:rPr>
                                <w:rFonts w:ascii="Archivo" w:hAnsi="Archivo"/>
                                <w:bCs/>
                                <w:i/>
                                <w:iCs/>
                                <w:sz w:val="18"/>
                                <w:szCs w:val="18"/>
                                <w:lang w:val="en-US"/>
                              </w:rPr>
                              <w:t>C. odorata</w:t>
                            </w:r>
                            <w:r w:rsidRPr="00D3102E">
                              <w:rPr>
                                <w:rFonts w:ascii="Archivo" w:hAnsi="Archivo"/>
                                <w:bCs/>
                                <w:iCs/>
                                <w:sz w:val="18"/>
                                <w:szCs w:val="18"/>
                                <w:lang w:val="en-US"/>
                              </w:rPr>
                              <w:t xml:space="preserve"> distributed in di</w:t>
                            </w:r>
                            <w:r w:rsidRPr="00D3102E">
                              <w:rPr>
                                <w:rFonts w:ascii="Cambria Math" w:hAnsi="Cambria Math" w:cs="Cambria Math"/>
                                <w:bCs/>
                                <w:iCs/>
                                <w:sz w:val="18"/>
                                <w:szCs w:val="18"/>
                                <w:lang w:val="en-US"/>
                              </w:rPr>
                              <w:t>ﬀ</w:t>
                            </w:r>
                            <w:r w:rsidRPr="00D3102E">
                              <w:rPr>
                                <w:rFonts w:ascii="Archivo" w:hAnsi="Archivo"/>
                                <w:bCs/>
                                <w:iCs/>
                                <w:sz w:val="18"/>
                                <w:szCs w:val="18"/>
                                <w:lang w:val="en-US"/>
                              </w:rPr>
                              <w:t>erent ecosystems at altitudes from 0 to almost 3000 m above sea level. Many of the forest habitats are undergoing transformation. To support the development of NDFs for these species, information collection and review has been carried out following the 9-step guidance for timbers.</w:t>
                            </w:r>
                          </w:p>
                          <w:p w14:paraId="0AFC4499" w14:textId="77777777" w:rsidR="00D3102E" w:rsidRPr="00D3102E" w:rsidRDefault="00D3102E" w:rsidP="00D3102E">
                            <w:pPr>
                              <w:jc w:val="both"/>
                              <w:rPr>
                                <w:rFonts w:ascii="Archivo" w:hAnsi="Archivo"/>
                                <w:bCs/>
                                <w:sz w:val="18"/>
                                <w:szCs w:val="18"/>
                                <w:lang w:val="en-US"/>
                              </w:rPr>
                            </w:pPr>
                            <w:r w:rsidRPr="00D3102E">
                              <w:rPr>
                                <w:rFonts w:ascii="Archivo" w:hAnsi="Archivo"/>
                                <w:bCs/>
                                <w:iCs/>
                                <w:sz w:val="18"/>
                                <w:szCs w:val="18"/>
                                <w:lang w:val="en-US"/>
                              </w:rPr>
                              <w:t xml:space="preserve">Information on distribution of </w:t>
                            </w:r>
                            <w:r w:rsidRPr="00D3102E">
                              <w:rPr>
                                <w:rFonts w:ascii="Archivo" w:hAnsi="Archivo"/>
                                <w:bCs/>
                                <w:i/>
                                <w:sz w:val="18"/>
                                <w:szCs w:val="18"/>
                                <w:lang w:val="en-US"/>
                              </w:rPr>
                              <w:t>Cedrela</w:t>
                            </w:r>
                            <w:r w:rsidRPr="00D3102E">
                              <w:rPr>
                                <w:rFonts w:ascii="Archivo" w:hAnsi="Archivo"/>
                                <w:bCs/>
                                <w:sz w:val="18"/>
                                <w:szCs w:val="18"/>
                                <w:lang w:val="en-US"/>
                              </w:rPr>
                              <w:t xml:space="preserve"> spp. used data from Global Biodiversity Information Facility- GBIF(</w:t>
                            </w:r>
                            <w:hyperlink r:id="rId12" w:history="1">
                              <w:r w:rsidRPr="00D3102E">
                                <w:rPr>
                                  <w:rStyle w:val="Hyperlink"/>
                                  <w:rFonts w:ascii="Archivo" w:hAnsi="Archivo"/>
                                  <w:bCs/>
                                  <w:sz w:val="18"/>
                                  <w:szCs w:val="18"/>
                                  <w:lang w:val="en-US"/>
                                </w:rPr>
                                <w:t>https://www.gbif.org/</w:t>
                              </w:r>
                            </w:hyperlink>
                            <w:r w:rsidRPr="00D3102E">
                              <w:rPr>
                                <w:rFonts w:ascii="Archivo" w:hAnsi="Archivo"/>
                                <w:bCs/>
                                <w:sz w:val="18"/>
                                <w:szCs w:val="18"/>
                                <w:lang w:val="en-US"/>
                              </w:rPr>
                              <w:t>) together with data from Colombia Biodiversity Information System -SIB (https://sibcolombia.net/), the National Herbarium, University herbaria and the</w:t>
                            </w:r>
                            <w:r w:rsidRPr="00D3102E">
                              <w:rPr>
                                <w:rFonts w:ascii="Archivo" w:hAnsi="Archivo"/>
                                <w:b/>
                                <w:sz w:val="18"/>
                                <w:szCs w:val="18"/>
                                <w:lang w:val="en-US"/>
                              </w:rPr>
                              <w:t xml:space="preserve"> </w:t>
                            </w:r>
                            <w:proofErr w:type="spellStart"/>
                            <w:r w:rsidRPr="00D3102E">
                              <w:rPr>
                                <w:rFonts w:ascii="Archivo" w:hAnsi="Archivo"/>
                                <w:bCs/>
                                <w:sz w:val="18"/>
                                <w:szCs w:val="18"/>
                                <w:lang w:val="en-US"/>
                              </w:rPr>
                              <w:t>Tropicos</w:t>
                            </w:r>
                            <w:proofErr w:type="spellEnd"/>
                            <w:r w:rsidRPr="00D3102E">
                              <w:rPr>
                                <w:rFonts w:ascii="Archivo" w:hAnsi="Archivo"/>
                                <w:bCs/>
                                <w:sz w:val="18"/>
                                <w:szCs w:val="18"/>
                                <w:lang w:val="en-US"/>
                              </w:rPr>
                              <w:t xml:space="preserve"> database (https://www.tropicos.org/home). Complementary data on </w:t>
                            </w:r>
                            <w:r w:rsidRPr="00D3102E">
                              <w:rPr>
                                <w:rFonts w:ascii="Archivo" w:hAnsi="Archivo"/>
                                <w:bCs/>
                                <w:i/>
                                <w:sz w:val="18"/>
                                <w:szCs w:val="18"/>
                                <w:lang w:val="en-US"/>
                              </w:rPr>
                              <w:t>Cedrela odorata</w:t>
                            </w:r>
                            <w:r w:rsidRPr="00D3102E">
                              <w:rPr>
                                <w:rFonts w:ascii="Archivo" w:hAnsi="Archivo"/>
                                <w:bCs/>
                                <w:sz w:val="18"/>
                                <w:szCs w:val="18"/>
                                <w:lang w:val="en-US"/>
                              </w:rPr>
                              <w:t xml:space="preserve"> was included from the Instituto </w:t>
                            </w:r>
                            <w:proofErr w:type="spellStart"/>
                            <w:r w:rsidRPr="00D3102E">
                              <w:rPr>
                                <w:rFonts w:ascii="Archivo" w:hAnsi="Archivo"/>
                                <w:bCs/>
                                <w:sz w:val="18"/>
                                <w:szCs w:val="18"/>
                                <w:lang w:val="en-US"/>
                              </w:rPr>
                              <w:t>Amazónico</w:t>
                            </w:r>
                            <w:proofErr w:type="spellEnd"/>
                            <w:r w:rsidRPr="00D3102E">
                              <w:rPr>
                                <w:rFonts w:ascii="Archivo" w:hAnsi="Archivo"/>
                                <w:bCs/>
                                <w:sz w:val="18"/>
                                <w:szCs w:val="18"/>
                                <w:lang w:val="en-US"/>
                              </w:rPr>
                              <w:t xml:space="preserve"> de </w:t>
                            </w:r>
                            <w:proofErr w:type="spellStart"/>
                            <w:r w:rsidRPr="00D3102E">
                              <w:rPr>
                                <w:rFonts w:ascii="Archivo" w:hAnsi="Archivo"/>
                                <w:bCs/>
                                <w:sz w:val="18"/>
                                <w:szCs w:val="18"/>
                                <w:lang w:val="en-US"/>
                              </w:rPr>
                              <w:t>Investigaciones</w:t>
                            </w:r>
                            <w:proofErr w:type="spellEnd"/>
                            <w:r w:rsidRPr="00D3102E">
                              <w:rPr>
                                <w:rFonts w:ascii="Archivo" w:hAnsi="Archivo"/>
                                <w:bCs/>
                                <w:sz w:val="18"/>
                                <w:szCs w:val="18"/>
                                <w:lang w:val="en-US"/>
                              </w:rPr>
                              <w:t xml:space="preserve"> </w:t>
                            </w:r>
                            <w:proofErr w:type="spellStart"/>
                            <w:r w:rsidRPr="00D3102E">
                              <w:rPr>
                                <w:rFonts w:ascii="Archivo" w:hAnsi="Archivo"/>
                                <w:bCs/>
                                <w:sz w:val="18"/>
                                <w:szCs w:val="18"/>
                                <w:lang w:val="en-US"/>
                              </w:rPr>
                              <w:t>Científicas</w:t>
                            </w:r>
                            <w:proofErr w:type="spellEnd"/>
                            <w:r w:rsidRPr="00D3102E">
                              <w:rPr>
                                <w:rFonts w:ascii="Archivo" w:hAnsi="Archivo"/>
                                <w:bCs/>
                                <w:sz w:val="18"/>
                                <w:szCs w:val="18"/>
                                <w:lang w:val="en-US"/>
                              </w:rPr>
                              <w:t>-SINCHI.</w:t>
                            </w:r>
                            <w:r w:rsidRPr="00D3102E">
                              <w:rPr>
                                <w:rFonts w:ascii="Archivo" w:hAnsi="Archivo"/>
                                <w:bCs/>
                                <w:sz w:val="18"/>
                                <w:szCs w:val="18"/>
                              </w:rPr>
                              <w:t xml:space="preserve"> </w:t>
                            </w:r>
                          </w:p>
                          <w:p w14:paraId="0AE0658C" w14:textId="77777777" w:rsidR="00D3102E" w:rsidRPr="00D3102E" w:rsidRDefault="00D3102E" w:rsidP="00D3102E">
                            <w:pPr>
                              <w:jc w:val="both"/>
                              <w:rPr>
                                <w:rFonts w:ascii="Archivo" w:hAnsi="Archivo"/>
                                <w:bCs/>
                                <w:iCs/>
                                <w:sz w:val="18"/>
                                <w:szCs w:val="18"/>
                                <w:lang w:val="en-US"/>
                              </w:rPr>
                            </w:pPr>
                            <w:r w:rsidRPr="00D3102E">
                              <w:rPr>
                                <w:rFonts w:ascii="Archivo" w:hAnsi="Archivo"/>
                                <w:bCs/>
                                <w:iCs/>
                                <w:sz w:val="18"/>
                                <w:szCs w:val="18"/>
                                <w:lang w:val="en-US"/>
                              </w:rPr>
                              <w:t xml:space="preserve">Information on the threat status of </w:t>
                            </w:r>
                            <w:r w:rsidRPr="00D3102E">
                              <w:rPr>
                                <w:rFonts w:ascii="Archivo" w:hAnsi="Archivo"/>
                                <w:bCs/>
                                <w:i/>
                                <w:sz w:val="18"/>
                                <w:szCs w:val="18"/>
                                <w:lang w:val="en-US"/>
                              </w:rPr>
                              <w:t>Cedrela</w:t>
                            </w:r>
                            <w:r w:rsidRPr="00D3102E">
                              <w:rPr>
                                <w:rFonts w:ascii="Archivo" w:hAnsi="Archivo"/>
                                <w:bCs/>
                                <w:iCs/>
                                <w:sz w:val="18"/>
                                <w:szCs w:val="18"/>
                                <w:lang w:val="en-US"/>
                              </w:rPr>
                              <w:t xml:space="preserve"> spp. nationally and globally was based on the IUCN Red List (https://www.iucnredlist.org/es/), the red book of threatened timber plants in Colombia (Cárdenas &amp; Salinas 2007) and resolution 1912 of 2017 of the Ministry of Environment and Sustainable Development (MADS) by which the list of threatened wild species found in the national territory is established.</w:t>
                            </w:r>
                            <w:r w:rsidRPr="00D3102E">
                              <w:rPr>
                                <w:rFonts w:ascii="Archivo" w:hAnsi="Archivo"/>
                                <w:bCs/>
                                <w:sz w:val="18"/>
                                <w:szCs w:val="18"/>
                                <w:lang w:val="en-US"/>
                              </w:rPr>
                              <w:t xml:space="preserve"> </w:t>
                            </w:r>
                          </w:p>
                          <w:p w14:paraId="5DA455AB" w14:textId="4C4953F7" w:rsidR="00D3102E" w:rsidRPr="00D3102E" w:rsidRDefault="00D3102E" w:rsidP="00D3102E">
                            <w:pPr>
                              <w:jc w:val="both"/>
                              <w:rPr>
                                <w:rFonts w:ascii="Archivo" w:hAnsi="Archivo"/>
                                <w:bCs/>
                                <w:iCs/>
                                <w:sz w:val="18"/>
                                <w:szCs w:val="18"/>
                                <w:lang w:val="en-US"/>
                              </w:rPr>
                            </w:pPr>
                            <w:r w:rsidRPr="00D3102E">
                              <w:rPr>
                                <w:rFonts w:ascii="Archivo" w:hAnsi="Archivo"/>
                                <w:bCs/>
                                <w:iCs/>
                                <w:sz w:val="18"/>
                                <w:szCs w:val="18"/>
                                <w:lang w:val="en-US"/>
                              </w:rPr>
                              <w:t xml:space="preserve">Information on spatial distribution and population density of </w:t>
                            </w:r>
                            <w:r w:rsidRPr="00D3102E">
                              <w:rPr>
                                <w:rFonts w:ascii="Archivo" w:hAnsi="Archivo"/>
                                <w:bCs/>
                                <w:i/>
                                <w:sz w:val="18"/>
                                <w:szCs w:val="18"/>
                                <w:lang w:val="en-US"/>
                              </w:rPr>
                              <w:t>Cedrela</w:t>
                            </w:r>
                            <w:r w:rsidRPr="00D3102E">
                              <w:rPr>
                                <w:rFonts w:ascii="Archivo" w:hAnsi="Archivo"/>
                                <w:bCs/>
                                <w:iCs/>
                                <w:sz w:val="18"/>
                                <w:szCs w:val="18"/>
                                <w:lang w:val="en-US"/>
                              </w:rPr>
                              <w:t xml:space="preserve"> spp. was collected from documents available online and from SINCHI. For population size structure, information was collected on the diameter and height of individuals of the species by department. Information on diametric growth of </w:t>
                            </w:r>
                            <w:r w:rsidRPr="00D3102E">
                              <w:rPr>
                                <w:rFonts w:ascii="Archivo" w:hAnsi="Archivo"/>
                                <w:bCs/>
                                <w:i/>
                                <w:iCs/>
                                <w:sz w:val="18"/>
                                <w:szCs w:val="18"/>
                                <w:lang w:val="en-US"/>
                              </w:rPr>
                              <w:t>Cedrela</w:t>
                            </w:r>
                            <w:r w:rsidRPr="00D3102E">
                              <w:rPr>
                                <w:rFonts w:ascii="Archivo" w:hAnsi="Archivo"/>
                                <w:bCs/>
                                <w:iCs/>
                                <w:sz w:val="18"/>
                                <w:szCs w:val="18"/>
                                <w:lang w:val="en-US"/>
                              </w:rPr>
                              <w:t xml:space="preserve"> spp. was based on Cárdenas et al. (2015) for the Colombian Amazon and information on growth and mortality was obtained from a 25ha permanent plot in </w:t>
                            </w:r>
                            <w:proofErr w:type="spellStart"/>
                            <w:r w:rsidRPr="00D3102E">
                              <w:rPr>
                                <w:rFonts w:ascii="Archivo" w:hAnsi="Archivo"/>
                                <w:bCs/>
                                <w:iCs/>
                                <w:sz w:val="18"/>
                                <w:szCs w:val="18"/>
                                <w:lang w:val="en-US"/>
                              </w:rPr>
                              <w:t>Amacayacu</w:t>
                            </w:r>
                            <w:proofErr w:type="spellEnd"/>
                            <w:r w:rsidRPr="00D3102E">
                              <w:rPr>
                                <w:rFonts w:ascii="Archivo" w:hAnsi="Archivo"/>
                                <w:bCs/>
                                <w:iCs/>
                                <w:sz w:val="18"/>
                                <w:szCs w:val="18"/>
                                <w:lang w:val="en-US"/>
                              </w:rPr>
                              <w:t xml:space="preserve">- Amazonas established by SINCHI, the National University of Colombia, </w:t>
                            </w:r>
                            <w:proofErr w:type="spellStart"/>
                            <w:r w:rsidRPr="00D3102E">
                              <w:rPr>
                                <w:rFonts w:ascii="Archivo" w:hAnsi="Archivo"/>
                                <w:bCs/>
                                <w:iCs/>
                                <w:sz w:val="18"/>
                                <w:szCs w:val="18"/>
                                <w:lang w:val="en-US"/>
                              </w:rPr>
                              <w:t>Sede</w:t>
                            </w:r>
                            <w:proofErr w:type="spellEnd"/>
                            <w:r w:rsidRPr="00D3102E">
                              <w:rPr>
                                <w:rFonts w:ascii="Archivo" w:hAnsi="Archivo"/>
                                <w:bCs/>
                                <w:iCs/>
                                <w:sz w:val="18"/>
                                <w:szCs w:val="18"/>
                                <w:lang w:val="en-US"/>
                              </w:rPr>
                              <w:t xml:space="preserve"> </w:t>
                            </w:r>
                            <w:proofErr w:type="gramStart"/>
                            <w:r w:rsidRPr="00D3102E">
                              <w:rPr>
                                <w:rFonts w:ascii="Archivo" w:hAnsi="Archivo"/>
                                <w:bCs/>
                                <w:iCs/>
                                <w:sz w:val="18"/>
                                <w:szCs w:val="18"/>
                                <w:lang w:val="en-US"/>
                              </w:rPr>
                              <w:t>Medellin</w:t>
                            </w:r>
                            <w:proofErr w:type="gramEnd"/>
                            <w:r w:rsidRPr="00D3102E">
                              <w:rPr>
                                <w:rFonts w:ascii="Archivo" w:hAnsi="Archivo"/>
                                <w:bCs/>
                                <w:iCs/>
                                <w:sz w:val="18"/>
                                <w:szCs w:val="18"/>
                                <w:lang w:val="en-US"/>
                              </w:rPr>
                              <w:t xml:space="preserve"> and National Parks.</w:t>
                            </w:r>
                            <w:r w:rsidRPr="00D3102E">
                              <w:rPr>
                                <w:rFonts w:ascii="Archivo" w:hAnsi="Archivo"/>
                                <w:bCs/>
                                <w:sz w:val="18"/>
                                <w:szCs w:val="18"/>
                                <w:lang w:val="en-US"/>
                              </w:rPr>
                              <w:t xml:space="preserve"> </w:t>
                            </w:r>
                          </w:p>
                          <w:p w14:paraId="0477689A" w14:textId="3427179A" w:rsidR="00D3102E" w:rsidRPr="00D3102E" w:rsidRDefault="00D3102E" w:rsidP="00D3102E">
                            <w:pPr>
                              <w:jc w:val="both"/>
                              <w:rPr>
                                <w:rFonts w:ascii="Archivo" w:hAnsi="Archivo"/>
                                <w:bCs/>
                                <w:sz w:val="18"/>
                                <w:szCs w:val="18"/>
                                <w:lang w:val="en-US"/>
                              </w:rPr>
                            </w:pPr>
                            <w:r w:rsidRPr="00D3102E">
                              <w:rPr>
                                <w:rFonts w:ascii="Archivo" w:hAnsi="Archivo"/>
                                <w:bCs/>
                                <w:iCs/>
                                <w:sz w:val="18"/>
                                <w:szCs w:val="18"/>
                                <w:lang w:val="en-US"/>
                              </w:rPr>
                              <w:t xml:space="preserve">The population density of </w:t>
                            </w:r>
                            <w:r w:rsidRPr="00D3102E">
                              <w:rPr>
                                <w:rFonts w:ascii="Archivo" w:hAnsi="Archivo"/>
                                <w:bCs/>
                                <w:i/>
                                <w:iCs/>
                                <w:sz w:val="18"/>
                                <w:szCs w:val="18"/>
                                <w:lang w:val="en-US"/>
                              </w:rPr>
                              <w:t>Cedrela</w:t>
                            </w:r>
                            <w:r w:rsidRPr="00D3102E">
                              <w:rPr>
                                <w:rFonts w:ascii="Archivo" w:hAnsi="Archivo"/>
                                <w:bCs/>
                                <w:iCs/>
                                <w:sz w:val="18"/>
                                <w:szCs w:val="18"/>
                                <w:lang w:val="en-US"/>
                              </w:rPr>
                              <w:t xml:space="preserve"> spp. (number of individuals/ha) varies depending on the species and the area of distribution. In the review, population density could only be established for </w:t>
                            </w:r>
                            <w:r w:rsidRPr="00D3102E">
                              <w:rPr>
                                <w:rFonts w:ascii="Archivo" w:hAnsi="Archivo"/>
                                <w:bCs/>
                                <w:i/>
                                <w:iCs/>
                                <w:sz w:val="18"/>
                                <w:szCs w:val="18"/>
                                <w:lang w:val="en-US"/>
                              </w:rPr>
                              <w:t xml:space="preserve">C. odorata </w:t>
                            </w:r>
                            <w:r w:rsidRPr="00D3102E">
                              <w:rPr>
                                <w:rFonts w:ascii="Archivo" w:hAnsi="Archivo"/>
                                <w:bCs/>
                                <w:iCs/>
                                <w:sz w:val="18"/>
                                <w:szCs w:val="18"/>
                                <w:lang w:val="en-US"/>
                              </w:rPr>
                              <w:t xml:space="preserve">and varies between 0.051 and 4.8 individuals with DBH &gt; 10 cm per ha, </w:t>
                            </w:r>
                            <w:proofErr w:type="gramStart"/>
                            <w:r w:rsidRPr="00D3102E">
                              <w:rPr>
                                <w:rFonts w:ascii="Archivo" w:hAnsi="Archivo"/>
                                <w:bCs/>
                                <w:iCs/>
                                <w:sz w:val="18"/>
                                <w:szCs w:val="18"/>
                                <w:lang w:val="en-US"/>
                              </w:rPr>
                              <w:t>similar to</w:t>
                            </w:r>
                            <w:proofErr w:type="gramEnd"/>
                            <w:r w:rsidRPr="00D3102E">
                              <w:rPr>
                                <w:rFonts w:ascii="Archivo" w:hAnsi="Archivo"/>
                                <w:bCs/>
                                <w:iCs/>
                                <w:sz w:val="18"/>
                                <w:szCs w:val="18"/>
                                <w:lang w:val="en-US"/>
                              </w:rPr>
                              <w:t xml:space="preserve"> population density in Bolivian forests. Information to determine the density population of the species including individuals &lt; 10 cm DBH is uncommon and further research is needed to integrate the information into NDF development for C. </w:t>
                            </w:r>
                            <w:r w:rsidRPr="00D3102E">
                              <w:rPr>
                                <w:rFonts w:ascii="Archivo" w:hAnsi="Archivo"/>
                                <w:bCs/>
                                <w:i/>
                                <w:iCs/>
                                <w:sz w:val="18"/>
                                <w:szCs w:val="18"/>
                                <w:lang w:val="en-US"/>
                              </w:rPr>
                              <w:t xml:space="preserve">odorata </w:t>
                            </w:r>
                            <w:r w:rsidRPr="00D3102E">
                              <w:rPr>
                                <w:rFonts w:ascii="Archivo" w:hAnsi="Archivo"/>
                                <w:bCs/>
                                <w:iCs/>
                                <w:sz w:val="18"/>
                                <w:szCs w:val="18"/>
                                <w:lang w:val="en-US"/>
                              </w:rPr>
                              <w:t>populations. Furthermore</w:t>
                            </w:r>
                            <w:r>
                              <w:rPr>
                                <w:rFonts w:ascii="Archivo" w:hAnsi="Archivo"/>
                                <w:bCs/>
                                <w:iCs/>
                                <w:sz w:val="18"/>
                                <w:szCs w:val="18"/>
                                <w:lang w:val="en-US"/>
                              </w:rPr>
                              <w:t>,</w:t>
                            </w:r>
                            <w:r w:rsidRPr="00D3102E">
                              <w:rPr>
                                <w:rFonts w:ascii="Archivo" w:hAnsi="Archivo"/>
                                <w:bCs/>
                                <w:iCs/>
                                <w:sz w:val="18"/>
                                <w:szCs w:val="18"/>
                                <w:lang w:val="en-US"/>
                              </w:rPr>
                              <w:t xml:space="preserve"> information is needed in the departments of Antioquia, Choco, Nariño and Santander where harvesting is thought to be </w:t>
                            </w:r>
                            <w:proofErr w:type="gramStart"/>
                            <w:r w:rsidRPr="00D3102E">
                              <w:rPr>
                                <w:rFonts w:ascii="Archivo" w:hAnsi="Archivo"/>
                                <w:bCs/>
                                <w:iCs/>
                                <w:sz w:val="18"/>
                                <w:szCs w:val="18"/>
                                <w:lang w:val="en-US"/>
                              </w:rPr>
                              <w:t>greater</w:t>
                            </w:r>
                            <w:proofErr w:type="gramEnd"/>
                            <w:r w:rsidRPr="00D3102E">
                              <w:rPr>
                                <w:rFonts w:ascii="Archivo" w:hAnsi="Archivo"/>
                                <w:bCs/>
                                <w:iCs/>
                                <w:sz w:val="18"/>
                                <w:szCs w:val="18"/>
                                <w:lang w:val="en-US"/>
                              </w:rPr>
                              <w:t xml:space="preserve"> but volumes were not available. Generally, there is insu</w:t>
                            </w:r>
                            <w:r w:rsidRPr="00D3102E">
                              <w:rPr>
                                <w:rFonts w:ascii="Cambria Math" w:hAnsi="Cambria Math" w:cs="Cambria Math"/>
                                <w:bCs/>
                                <w:iCs/>
                                <w:sz w:val="18"/>
                                <w:szCs w:val="18"/>
                                <w:lang w:val="en-US"/>
                              </w:rPr>
                              <w:t>ﬃ</w:t>
                            </w:r>
                            <w:r w:rsidRPr="00D3102E">
                              <w:rPr>
                                <w:rFonts w:ascii="Archivo" w:hAnsi="Archivo"/>
                                <w:bCs/>
                                <w:iCs/>
                                <w:sz w:val="18"/>
                                <w:szCs w:val="18"/>
                                <w:lang w:val="en-US"/>
                              </w:rPr>
                              <w:t xml:space="preserve">cient information to establish the size structure of the populations of </w:t>
                            </w:r>
                            <w:r w:rsidRPr="00D3102E">
                              <w:rPr>
                                <w:rFonts w:ascii="Archivo" w:hAnsi="Archivo"/>
                                <w:bCs/>
                                <w:i/>
                                <w:iCs/>
                                <w:sz w:val="18"/>
                                <w:szCs w:val="18"/>
                                <w:lang w:val="en-US"/>
                              </w:rPr>
                              <w:t>Cedrela</w:t>
                            </w:r>
                            <w:r w:rsidRPr="00D3102E">
                              <w:rPr>
                                <w:rFonts w:ascii="Archivo" w:hAnsi="Archivo"/>
                                <w:bCs/>
                                <w:iCs/>
                                <w:sz w:val="18"/>
                                <w:szCs w:val="18"/>
                                <w:lang w:val="en-US"/>
                              </w:rPr>
                              <w:t xml:space="preserve"> spp. In the case of </w:t>
                            </w:r>
                            <w:r w:rsidRPr="00D3102E">
                              <w:rPr>
                                <w:rFonts w:ascii="Archivo" w:hAnsi="Archivo"/>
                                <w:bCs/>
                                <w:i/>
                                <w:iCs/>
                                <w:sz w:val="18"/>
                                <w:szCs w:val="18"/>
                                <w:lang w:val="en-US"/>
                              </w:rPr>
                              <w:t xml:space="preserve">C. </w:t>
                            </w:r>
                            <w:proofErr w:type="spellStart"/>
                            <w:r w:rsidRPr="00D3102E">
                              <w:rPr>
                                <w:rFonts w:ascii="Archivo" w:hAnsi="Archivo"/>
                                <w:bCs/>
                                <w:i/>
                                <w:iCs/>
                                <w:sz w:val="18"/>
                                <w:szCs w:val="18"/>
                                <w:lang w:val="en-US"/>
                              </w:rPr>
                              <w:t>montana</w:t>
                            </w:r>
                            <w:proofErr w:type="spellEnd"/>
                            <w:r w:rsidRPr="00D3102E">
                              <w:rPr>
                                <w:rFonts w:ascii="Archivo" w:hAnsi="Archivo"/>
                                <w:bCs/>
                                <w:iCs/>
                                <w:sz w:val="18"/>
                                <w:szCs w:val="18"/>
                                <w:lang w:val="en-US"/>
                              </w:rPr>
                              <w:t>, for example, an approximation of the population structure could only be made for the department of Cundinamarca. The average diameter for isolated trees is 30.6 cm, for primary forest it is 45.23 cm and for fragmented forest it is approximately 38 cm. The species shows good regeneration but for the seedlings to reach the adequate DBH for use it will require a long</w:t>
                            </w:r>
                            <w:r w:rsidRPr="00D3102E">
                              <w:rPr>
                                <w:rFonts w:ascii="Archivo" w:hAnsi="Archivo"/>
                                <w:bCs/>
                                <w:iCs/>
                                <w:sz w:val="18"/>
                                <w:szCs w:val="18"/>
                              </w:rPr>
                              <w:t xml:space="preserve"> </w:t>
                            </w:r>
                            <w:r w:rsidRPr="00D3102E">
                              <w:rPr>
                                <w:rFonts w:ascii="Archivo" w:hAnsi="Archivo"/>
                                <w:bCs/>
                                <w:iCs/>
                                <w:sz w:val="18"/>
                                <w:szCs w:val="18"/>
                                <w:lang w:val="en-US"/>
                              </w:rPr>
                              <w:t>period of time. Likewise, the number of individuals with harvestable diameters (&gt;40 cm) was few and their harvesting can a</w:t>
                            </w:r>
                            <w:r w:rsidRPr="00D3102E">
                              <w:rPr>
                                <w:rFonts w:ascii="Cambria Math" w:hAnsi="Cambria Math" w:cs="Cambria Math"/>
                                <w:bCs/>
                                <w:iCs/>
                                <w:sz w:val="18"/>
                                <w:szCs w:val="18"/>
                                <w:lang w:val="en-US"/>
                              </w:rPr>
                              <w:t>ﬀ</w:t>
                            </w:r>
                            <w:r w:rsidRPr="00D3102E">
                              <w:rPr>
                                <w:rFonts w:ascii="Archivo" w:hAnsi="Archivo"/>
                                <w:bCs/>
                                <w:iCs/>
                                <w:sz w:val="18"/>
                                <w:szCs w:val="18"/>
                                <w:lang w:val="en-US"/>
                              </w:rPr>
                              <w:t>ect the reproduction of the species mainly due to the elimination of seed trees.</w:t>
                            </w:r>
                            <w:r w:rsidRPr="00D3102E">
                              <w:rPr>
                                <w:rFonts w:ascii="Archivo" w:hAnsi="Archivo"/>
                                <w:bCs/>
                                <w:sz w:val="18"/>
                                <w:szCs w:val="18"/>
                                <w:lang w:val="en-US"/>
                              </w:rPr>
                              <w:t xml:space="preserve"> </w:t>
                            </w:r>
                          </w:p>
                          <w:p w14:paraId="73F48980" w14:textId="77777777" w:rsidR="00D3102E" w:rsidRPr="00D3102E" w:rsidRDefault="00D3102E" w:rsidP="00D3102E">
                            <w:pPr>
                              <w:jc w:val="both"/>
                              <w:rPr>
                                <w:rFonts w:ascii="Archivo" w:hAnsi="Archivo"/>
                                <w:bCs/>
                                <w:iCs/>
                                <w:sz w:val="18"/>
                                <w:szCs w:val="18"/>
                                <w:lang w:val="en-US"/>
                              </w:rPr>
                            </w:pPr>
                            <w:r w:rsidRPr="00D3102E">
                              <w:rPr>
                                <w:rFonts w:ascii="Archivo" w:hAnsi="Archivo"/>
                                <w:bCs/>
                                <w:iCs/>
                                <w:sz w:val="18"/>
                                <w:szCs w:val="18"/>
                                <w:lang w:val="en-US"/>
                              </w:rPr>
                              <w:t xml:space="preserve">Minimum felling diameters have only been established for </w:t>
                            </w:r>
                            <w:r w:rsidRPr="00D3102E">
                              <w:rPr>
                                <w:rFonts w:ascii="Archivo" w:hAnsi="Archivo"/>
                                <w:bCs/>
                                <w:i/>
                                <w:iCs/>
                                <w:sz w:val="18"/>
                                <w:szCs w:val="18"/>
                                <w:lang w:val="en-US"/>
                              </w:rPr>
                              <w:t>C. odorata</w:t>
                            </w:r>
                            <w:r w:rsidRPr="00D3102E">
                              <w:rPr>
                                <w:rFonts w:ascii="Archivo" w:hAnsi="Archivo"/>
                                <w:bCs/>
                                <w:iCs/>
                                <w:sz w:val="18"/>
                                <w:szCs w:val="18"/>
                                <w:lang w:val="en-US"/>
                              </w:rPr>
                              <w:t>. In Amazonia a</w:t>
                            </w:r>
                            <w:r w:rsidRPr="00D3102E">
                              <w:rPr>
                                <w:rFonts w:ascii="Archivo" w:hAnsi="Archivo"/>
                                <w:bCs/>
                                <w:iCs/>
                                <w:sz w:val="18"/>
                                <w:szCs w:val="18"/>
                              </w:rPr>
                              <w:t xml:space="preserve"> </w:t>
                            </w:r>
                            <w:r w:rsidRPr="00D3102E">
                              <w:rPr>
                                <w:rFonts w:ascii="Archivo" w:hAnsi="Archivo"/>
                                <w:bCs/>
                                <w:iCs/>
                                <w:sz w:val="18"/>
                                <w:szCs w:val="18"/>
                                <w:lang w:val="en-US"/>
                              </w:rPr>
                              <w:t>MD of 80 cm was proposed (</w:t>
                            </w:r>
                            <w:proofErr w:type="spellStart"/>
                            <w:r w:rsidRPr="00D3102E">
                              <w:rPr>
                                <w:rFonts w:ascii="Archivo" w:hAnsi="Archivo"/>
                                <w:bCs/>
                                <w:iCs/>
                                <w:sz w:val="18"/>
                                <w:szCs w:val="18"/>
                                <w:lang w:val="en-US"/>
                              </w:rPr>
                              <w:t>Castaño</w:t>
                            </w:r>
                            <w:proofErr w:type="spellEnd"/>
                            <w:r w:rsidRPr="00D3102E">
                              <w:rPr>
                                <w:rFonts w:ascii="Archivo" w:hAnsi="Archivo"/>
                                <w:bCs/>
                                <w:iCs/>
                                <w:sz w:val="18"/>
                                <w:szCs w:val="18"/>
                                <w:lang w:val="en-US"/>
                              </w:rPr>
                              <w:t xml:space="preserve"> et al., 2007), while in the department of Chocó a MCD of 45 cm was established (Cárdenas et al., 2015). However, Regulations specify that in the Chocó harvesting of threatened species including </w:t>
                            </w:r>
                            <w:r w:rsidRPr="00D3102E">
                              <w:rPr>
                                <w:rFonts w:ascii="Archivo" w:hAnsi="Archivo"/>
                                <w:bCs/>
                                <w:i/>
                                <w:iCs/>
                                <w:sz w:val="18"/>
                                <w:szCs w:val="18"/>
                                <w:lang w:val="en-US"/>
                              </w:rPr>
                              <w:t>C. odorata</w:t>
                            </w:r>
                            <w:r w:rsidRPr="00D3102E">
                              <w:rPr>
                                <w:rFonts w:ascii="Archivo" w:hAnsi="Archivo"/>
                                <w:bCs/>
                                <w:iCs/>
                                <w:sz w:val="18"/>
                                <w:szCs w:val="18"/>
                                <w:lang w:val="en-US"/>
                              </w:rPr>
                              <w:t xml:space="preserve"> is included, must guarantee the permanence of at least 30% of each diameter class and the harvestable diameter will be at least 50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2A8686" id="_x0000_s1029" type="#_x0000_t202" style="position:absolute;left:0;text-align:left;margin-left:-4.6pt;margin-top:0;width:441.8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" filled="f" strokeweight=".5pt">
                <v:fill o:detectmouseclick="t"/>
                <v:textbox style="mso-fit-shape-to-text:t">
                  <w:txbxContent>
                    <w:p w14:paraId="27A7AE2B" w14:textId="0EA38663" w:rsidR="00D3102E" w:rsidRPr="00D3102E" w:rsidRDefault="00D3102E" w:rsidP="00D3102E">
                      <w:pPr>
                        <w:jc w:val="both"/>
                        <w:rPr>
                          <w:rFonts w:ascii="Archivo" w:hAnsi="Archivo"/>
                          <w:b/>
                          <w:bCs/>
                          <w:sz w:val="18"/>
                          <w:szCs w:val="18"/>
                        </w:rPr>
                      </w:pPr>
                      <w:r w:rsidRPr="00D3102E">
                        <w:rPr>
                          <w:rFonts w:ascii="Archivo" w:hAnsi="Archivo"/>
                          <w:b/>
                          <w:bCs/>
                          <w:sz w:val="18"/>
                          <w:szCs w:val="18"/>
                        </w:rPr>
                        <w:t xml:space="preserve">Case Study </w:t>
                      </w:r>
                      <w:r w:rsidR="0079327C">
                        <w:rPr>
                          <w:rFonts w:ascii="Archivo" w:hAnsi="Archivo"/>
                          <w:b/>
                          <w:bCs/>
                          <w:sz w:val="18"/>
                          <w:szCs w:val="18"/>
                        </w:rPr>
                        <w:t xml:space="preserve">4: </w:t>
                      </w:r>
                      <w:r w:rsidRPr="00D3102E">
                        <w:rPr>
                          <w:rFonts w:ascii="Archivo" w:hAnsi="Archivo"/>
                          <w:b/>
                          <w:bCs/>
                          <w:sz w:val="18"/>
                          <w:szCs w:val="18"/>
                        </w:rPr>
                        <w:t xml:space="preserve">Information collection &amp; NDF recommendations for </w:t>
                      </w:r>
                      <w:r w:rsidRPr="00D3102E">
                        <w:rPr>
                          <w:rFonts w:ascii="Archivo" w:hAnsi="Archivo"/>
                          <w:b/>
                          <w:bCs/>
                          <w:i/>
                          <w:iCs/>
                          <w:sz w:val="18"/>
                          <w:szCs w:val="18"/>
                        </w:rPr>
                        <w:t>Cedrela</w:t>
                      </w:r>
                      <w:r w:rsidRPr="00D3102E">
                        <w:rPr>
                          <w:rFonts w:ascii="Archivo" w:hAnsi="Archivo"/>
                          <w:b/>
                          <w:bCs/>
                          <w:sz w:val="18"/>
                          <w:szCs w:val="18"/>
                        </w:rPr>
                        <w:t xml:space="preserve"> spp. in Colombia</w:t>
                      </w:r>
                    </w:p>
                    <w:p w14:paraId="66D16AD4" w14:textId="77777777" w:rsidR="00D3102E" w:rsidRPr="00D3102E" w:rsidRDefault="00D3102E" w:rsidP="00D3102E">
                      <w:pPr>
                        <w:jc w:val="both"/>
                        <w:rPr>
                          <w:rFonts w:ascii="Archivo" w:hAnsi="Archivo"/>
                          <w:bCs/>
                          <w:iCs/>
                          <w:sz w:val="18"/>
                          <w:szCs w:val="18"/>
                          <w:lang w:val="en-US"/>
                        </w:rPr>
                      </w:pPr>
                      <w:r w:rsidRPr="00D3102E">
                        <w:rPr>
                          <w:rFonts w:ascii="Archivo" w:hAnsi="Archivo"/>
                          <w:bCs/>
                          <w:sz w:val="18"/>
                          <w:szCs w:val="18"/>
                          <w:lang w:val="en-US"/>
                        </w:rPr>
                        <w:t>In Colombia there are four species of</w:t>
                      </w:r>
                      <w:r w:rsidRPr="00D3102E">
                        <w:rPr>
                          <w:rFonts w:ascii="Archivo" w:hAnsi="Archivo"/>
                          <w:bCs/>
                          <w:i/>
                          <w:iCs/>
                          <w:sz w:val="18"/>
                          <w:szCs w:val="18"/>
                          <w:lang w:val="en-US"/>
                        </w:rPr>
                        <w:t xml:space="preserve"> Cedrela: C. </w:t>
                      </w:r>
                      <w:proofErr w:type="spellStart"/>
                      <w:r w:rsidRPr="00D3102E">
                        <w:rPr>
                          <w:rFonts w:ascii="Archivo" w:hAnsi="Archivo"/>
                          <w:bCs/>
                          <w:i/>
                          <w:iCs/>
                          <w:sz w:val="18"/>
                          <w:szCs w:val="18"/>
                          <w:lang w:val="en-US"/>
                        </w:rPr>
                        <w:t>fissilis</w:t>
                      </w:r>
                      <w:proofErr w:type="spellEnd"/>
                      <w:r w:rsidRPr="00D3102E">
                        <w:rPr>
                          <w:rFonts w:ascii="Archivo" w:hAnsi="Archivo"/>
                          <w:bCs/>
                          <w:iCs/>
                          <w:sz w:val="18"/>
                          <w:szCs w:val="18"/>
                          <w:lang w:val="en-US"/>
                        </w:rPr>
                        <w:t xml:space="preserve">, </w:t>
                      </w:r>
                      <w:r w:rsidRPr="00D3102E">
                        <w:rPr>
                          <w:rFonts w:ascii="Archivo" w:hAnsi="Archivo"/>
                          <w:bCs/>
                          <w:i/>
                          <w:iCs/>
                          <w:sz w:val="18"/>
                          <w:szCs w:val="18"/>
                          <w:lang w:val="en-US"/>
                        </w:rPr>
                        <w:t xml:space="preserve">C. </w:t>
                      </w:r>
                      <w:proofErr w:type="spellStart"/>
                      <w:r w:rsidRPr="00D3102E">
                        <w:rPr>
                          <w:rFonts w:ascii="Archivo" w:hAnsi="Archivo"/>
                          <w:bCs/>
                          <w:i/>
                          <w:iCs/>
                          <w:sz w:val="18"/>
                          <w:szCs w:val="18"/>
                          <w:lang w:val="en-US"/>
                        </w:rPr>
                        <w:t>montana</w:t>
                      </w:r>
                      <w:proofErr w:type="spellEnd"/>
                      <w:r w:rsidRPr="00D3102E">
                        <w:rPr>
                          <w:rFonts w:ascii="Archivo" w:hAnsi="Archivo"/>
                          <w:bCs/>
                          <w:iCs/>
                          <w:sz w:val="18"/>
                          <w:szCs w:val="18"/>
                          <w:lang w:val="en-US"/>
                        </w:rPr>
                        <w:t xml:space="preserve">, </w:t>
                      </w:r>
                      <w:r w:rsidRPr="00D3102E">
                        <w:rPr>
                          <w:rFonts w:ascii="Archivo" w:hAnsi="Archivo"/>
                          <w:bCs/>
                          <w:i/>
                          <w:iCs/>
                          <w:sz w:val="18"/>
                          <w:szCs w:val="18"/>
                          <w:lang w:val="en-US"/>
                        </w:rPr>
                        <w:t xml:space="preserve">C. </w:t>
                      </w:r>
                      <w:proofErr w:type="spellStart"/>
                      <w:r w:rsidRPr="00D3102E">
                        <w:rPr>
                          <w:rFonts w:ascii="Archivo" w:hAnsi="Archivo"/>
                          <w:bCs/>
                          <w:i/>
                          <w:iCs/>
                          <w:sz w:val="18"/>
                          <w:szCs w:val="18"/>
                          <w:lang w:val="en-US"/>
                        </w:rPr>
                        <w:t>nebulosa</w:t>
                      </w:r>
                      <w:proofErr w:type="spellEnd"/>
                      <w:r w:rsidRPr="00D3102E">
                        <w:rPr>
                          <w:rFonts w:ascii="Archivo" w:hAnsi="Archivo"/>
                          <w:bCs/>
                          <w:iCs/>
                          <w:sz w:val="18"/>
                          <w:szCs w:val="18"/>
                          <w:lang w:val="en-US"/>
                        </w:rPr>
                        <w:t xml:space="preserve"> and </w:t>
                      </w:r>
                      <w:r w:rsidRPr="00D3102E">
                        <w:rPr>
                          <w:rFonts w:ascii="Archivo" w:hAnsi="Archivo"/>
                          <w:bCs/>
                          <w:i/>
                          <w:iCs/>
                          <w:sz w:val="18"/>
                          <w:szCs w:val="18"/>
                          <w:lang w:val="en-US"/>
                        </w:rPr>
                        <w:t>C. odorata</w:t>
                      </w:r>
                      <w:r w:rsidRPr="00D3102E">
                        <w:rPr>
                          <w:rFonts w:ascii="Archivo" w:hAnsi="Archivo"/>
                          <w:bCs/>
                          <w:iCs/>
                          <w:sz w:val="18"/>
                          <w:szCs w:val="18"/>
                          <w:lang w:val="en-US"/>
                        </w:rPr>
                        <w:t xml:space="preserve"> distributed in di</w:t>
                      </w:r>
                      <w:r w:rsidRPr="00D3102E">
                        <w:rPr>
                          <w:rFonts w:ascii="Cambria Math" w:hAnsi="Cambria Math" w:cs="Cambria Math"/>
                          <w:bCs/>
                          <w:iCs/>
                          <w:sz w:val="18"/>
                          <w:szCs w:val="18"/>
                          <w:lang w:val="en-US"/>
                        </w:rPr>
                        <w:t>ﬀ</w:t>
                      </w:r>
                      <w:r w:rsidRPr="00D3102E">
                        <w:rPr>
                          <w:rFonts w:ascii="Archivo" w:hAnsi="Archivo"/>
                          <w:bCs/>
                          <w:iCs/>
                          <w:sz w:val="18"/>
                          <w:szCs w:val="18"/>
                          <w:lang w:val="en-US"/>
                        </w:rPr>
                        <w:t>erent ecosystems at altitudes from 0 to almost 3000 m above sea level. Many of the forest habitats are undergoing transformation. To support the development of NDFs for these species, information collection and review has been carried out following the 9-step guidance for timbers.</w:t>
                      </w:r>
                    </w:p>
                    <w:p w14:paraId="0AFC4499" w14:textId="77777777" w:rsidR="00D3102E" w:rsidRPr="00D3102E" w:rsidRDefault="00D3102E" w:rsidP="00D3102E">
                      <w:pPr>
                        <w:jc w:val="both"/>
                        <w:rPr>
                          <w:rFonts w:ascii="Archivo" w:hAnsi="Archivo"/>
                          <w:bCs/>
                          <w:sz w:val="18"/>
                          <w:szCs w:val="18"/>
                          <w:lang w:val="en-US"/>
                        </w:rPr>
                      </w:pPr>
                      <w:r w:rsidRPr="00D3102E">
                        <w:rPr>
                          <w:rFonts w:ascii="Archivo" w:hAnsi="Archivo"/>
                          <w:bCs/>
                          <w:iCs/>
                          <w:sz w:val="18"/>
                          <w:szCs w:val="18"/>
                          <w:lang w:val="en-US"/>
                        </w:rPr>
                        <w:t xml:space="preserve">Information on distribution of </w:t>
                      </w:r>
                      <w:r w:rsidRPr="00D3102E">
                        <w:rPr>
                          <w:rFonts w:ascii="Archivo" w:hAnsi="Archivo"/>
                          <w:bCs/>
                          <w:i/>
                          <w:sz w:val="18"/>
                          <w:szCs w:val="18"/>
                          <w:lang w:val="en-US"/>
                        </w:rPr>
                        <w:t>Cedrela</w:t>
                      </w:r>
                      <w:r w:rsidRPr="00D3102E">
                        <w:rPr>
                          <w:rFonts w:ascii="Archivo" w:hAnsi="Archivo"/>
                          <w:bCs/>
                          <w:sz w:val="18"/>
                          <w:szCs w:val="18"/>
                          <w:lang w:val="en-US"/>
                        </w:rPr>
                        <w:t xml:space="preserve"> spp. used data from Global Biodiversity Information Facility- GBIF(</w:t>
                      </w:r>
                      <w:hyperlink r:id="rId16" w:history="1">
                        <w:r w:rsidRPr="00D3102E">
                          <w:rPr>
                            <w:rStyle w:val="Hyperlink"/>
                            <w:rFonts w:ascii="Archivo" w:hAnsi="Archivo"/>
                            <w:bCs/>
                            <w:sz w:val="18"/>
                            <w:szCs w:val="18"/>
                            <w:lang w:val="en-US"/>
                          </w:rPr>
                          <w:t>https://www.gbif.org/</w:t>
                        </w:r>
                      </w:hyperlink>
                      <w:r w:rsidRPr="00D3102E">
                        <w:rPr>
                          <w:rFonts w:ascii="Archivo" w:hAnsi="Archivo"/>
                          <w:bCs/>
                          <w:sz w:val="18"/>
                          <w:szCs w:val="18"/>
                          <w:lang w:val="en-US"/>
                        </w:rPr>
                        <w:t>) together with data from Colombia Biodiversity Information System -SIB (https://sibcolombia.net/), the National Herbarium, University herbaria and the</w:t>
                      </w:r>
                      <w:r w:rsidRPr="00D3102E">
                        <w:rPr>
                          <w:rFonts w:ascii="Archivo" w:hAnsi="Archivo"/>
                          <w:b/>
                          <w:sz w:val="18"/>
                          <w:szCs w:val="18"/>
                          <w:lang w:val="en-US"/>
                        </w:rPr>
                        <w:t xml:space="preserve"> </w:t>
                      </w:r>
                      <w:proofErr w:type="spellStart"/>
                      <w:r w:rsidRPr="00D3102E">
                        <w:rPr>
                          <w:rFonts w:ascii="Archivo" w:hAnsi="Archivo"/>
                          <w:bCs/>
                          <w:sz w:val="18"/>
                          <w:szCs w:val="18"/>
                          <w:lang w:val="en-US"/>
                        </w:rPr>
                        <w:t>Tropicos</w:t>
                      </w:r>
                      <w:proofErr w:type="spellEnd"/>
                      <w:r w:rsidRPr="00D3102E">
                        <w:rPr>
                          <w:rFonts w:ascii="Archivo" w:hAnsi="Archivo"/>
                          <w:bCs/>
                          <w:sz w:val="18"/>
                          <w:szCs w:val="18"/>
                          <w:lang w:val="en-US"/>
                        </w:rPr>
                        <w:t xml:space="preserve"> database (https://www.tropicos.org/home). Complementary data on </w:t>
                      </w:r>
                      <w:r w:rsidRPr="00D3102E">
                        <w:rPr>
                          <w:rFonts w:ascii="Archivo" w:hAnsi="Archivo"/>
                          <w:bCs/>
                          <w:i/>
                          <w:sz w:val="18"/>
                          <w:szCs w:val="18"/>
                          <w:lang w:val="en-US"/>
                        </w:rPr>
                        <w:t>Cedrela odorata</w:t>
                      </w:r>
                      <w:r w:rsidRPr="00D3102E">
                        <w:rPr>
                          <w:rFonts w:ascii="Archivo" w:hAnsi="Archivo"/>
                          <w:bCs/>
                          <w:sz w:val="18"/>
                          <w:szCs w:val="18"/>
                          <w:lang w:val="en-US"/>
                        </w:rPr>
                        <w:t xml:space="preserve"> was included from the Instituto </w:t>
                      </w:r>
                      <w:proofErr w:type="spellStart"/>
                      <w:r w:rsidRPr="00D3102E">
                        <w:rPr>
                          <w:rFonts w:ascii="Archivo" w:hAnsi="Archivo"/>
                          <w:bCs/>
                          <w:sz w:val="18"/>
                          <w:szCs w:val="18"/>
                          <w:lang w:val="en-US"/>
                        </w:rPr>
                        <w:t>Amazónico</w:t>
                      </w:r>
                      <w:proofErr w:type="spellEnd"/>
                      <w:r w:rsidRPr="00D3102E">
                        <w:rPr>
                          <w:rFonts w:ascii="Archivo" w:hAnsi="Archivo"/>
                          <w:bCs/>
                          <w:sz w:val="18"/>
                          <w:szCs w:val="18"/>
                          <w:lang w:val="en-US"/>
                        </w:rPr>
                        <w:t xml:space="preserve"> de </w:t>
                      </w:r>
                      <w:proofErr w:type="spellStart"/>
                      <w:r w:rsidRPr="00D3102E">
                        <w:rPr>
                          <w:rFonts w:ascii="Archivo" w:hAnsi="Archivo"/>
                          <w:bCs/>
                          <w:sz w:val="18"/>
                          <w:szCs w:val="18"/>
                          <w:lang w:val="en-US"/>
                        </w:rPr>
                        <w:t>Investigaciones</w:t>
                      </w:r>
                      <w:proofErr w:type="spellEnd"/>
                      <w:r w:rsidRPr="00D3102E">
                        <w:rPr>
                          <w:rFonts w:ascii="Archivo" w:hAnsi="Archivo"/>
                          <w:bCs/>
                          <w:sz w:val="18"/>
                          <w:szCs w:val="18"/>
                          <w:lang w:val="en-US"/>
                        </w:rPr>
                        <w:t xml:space="preserve"> </w:t>
                      </w:r>
                      <w:proofErr w:type="spellStart"/>
                      <w:r w:rsidRPr="00D3102E">
                        <w:rPr>
                          <w:rFonts w:ascii="Archivo" w:hAnsi="Archivo"/>
                          <w:bCs/>
                          <w:sz w:val="18"/>
                          <w:szCs w:val="18"/>
                          <w:lang w:val="en-US"/>
                        </w:rPr>
                        <w:t>Científicas</w:t>
                      </w:r>
                      <w:proofErr w:type="spellEnd"/>
                      <w:r w:rsidRPr="00D3102E">
                        <w:rPr>
                          <w:rFonts w:ascii="Archivo" w:hAnsi="Archivo"/>
                          <w:bCs/>
                          <w:sz w:val="18"/>
                          <w:szCs w:val="18"/>
                          <w:lang w:val="en-US"/>
                        </w:rPr>
                        <w:t>-SINCHI.</w:t>
                      </w:r>
                      <w:r w:rsidRPr="00D3102E">
                        <w:rPr>
                          <w:rFonts w:ascii="Archivo" w:hAnsi="Archivo"/>
                          <w:bCs/>
                          <w:sz w:val="18"/>
                          <w:szCs w:val="18"/>
                        </w:rPr>
                        <w:t xml:space="preserve"> </w:t>
                      </w:r>
                    </w:p>
                    <w:p w14:paraId="0AE0658C" w14:textId="77777777" w:rsidR="00D3102E" w:rsidRPr="00D3102E" w:rsidRDefault="00D3102E" w:rsidP="00D3102E">
                      <w:pPr>
                        <w:jc w:val="both"/>
                        <w:rPr>
                          <w:rFonts w:ascii="Archivo" w:hAnsi="Archivo"/>
                          <w:bCs/>
                          <w:iCs/>
                          <w:sz w:val="18"/>
                          <w:szCs w:val="18"/>
                          <w:lang w:val="en-US"/>
                        </w:rPr>
                      </w:pPr>
                      <w:r w:rsidRPr="00D3102E">
                        <w:rPr>
                          <w:rFonts w:ascii="Archivo" w:hAnsi="Archivo"/>
                          <w:bCs/>
                          <w:iCs/>
                          <w:sz w:val="18"/>
                          <w:szCs w:val="18"/>
                          <w:lang w:val="en-US"/>
                        </w:rPr>
                        <w:t xml:space="preserve">Information on the threat status of </w:t>
                      </w:r>
                      <w:r w:rsidRPr="00D3102E">
                        <w:rPr>
                          <w:rFonts w:ascii="Archivo" w:hAnsi="Archivo"/>
                          <w:bCs/>
                          <w:i/>
                          <w:sz w:val="18"/>
                          <w:szCs w:val="18"/>
                          <w:lang w:val="en-US"/>
                        </w:rPr>
                        <w:t>Cedrela</w:t>
                      </w:r>
                      <w:r w:rsidRPr="00D3102E">
                        <w:rPr>
                          <w:rFonts w:ascii="Archivo" w:hAnsi="Archivo"/>
                          <w:bCs/>
                          <w:iCs/>
                          <w:sz w:val="18"/>
                          <w:szCs w:val="18"/>
                          <w:lang w:val="en-US"/>
                        </w:rPr>
                        <w:t xml:space="preserve"> spp. nationally and globally was based on the IUCN Red List (https://www.iucnredlist.org/es/), the red book of threatened timber plants in Colombia (Cárdenas &amp; Salinas 2007) and resolution 1912 of 2017 of the Ministry of Environment and Sustainable Development (MADS) by which the list of threatened wild species found in the national territory is established.</w:t>
                      </w:r>
                      <w:r w:rsidRPr="00D3102E">
                        <w:rPr>
                          <w:rFonts w:ascii="Archivo" w:hAnsi="Archivo"/>
                          <w:bCs/>
                          <w:sz w:val="18"/>
                          <w:szCs w:val="18"/>
                          <w:lang w:val="en-US"/>
                        </w:rPr>
                        <w:t xml:space="preserve"> </w:t>
                      </w:r>
                    </w:p>
                    <w:p w14:paraId="5DA455AB" w14:textId="4C4953F7" w:rsidR="00D3102E" w:rsidRPr="00D3102E" w:rsidRDefault="00D3102E" w:rsidP="00D3102E">
                      <w:pPr>
                        <w:jc w:val="both"/>
                        <w:rPr>
                          <w:rFonts w:ascii="Archivo" w:hAnsi="Archivo"/>
                          <w:bCs/>
                          <w:iCs/>
                          <w:sz w:val="18"/>
                          <w:szCs w:val="18"/>
                          <w:lang w:val="en-US"/>
                        </w:rPr>
                      </w:pPr>
                      <w:r w:rsidRPr="00D3102E">
                        <w:rPr>
                          <w:rFonts w:ascii="Archivo" w:hAnsi="Archivo"/>
                          <w:bCs/>
                          <w:iCs/>
                          <w:sz w:val="18"/>
                          <w:szCs w:val="18"/>
                          <w:lang w:val="en-US"/>
                        </w:rPr>
                        <w:t xml:space="preserve">Information on spatial distribution and population density of </w:t>
                      </w:r>
                      <w:r w:rsidRPr="00D3102E">
                        <w:rPr>
                          <w:rFonts w:ascii="Archivo" w:hAnsi="Archivo"/>
                          <w:bCs/>
                          <w:i/>
                          <w:sz w:val="18"/>
                          <w:szCs w:val="18"/>
                          <w:lang w:val="en-US"/>
                        </w:rPr>
                        <w:t>Cedrela</w:t>
                      </w:r>
                      <w:r w:rsidRPr="00D3102E">
                        <w:rPr>
                          <w:rFonts w:ascii="Archivo" w:hAnsi="Archivo"/>
                          <w:bCs/>
                          <w:iCs/>
                          <w:sz w:val="18"/>
                          <w:szCs w:val="18"/>
                          <w:lang w:val="en-US"/>
                        </w:rPr>
                        <w:t xml:space="preserve"> spp. was collected from documents available online and from SINCHI. For population size structure, information was collected on the diameter and height of individuals of the species by department. Information on diametric growth of </w:t>
                      </w:r>
                      <w:r w:rsidRPr="00D3102E">
                        <w:rPr>
                          <w:rFonts w:ascii="Archivo" w:hAnsi="Archivo"/>
                          <w:bCs/>
                          <w:i/>
                          <w:iCs/>
                          <w:sz w:val="18"/>
                          <w:szCs w:val="18"/>
                          <w:lang w:val="en-US"/>
                        </w:rPr>
                        <w:t>Cedrela</w:t>
                      </w:r>
                      <w:r w:rsidRPr="00D3102E">
                        <w:rPr>
                          <w:rFonts w:ascii="Archivo" w:hAnsi="Archivo"/>
                          <w:bCs/>
                          <w:iCs/>
                          <w:sz w:val="18"/>
                          <w:szCs w:val="18"/>
                          <w:lang w:val="en-US"/>
                        </w:rPr>
                        <w:t xml:space="preserve"> spp. was based on Cárdenas et al. (2015) for the Colombian Amazon and information on growth and mortality was obtained from a 25ha permanent plot in </w:t>
                      </w:r>
                      <w:proofErr w:type="spellStart"/>
                      <w:r w:rsidRPr="00D3102E">
                        <w:rPr>
                          <w:rFonts w:ascii="Archivo" w:hAnsi="Archivo"/>
                          <w:bCs/>
                          <w:iCs/>
                          <w:sz w:val="18"/>
                          <w:szCs w:val="18"/>
                          <w:lang w:val="en-US"/>
                        </w:rPr>
                        <w:t>Amacayacu</w:t>
                      </w:r>
                      <w:proofErr w:type="spellEnd"/>
                      <w:r w:rsidRPr="00D3102E">
                        <w:rPr>
                          <w:rFonts w:ascii="Archivo" w:hAnsi="Archivo"/>
                          <w:bCs/>
                          <w:iCs/>
                          <w:sz w:val="18"/>
                          <w:szCs w:val="18"/>
                          <w:lang w:val="en-US"/>
                        </w:rPr>
                        <w:t xml:space="preserve">- Amazonas established by SINCHI, the National University of Colombia, </w:t>
                      </w:r>
                      <w:proofErr w:type="spellStart"/>
                      <w:r w:rsidRPr="00D3102E">
                        <w:rPr>
                          <w:rFonts w:ascii="Archivo" w:hAnsi="Archivo"/>
                          <w:bCs/>
                          <w:iCs/>
                          <w:sz w:val="18"/>
                          <w:szCs w:val="18"/>
                          <w:lang w:val="en-US"/>
                        </w:rPr>
                        <w:t>Sede</w:t>
                      </w:r>
                      <w:proofErr w:type="spellEnd"/>
                      <w:r w:rsidRPr="00D3102E">
                        <w:rPr>
                          <w:rFonts w:ascii="Archivo" w:hAnsi="Archivo"/>
                          <w:bCs/>
                          <w:iCs/>
                          <w:sz w:val="18"/>
                          <w:szCs w:val="18"/>
                          <w:lang w:val="en-US"/>
                        </w:rPr>
                        <w:t xml:space="preserve"> Medellin and National Parks.</w:t>
                      </w:r>
                      <w:r w:rsidRPr="00D3102E">
                        <w:rPr>
                          <w:rFonts w:ascii="Archivo" w:hAnsi="Archivo"/>
                          <w:bCs/>
                          <w:sz w:val="18"/>
                          <w:szCs w:val="18"/>
                          <w:lang w:val="en-US"/>
                        </w:rPr>
                        <w:t xml:space="preserve"> </w:t>
                      </w:r>
                    </w:p>
                    <w:p w14:paraId="0477689A" w14:textId="3427179A" w:rsidR="00D3102E" w:rsidRPr="00D3102E" w:rsidRDefault="00D3102E" w:rsidP="00D3102E">
                      <w:pPr>
                        <w:jc w:val="both"/>
                        <w:rPr>
                          <w:rFonts w:ascii="Archivo" w:hAnsi="Archivo"/>
                          <w:bCs/>
                          <w:sz w:val="18"/>
                          <w:szCs w:val="18"/>
                          <w:lang w:val="en-US"/>
                        </w:rPr>
                      </w:pPr>
                      <w:r w:rsidRPr="00D3102E">
                        <w:rPr>
                          <w:rFonts w:ascii="Archivo" w:hAnsi="Archivo"/>
                          <w:bCs/>
                          <w:iCs/>
                          <w:sz w:val="18"/>
                          <w:szCs w:val="18"/>
                          <w:lang w:val="en-US"/>
                        </w:rPr>
                        <w:t xml:space="preserve">The population density of </w:t>
                      </w:r>
                      <w:r w:rsidRPr="00D3102E">
                        <w:rPr>
                          <w:rFonts w:ascii="Archivo" w:hAnsi="Archivo"/>
                          <w:bCs/>
                          <w:i/>
                          <w:iCs/>
                          <w:sz w:val="18"/>
                          <w:szCs w:val="18"/>
                          <w:lang w:val="en-US"/>
                        </w:rPr>
                        <w:t>Cedrela</w:t>
                      </w:r>
                      <w:r w:rsidRPr="00D3102E">
                        <w:rPr>
                          <w:rFonts w:ascii="Archivo" w:hAnsi="Archivo"/>
                          <w:bCs/>
                          <w:iCs/>
                          <w:sz w:val="18"/>
                          <w:szCs w:val="18"/>
                          <w:lang w:val="en-US"/>
                        </w:rPr>
                        <w:t xml:space="preserve"> spp. (number of individuals/ha) varies depending on the species and the area of distribution. In the review, population density could only be established for </w:t>
                      </w:r>
                      <w:r w:rsidRPr="00D3102E">
                        <w:rPr>
                          <w:rFonts w:ascii="Archivo" w:hAnsi="Archivo"/>
                          <w:bCs/>
                          <w:i/>
                          <w:iCs/>
                          <w:sz w:val="18"/>
                          <w:szCs w:val="18"/>
                          <w:lang w:val="en-US"/>
                        </w:rPr>
                        <w:t xml:space="preserve">C. odorata </w:t>
                      </w:r>
                      <w:r w:rsidRPr="00D3102E">
                        <w:rPr>
                          <w:rFonts w:ascii="Archivo" w:hAnsi="Archivo"/>
                          <w:bCs/>
                          <w:iCs/>
                          <w:sz w:val="18"/>
                          <w:szCs w:val="18"/>
                          <w:lang w:val="en-US"/>
                        </w:rPr>
                        <w:t xml:space="preserve">and varies between 0.051 and 4.8 individuals with DBH &gt; 10 cm per ha, similar to population density in Bolivian forests. Information to determine the density population of the species including individuals &lt; 10 cm DBH is uncommon and further research is needed to integrate the information into NDF development for C. </w:t>
                      </w:r>
                      <w:r w:rsidRPr="00D3102E">
                        <w:rPr>
                          <w:rFonts w:ascii="Archivo" w:hAnsi="Archivo"/>
                          <w:bCs/>
                          <w:i/>
                          <w:iCs/>
                          <w:sz w:val="18"/>
                          <w:szCs w:val="18"/>
                          <w:lang w:val="en-US"/>
                        </w:rPr>
                        <w:t xml:space="preserve">odorata </w:t>
                      </w:r>
                      <w:r w:rsidRPr="00D3102E">
                        <w:rPr>
                          <w:rFonts w:ascii="Archivo" w:hAnsi="Archivo"/>
                          <w:bCs/>
                          <w:iCs/>
                          <w:sz w:val="18"/>
                          <w:szCs w:val="18"/>
                          <w:lang w:val="en-US"/>
                        </w:rPr>
                        <w:t>populations. Furthermore</w:t>
                      </w:r>
                      <w:r>
                        <w:rPr>
                          <w:rFonts w:ascii="Archivo" w:hAnsi="Archivo"/>
                          <w:bCs/>
                          <w:iCs/>
                          <w:sz w:val="18"/>
                          <w:szCs w:val="18"/>
                          <w:lang w:val="en-US"/>
                        </w:rPr>
                        <w:t>,</w:t>
                      </w:r>
                      <w:r w:rsidRPr="00D3102E">
                        <w:rPr>
                          <w:rFonts w:ascii="Archivo" w:hAnsi="Archivo"/>
                          <w:bCs/>
                          <w:iCs/>
                          <w:sz w:val="18"/>
                          <w:szCs w:val="18"/>
                          <w:lang w:val="en-US"/>
                        </w:rPr>
                        <w:t xml:space="preserve"> information is needed in the departments of Antioquia, Choco, Nariño and Santander where harvesting is thought to be greater but volumes were not available. Generally, there is insu</w:t>
                      </w:r>
                      <w:r w:rsidRPr="00D3102E">
                        <w:rPr>
                          <w:rFonts w:ascii="Cambria Math" w:hAnsi="Cambria Math" w:cs="Cambria Math"/>
                          <w:bCs/>
                          <w:iCs/>
                          <w:sz w:val="18"/>
                          <w:szCs w:val="18"/>
                          <w:lang w:val="en-US"/>
                        </w:rPr>
                        <w:t>ﬃ</w:t>
                      </w:r>
                      <w:r w:rsidRPr="00D3102E">
                        <w:rPr>
                          <w:rFonts w:ascii="Archivo" w:hAnsi="Archivo"/>
                          <w:bCs/>
                          <w:iCs/>
                          <w:sz w:val="18"/>
                          <w:szCs w:val="18"/>
                          <w:lang w:val="en-US"/>
                        </w:rPr>
                        <w:t xml:space="preserve">cient information to establish the size structure of the populations of </w:t>
                      </w:r>
                      <w:r w:rsidRPr="00D3102E">
                        <w:rPr>
                          <w:rFonts w:ascii="Archivo" w:hAnsi="Archivo"/>
                          <w:bCs/>
                          <w:i/>
                          <w:iCs/>
                          <w:sz w:val="18"/>
                          <w:szCs w:val="18"/>
                          <w:lang w:val="en-US"/>
                        </w:rPr>
                        <w:t>Cedrela</w:t>
                      </w:r>
                      <w:r w:rsidRPr="00D3102E">
                        <w:rPr>
                          <w:rFonts w:ascii="Archivo" w:hAnsi="Archivo"/>
                          <w:bCs/>
                          <w:iCs/>
                          <w:sz w:val="18"/>
                          <w:szCs w:val="18"/>
                          <w:lang w:val="en-US"/>
                        </w:rPr>
                        <w:t xml:space="preserve"> spp. In the case of </w:t>
                      </w:r>
                      <w:r w:rsidRPr="00D3102E">
                        <w:rPr>
                          <w:rFonts w:ascii="Archivo" w:hAnsi="Archivo"/>
                          <w:bCs/>
                          <w:i/>
                          <w:iCs/>
                          <w:sz w:val="18"/>
                          <w:szCs w:val="18"/>
                          <w:lang w:val="en-US"/>
                        </w:rPr>
                        <w:t xml:space="preserve">C. </w:t>
                      </w:r>
                      <w:proofErr w:type="spellStart"/>
                      <w:r w:rsidRPr="00D3102E">
                        <w:rPr>
                          <w:rFonts w:ascii="Archivo" w:hAnsi="Archivo"/>
                          <w:bCs/>
                          <w:i/>
                          <w:iCs/>
                          <w:sz w:val="18"/>
                          <w:szCs w:val="18"/>
                          <w:lang w:val="en-US"/>
                        </w:rPr>
                        <w:t>montana</w:t>
                      </w:r>
                      <w:proofErr w:type="spellEnd"/>
                      <w:r w:rsidRPr="00D3102E">
                        <w:rPr>
                          <w:rFonts w:ascii="Archivo" w:hAnsi="Archivo"/>
                          <w:bCs/>
                          <w:iCs/>
                          <w:sz w:val="18"/>
                          <w:szCs w:val="18"/>
                          <w:lang w:val="en-US"/>
                        </w:rPr>
                        <w:t>, for example, an approximation of the population structure could only be made for the department of Cundinamarca. The average diameter for isolated trees is 30.6 cm, for primary forest it is 45.23 cm and for fragmented forest it is approximately 38 cm. The species shows good regeneration but for the seedlings to reach the adequate DBH for use it will require a long</w:t>
                      </w:r>
                      <w:r w:rsidRPr="00D3102E">
                        <w:rPr>
                          <w:rFonts w:ascii="Archivo" w:hAnsi="Archivo"/>
                          <w:bCs/>
                          <w:iCs/>
                          <w:sz w:val="18"/>
                          <w:szCs w:val="18"/>
                        </w:rPr>
                        <w:t xml:space="preserve"> </w:t>
                      </w:r>
                      <w:r w:rsidRPr="00D3102E">
                        <w:rPr>
                          <w:rFonts w:ascii="Archivo" w:hAnsi="Archivo"/>
                          <w:bCs/>
                          <w:iCs/>
                          <w:sz w:val="18"/>
                          <w:szCs w:val="18"/>
                          <w:lang w:val="en-US"/>
                        </w:rPr>
                        <w:t>period of time. Likewise, the number of individuals with harvestable diameters (&gt;40 cm) was few and their harvesting can a</w:t>
                      </w:r>
                      <w:r w:rsidRPr="00D3102E">
                        <w:rPr>
                          <w:rFonts w:ascii="Cambria Math" w:hAnsi="Cambria Math" w:cs="Cambria Math"/>
                          <w:bCs/>
                          <w:iCs/>
                          <w:sz w:val="18"/>
                          <w:szCs w:val="18"/>
                          <w:lang w:val="en-US"/>
                        </w:rPr>
                        <w:t>ﬀ</w:t>
                      </w:r>
                      <w:r w:rsidRPr="00D3102E">
                        <w:rPr>
                          <w:rFonts w:ascii="Archivo" w:hAnsi="Archivo"/>
                          <w:bCs/>
                          <w:iCs/>
                          <w:sz w:val="18"/>
                          <w:szCs w:val="18"/>
                          <w:lang w:val="en-US"/>
                        </w:rPr>
                        <w:t>ect the reproduction of the species mainly due to the elimination of seed trees.</w:t>
                      </w:r>
                      <w:r w:rsidRPr="00D3102E">
                        <w:rPr>
                          <w:rFonts w:ascii="Archivo" w:hAnsi="Archivo"/>
                          <w:bCs/>
                          <w:sz w:val="18"/>
                          <w:szCs w:val="18"/>
                          <w:lang w:val="en-US"/>
                        </w:rPr>
                        <w:t xml:space="preserve"> </w:t>
                      </w:r>
                    </w:p>
                    <w:p w14:paraId="73F48980" w14:textId="77777777" w:rsidR="00D3102E" w:rsidRPr="00D3102E" w:rsidRDefault="00D3102E" w:rsidP="00D3102E">
                      <w:pPr>
                        <w:jc w:val="both"/>
                        <w:rPr>
                          <w:rFonts w:ascii="Archivo" w:hAnsi="Archivo"/>
                          <w:bCs/>
                          <w:iCs/>
                          <w:sz w:val="18"/>
                          <w:szCs w:val="18"/>
                          <w:lang w:val="en-US"/>
                        </w:rPr>
                      </w:pPr>
                      <w:r w:rsidRPr="00D3102E">
                        <w:rPr>
                          <w:rFonts w:ascii="Archivo" w:hAnsi="Archivo"/>
                          <w:bCs/>
                          <w:iCs/>
                          <w:sz w:val="18"/>
                          <w:szCs w:val="18"/>
                          <w:lang w:val="en-US"/>
                        </w:rPr>
                        <w:t xml:space="preserve">Minimum felling diameters have only been established for </w:t>
                      </w:r>
                      <w:r w:rsidRPr="00D3102E">
                        <w:rPr>
                          <w:rFonts w:ascii="Archivo" w:hAnsi="Archivo"/>
                          <w:bCs/>
                          <w:i/>
                          <w:iCs/>
                          <w:sz w:val="18"/>
                          <w:szCs w:val="18"/>
                          <w:lang w:val="en-US"/>
                        </w:rPr>
                        <w:t>C. odorata</w:t>
                      </w:r>
                      <w:r w:rsidRPr="00D3102E">
                        <w:rPr>
                          <w:rFonts w:ascii="Archivo" w:hAnsi="Archivo"/>
                          <w:bCs/>
                          <w:iCs/>
                          <w:sz w:val="18"/>
                          <w:szCs w:val="18"/>
                          <w:lang w:val="en-US"/>
                        </w:rPr>
                        <w:t>. In Amazonia a</w:t>
                      </w:r>
                      <w:r w:rsidRPr="00D3102E">
                        <w:rPr>
                          <w:rFonts w:ascii="Archivo" w:hAnsi="Archivo"/>
                          <w:bCs/>
                          <w:iCs/>
                          <w:sz w:val="18"/>
                          <w:szCs w:val="18"/>
                        </w:rPr>
                        <w:t xml:space="preserve"> </w:t>
                      </w:r>
                      <w:r w:rsidRPr="00D3102E">
                        <w:rPr>
                          <w:rFonts w:ascii="Archivo" w:hAnsi="Archivo"/>
                          <w:bCs/>
                          <w:iCs/>
                          <w:sz w:val="18"/>
                          <w:szCs w:val="18"/>
                          <w:lang w:val="en-US"/>
                        </w:rPr>
                        <w:t>MD of 80 cm was proposed (</w:t>
                      </w:r>
                      <w:proofErr w:type="spellStart"/>
                      <w:r w:rsidRPr="00D3102E">
                        <w:rPr>
                          <w:rFonts w:ascii="Archivo" w:hAnsi="Archivo"/>
                          <w:bCs/>
                          <w:iCs/>
                          <w:sz w:val="18"/>
                          <w:szCs w:val="18"/>
                          <w:lang w:val="en-US"/>
                        </w:rPr>
                        <w:t>Castaño</w:t>
                      </w:r>
                      <w:proofErr w:type="spellEnd"/>
                      <w:r w:rsidRPr="00D3102E">
                        <w:rPr>
                          <w:rFonts w:ascii="Archivo" w:hAnsi="Archivo"/>
                          <w:bCs/>
                          <w:iCs/>
                          <w:sz w:val="18"/>
                          <w:szCs w:val="18"/>
                          <w:lang w:val="en-US"/>
                        </w:rPr>
                        <w:t xml:space="preserve"> et al., 2007), while in the department of Chocó a MCD of 45 cm was established (Cárdenas et al., 2015). However, Regulations specify that in the Chocó harvesting of threatened species including </w:t>
                      </w:r>
                      <w:r w:rsidRPr="00D3102E">
                        <w:rPr>
                          <w:rFonts w:ascii="Archivo" w:hAnsi="Archivo"/>
                          <w:bCs/>
                          <w:i/>
                          <w:iCs/>
                          <w:sz w:val="18"/>
                          <w:szCs w:val="18"/>
                          <w:lang w:val="en-US"/>
                        </w:rPr>
                        <w:t>C. odorata</w:t>
                      </w:r>
                      <w:r w:rsidRPr="00D3102E">
                        <w:rPr>
                          <w:rFonts w:ascii="Archivo" w:hAnsi="Archivo"/>
                          <w:bCs/>
                          <w:iCs/>
                          <w:sz w:val="18"/>
                          <w:szCs w:val="18"/>
                          <w:lang w:val="en-US"/>
                        </w:rPr>
                        <w:t xml:space="preserve"> is included, must guarantee the permanence of at least 30% of each diameter class and the harvestable diameter will be at least 50 cm. </w:t>
                      </w:r>
                    </w:p>
                  </w:txbxContent>
                </v:textbox>
                <w10:wrap type="square"/>
              </v:shape>
            </w:pict>
          </mc:Fallback>
        </mc:AlternateContent>
      </w:r>
    </w:p>
    <w:p w14:paraId="411E767F" w14:textId="77777777" w:rsidR="00D3102E" w:rsidRDefault="00D3102E" w:rsidP="00D3102E">
      <w:pPr>
        <w:jc w:val="both"/>
        <w:rPr>
          <w:rFonts w:ascii="Archivo" w:hAnsi="Archivo" w:cstheme="minorHAnsi"/>
          <w:sz w:val="20"/>
          <w:szCs w:val="20"/>
          <w:lang w:val="en-US"/>
        </w:rPr>
      </w:pPr>
    </w:p>
    <w:p w14:paraId="5B29D4FD" w14:textId="77777777" w:rsidR="00D3102E" w:rsidRDefault="00D3102E" w:rsidP="00D3102E">
      <w:pPr>
        <w:jc w:val="both"/>
        <w:rPr>
          <w:rFonts w:ascii="Archivo" w:hAnsi="Archivo" w:cstheme="minorHAnsi"/>
          <w:sz w:val="20"/>
          <w:szCs w:val="20"/>
          <w:lang w:val="en-US"/>
        </w:rPr>
      </w:pPr>
    </w:p>
    <w:p w14:paraId="151AC12C" w14:textId="28A6BEE3" w:rsidR="00D3102E" w:rsidRDefault="00D3102E" w:rsidP="00D3102E">
      <w:pPr>
        <w:jc w:val="both"/>
        <w:rPr>
          <w:rFonts w:ascii="Archivo" w:hAnsi="Archivo" w:cstheme="minorHAnsi"/>
          <w:sz w:val="20"/>
          <w:szCs w:val="20"/>
          <w:lang w:val="en-US"/>
        </w:rPr>
      </w:pPr>
      <w:r>
        <w:rPr>
          <w:noProof/>
        </w:rPr>
        <w:lastRenderedPageBreak/>
        <mc:AlternateContent>
          <mc:Choice Requires="wps">
            <w:drawing>
              <wp:anchor distT="0" distB="0" distL="114300" distR="114300" simplePos="0" relativeHeight="251667456" behindDoc="0" locked="0" layoutInCell="1" allowOverlap="1" wp14:anchorId="1FF5E355" wp14:editId="371EF7B1">
                <wp:simplePos x="0" y="0"/>
                <wp:positionH relativeFrom="column">
                  <wp:posOffset>0</wp:posOffset>
                </wp:positionH>
                <wp:positionV relativeFrom="paragraph">
                  <wp:posOffset>0</wp:posOffset>
                </wp:positionV>
                <wp:extent cx="1828800" cy="1828800"/>
                <wp:effectExtent l="0" t="0" r="0" b="0"/>
                <wp:wrapSquare wrapText="bothSides"/>
                <wp:docPr id="189162941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91414A" w14:textId="4724F33B" w:rsidR="0079327C" w:rsidRPr="0079327C" w:rsidRDefault="0079327C" w:rsidP="0079327C">
                            <w:pPr>
                              <w:jc w:val="both"/>
                              <w:rPr>
                                <w:rFonts w:ascii="Archivo" w:hAnsi="Archivo"/>
                                <w:b/>
                                <w:bCs/>
                                <w:sz w:val="18"/>
                                <w:szCs w:val="18"/>
                              </w:rPr>
                            </w:pPr>
                            <w:r w:rsidRPr="00D3102E">
                              <w:rPr>
                                <w:rFonts w:ascii="Archivo" w:hAnsi="Archivo"/>
                                <w:b/>
                                <w:bCs/>
                                <w:sz w:val="18"/>
                                <w:szCs w:val="18"/>
                              </w:rPr>
                              <w:t xml:space="preserve">Case Study </w:t>
                            </w:r>
                            <w:r>
                              <w:rPr>
                                <w:rFonts w:ascii="Archivo" w:hAnsi="Archivo"/>
                                <w:b/>
                                <w:bCs/>
                                <w:sz w:val="18"/>
                                <w:szCs w:val="18"/>
                              </w:rPr>
                              <w:t xml:space="preserve">4 (continued): </w:t>
                            </w:r>
                            <w:r w:rsidRPr="00D3102E">
                              <w:rPr>
                                <w:rFonts w:ascii="Archivo" w:hAnsi="Archivo"/>
                                <w:b/>
                                <w:bCs/>
                                <w:sz w:val="18"/>
                                <w:szCs w:val="18"/>
                              </w:rPr>
                              <w:t xml:space="preserve">Information collection &amp; NDF recommendations for </w:t>
                            </w:r>
                            <w:r w:rsidRPr="00D3102E">
                              <w:rPr>
                                <w:rFonts w:ascii="Archivo" w:hAnsi="Archivo"/>
                                <w:b/>
                                <w:bCs/>
                                <w:i/>
                                <w:iCs/>
                                <w:sz w:val="18"/>
                                <w:szCs w:val="18"/>
                              </w:rPr>
                              <w:t>Cedrela</w:t>
                            </w:r>
                            <w:r w:rsidRPr="00D3102E">
                              <w:rPr>
                                <w:rFonts w:ascii="Archivo" w:hAnsi="Archivo"/>
                                <w:b/>
                                <w:bCs/>
                                <w:sz w:val="18"/>
                                <w:szCs w:val="18"/>
                              </w:rPr>
                              <w:t xml:space="preserve"> spp. in Colombia</w:t>
                            </w:r>
                          </w:p>
                          <w:p w14:paraId="0C3A3343" w14:textId="25E8BC6C"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Information was requested from 16 Regional Autonomous Corporations where </w:t>
                            </w:r>
                            <w:r w:rsidRPr="00D3102E">
                              <w:rPr>
                                <w:rFonts w:ascii="Archivo" w:hAnsi="Archivo"/>
                                <w:bCs/>
                                <w:i/>
                                <w:iCs/>
                                <w:sz w:val="18"/>
                                <w:szCs w:val="18"/>
                                <w:lang w:val="en-US"/>
                              </w:rPr>
                              <w:t>Cedrela</w:t>
                            </w:r>
                            <w:r w:rsidRPr="00D3102E">
                              <w:rPr>
                                <w:rFonts w:ascii="Archivo" w:hAnsi="Archivo"/>
                                <w:bCs/>
                                <w:sz w:val="18"/>
                                <w:szCs w:val="18"/>
                                <w:lang w:val="en-US"/>
                              </w:rPr>
                              <w:t xml:space="preserve"> spp. are harvested relating to administrative arrangements, forest management plans and harvesting plans for </w:t>
                            </w:r>
                            <w:r w:rsidRPr="00D3102E">
                              <w:rPr>
                                <w:rFonts w:ascii="Archivo" w:hAnsi="Archivo"/>
                                <w:bCs/>
                                <w:i/>
                                <w:iCs/>
                                <w:sz w:val="18"/>
                                <w:szCs w:val="18"/>
                                <w:lang w:val="en-US"/>
                              </w:rPr>
                              <w:t>Cedrela</w:t>
                            </w:r>
                            <w:r w:rsidRPr="00D3102E">
                              <w:rPr>
                                <w:rFonts w:ascii="Archivo" w:hAnsi="Archivo"/>
                                <w:bCs/>
                                <w:sz w:val="18"/>
                                <w:szCs w:val="18"/>
                                <w:lang w:val="en-US"/>
                              </w:rPr>
                              <w:t xml:space="preserve"> spp. between 2018 and 2020. Several responded, with for example, the </w:t>
                            </w:r>
                            <w:proofErr w:type="spellStart"/>
                            <w:r w:rsidRPr="00D3102E">
                              <w:rPr>
                                <w:rFonts w:ascii="Archivo" w:hAnsi="Archivo"/>
                                <w:bCs/>
                                <w:sz w:val="18"/>
                                <w:szCs w:val="18"/>
                                <w:lang w:val="en-US"/>
                              </w:rPr>
                              <w:t>Corporación</w:t>
                            </w:r>
                            <w:proofErr w:type="spellEnd"/>
                            <w:r w:rsidRPr="00D3102E">
                              <w:rPr>
                                <w:rFonts w:ascii="Archivo" w:hAnsi="Archivo"/>
                                <w:bCs/>
                                <w:sz w:val="18"/>
                                <w:szCs w:val="18"/>
                                <w:lang w:val="en-US"/>
                              </w:rPr>
                              <w:t xml:space="preserve"> </w:t>
                            </w:r>
                            <w:proofErr w:type="spellStart"/>
                            <w:r w:rsidRPr="00D3102E">
                              <w:rPr>
                                <w:rFonts w:ascii="Archivo" w:hAnsi="Archivo"/>
                                <w:bCs/>
                                <w:sz w:val="18"/>
                                <w:szCs w:val="18"/>
                                <w:lang w:val="en-US"/>
                              </w:rPr>
                              <w:t>Autónoma</w:t>
                            </w:r>
                            <w:proofErr w:type="spellEnd"/>
                            <w:r w:rsidRPr="00D3102E">
                              <w:rPr>
                                <w:rFonts w:ascii="Archivo" w:hAnsi="Archivo"/>
                                <w:bCs/>
                                <w:sz w:val="18"/>
                                <w:szCs w:val="18"/>
                                <w:lang w:val="en-US"/>
                              </w:rPr>
                              <w:t xml:space="preserve"> Regional de Santander (CAS), providing the characterization, methodology, deﬁnition of forest management administrative units, guidelines for updating the Forest Management Plan of its jurisdiction and a database with information on harvesting permits granted between 2018 and 2019 (also in the database provided by the MADS). </w:t>
                            </w:r>
                          </w:p>
                          <w:p w14:paraId="2FCD4604" w14:textId="77777777"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Harvesting information between 2013-2020 including species, product type and quantity was obtained from a database maintained by MADS of harvesting permits issued at national level. A database of transport permits granted for these species recorded by volume also maintained by MADS was also utilized. MADS also provided data on registered plantations of </w:t>
                            </w:r>
                            <w:r w:rsidRPr="00D3102E">
                              <w:rPr>
                                <w:rFonts w:ascii="Archivo" w:hAnsi="Archivo"/>
                                <w:bCs/>
                                <w:i/>
                                <w:iCs/>
                                <w:sz w:val="18"/>
                                <w:szCs w:val="18"/>
                                <w:lang w:val="en-US"/>
                              </w:rPr>
                              <w:t>Cedrela</w:t>
                            </w:r>
                            <w:r w:rsidRPr="00D3102E">
                              <w:rPr>
                                <w:rFonts w:ascii="Archivo" w:hAnsi="Archivo"/>
                                <w:bCs/>
                                <w:sz w:val="18"/>
                                <w:szCs w:val="18"/>
                                <w:lang w:val="en-US"/>
                              </w:rPr>
                              <w:t xml:space="preserve"> species shared by the Colombian Agricultural Institute - ICA. </w:t>
                            </w:r>
                          </w:p>
                          <w:p w14:paraId="7103D587" w14:textId="77777777"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The Colombian Ministry of Environment (MADS) has issued logging permits for a total of 29,357.85 m3 of </w:t>
                            </w:r>
                            <w:r w:rsidRPr="00D3102E">
                              <w:rPr>
                                <w:rFonts w:ascii="Archivo" w:hAnsi="Archivo"/>
                                <w:bCs/>
                                <w:i/>
                                <w:iCs/>
                                <w:sz w:val="18"/>
                                <w:szCs w:val="18"/>
                                <w:lang w:val="en-US"/>
                              </w:rPr>
                              <w:t>Cedrela</w:t>
                            </w:r>
                            <w:r w:rsidRPr="00D3102E">
                              <w:rPr>
                                <w:rFonts w:ascii="Archivo" w:hAnsi="Archivo"/>
                                <w:bCs/>
                                <w:sz w:val="18"/>
                                <w:szCs w:val="18"/>
                                <w:lang w:val="en-US"/>
                              </w:rPr>
                              <w:t xml:space="preserve"> </w:t>
                            </w:r>
                            <w:proofErr w:type="spellStart"/>
                            <w:r w:rsidRPr="00D3102E">
                              <w:rPr>
                                <w:rFonts w:ascii="Archivo" w:hAnsi="Archivo"/>
                                <w:bCs/>
                                <w:sz w:val="18"/>
                                <w:szCs w:val="18"/>
                                <w:lang w:val="en-US"/>
                              </w:rPr>
                              <w:t>spp</w:t>
                            </w:r>
                            <w:proofErr w:type="spellEnd"/>
                            <w:r w:rsidRPr="00D3102E">
                              <w:rPr>
                                <w:rFonts w:ascii="Archivo" w:hAnsi="Archivo"/>
                                <w:bCs/>
                                <w:sz w:val="18"/>
                                <w:szCs w:val="18"/>
                                <w:lang w:val="en-US"/>
                              </w:rPr>
                              <w:t xml:space="preserve"> timber. The years 2018 and 2019 were the years with the highest logging volumes during the period under review. Logging permits for timber in natural forest were mainly for the departments of Nariño (36%), Santander (30%) Antioquia (14%) and Boyacá. The main places where those products were commercialized were Valle del Cauca (26%), Bogot</w:t>
                            </w:r>
                            <w:r w:rsidRPr="00D3102E">
                              <w:rPr>
                                <w:rFonts w:ascii="Archivo" w:hAnsi="Archivo" w:cstheme="minorHAnsi"/>
                                <w:bCs/>
                                <w:sz w:val="18"/>
                                <w:szCs w:val="18"/>
                                <w:lang w:val="en-US"/>
                              </w:rPr>
                              <w:t>á</w:t>
                            </w:r>
                            <w:r w:rsidRPr="00D3102E">
                              <w:rPr>
                                <w:rFonts w:ascii="Archivo" w:hAnsi="Archivo"/>
                                <w:bCs/>
                                <w:sz w:val="18"/>
                                <w:szCs w:val="18"/>
                                <w:lang w:val="en-US"/>
                              </w:rPr>
                              <w:t xml:space="preserve"> (15%) and Santander (8%).</w:t>
                            </w:r>
                          </w:p>
                          <w:p w14:paraId="3B238039" w14:textId="77777777"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Exports for the period 2018-2020 were sourced from CITES (htps://cites.org/) together with a review of secondary information provided by the MADS. There have been some exports of </w:t>
                            </w:r>
                            <w:r w:rsidRPr="00D3102E">
                              <w:rPr>
                                <w:rFonts w:ascii="Archivo" w:hAnsi="Archivo"/>
                                <w:bCs/>
                                <w:i/>
                                <w:iCs/>
                                <w:sz w:val="18"/>
                                <w:szCs w:val="18"/>
                                <w:lang w:val="en-US"/>
                              </w:rPr>
                              <w:t>Cedrela</w:t>
                            </w:r>
                            <w:r w:rsidRPr="00D3102E">
                              <w:rPr>
                                <w:rFonts w:ascii="Archivo" w:hAnsi="Archivo"/>
                                <w:bCs/>
                                <w:sz w:val="18"/>
                                <w:szCs w:val="18"/>
                                <w:lang w:val="en-US"/>
                              </w:rPr>
                              <w:t xml:space="preserve"> timber to Spain (from natural forests) </w:t>
                            </w:r>
                            <w:proofErr w:type="gramStart"/>
                            <w:r w:rsidRPr="00D3102E">
                              <w:rPr>
                                <w:rFonts w:ascii="Archivo" w:hAnsi="Archivo"/>
                                <w:bCs/>
                                <w:sz w:val="18"/>
                                <w:szCs w:val="18"/>
                                <w:lang w:val="en-US"/>
                              </w:rPr>
                              <w:t>and also</w:t>
                            </w:r>
                            <w:proofErr w:type="gramEnd"/>
                            <w:r w:rsidRPr="00D3102E">
                              <w:rPr>
                                <w:rFonts w:ascii="Archivo" w:hAnsi="Archivo"/>
                                <w:bCs/>
                                <w:sz w:val="18"/>
                                <w:szCs w:val="18"/>
                                <w:lang w:val="en-US"/>
                              </w:rPr>
                              <w:t xml:space="preserve"> to Cuba (from plantation stock) and some discrepancies in the quantities recorded. </w:t>
                            </w:r>
                          </w:p>
                          <w:p w14:paraId="5BFADF00" w14:textId="53BEF2C0" w:rsidR="00D3102E" w:rsidRDefault="00D3102E" w:rsidP="002A7003">
                            <w:pPr>
                              <w:jc w:val="both"/>
                              <w:rPr>
                                <w:rFonts w:ascii="Archivo" w:hAnsi="Archivo"/>
                                <w:bCs/>
                                <w:sz w:val="18"/>
                                <w:szCs w:val="18"/>
                                <w:lang w:val="en-US"/>
                              </w:rPr>
                            </w:pPr>
                            <w:proofErr w:type="spellStart"/>
                            <w:r w:rsidRPr="00D3102E">
                              <w:rPr>
                                <w:rFonts w:ascii="Archivo" w:hAnsi="Archivo"/>
                                <w:bCs/>
                                <w:sz w:val="18"/>
                                <w:szCs w:val="18"/>
                                <w:lang w:val="en-US"/>
                              </w:rPr>
                              <w:t>Utilisation</w:t>
                            </w:r>
                            <w:proofErr w:type="spellEnd"/>
                            <w:r w:rsidRPr="00D3102E">
                              <w:rPr>
                                <w:rFonts w:ascii="Archivo" w:hAnsi="Archivo"/>
                                <w:bCs/>
                                <w:sz w:val="18"/>
                                <w:szCs w:val="18"/>
                                <w:lang w:val="en-US"/>
                              </w:rPr>
                              <w:t xml:space="preserve"> of timber products in Colombia is mainly for household consumption (61%), followed by Logs (27%) and </w:t>
                            </w:r>
                            <w:proofErr w:type="spellStart"/>
                            <w:r w:rsidRPr="00D3102E">
                              <w:rPr>
                                <w:rFonts w:ascii="Archivo" w:hAnsi="Archivo"/>
                                <w:bCs/>
                                <w:sz w:val="18"/>
                                <w:szCs w:val="18"/>
                                <w:lang w:val="en-US"/>
                              </w:rPr>
                              <w:t>sawnwood</w:t>
                            </w:r>
                            <w:proofErr w:type="spellEnd"/>
                            <w:r w:rsidRPr="00D3102E">
                              <w:rPr>
                                <w:rFonts w:ascii="Archivo" w:hAnsi="Archivo"/>
                                <w:bCs/>
                                <w:sz w:val="18"/>
                                <w:szCs w:val="18"/>
                                <w:lang w:val="en-US"/>
                              </w:rPr>
                              <w:t xml:space="preserve"> (6%). (MADS 2022).</w:t>
                            </w:r>
                          </w:p>
                          <w:p w14:paraId="50FD2AA5" w14:textId="77777777"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From the information review, relevant aspects were identiﬁed for conducting the NDF for Cedrela spp. together with knowledge gaps. It was observed that there are issues in species identification which hinders knowledge of populations and control of wood exploitation. Data on population dynamics (growth, reproduction, mortality and </w:t>
                            </w:r>
                            <w:proofErr w:type="gramStart"/>
                            <w:r w:rsidRPr="00D3102E">
                              <w:rPr>
                                <w:rFonts w:ascii="Archivo" w:hAnsi="Archivo"/>
                                <w:bCs/>
                                <w:sz w:val="18"/>
                                <w:szCs w:val="18"/>
                                <w:lang w:val="en-US"/>
                              </w:rPr>
                              <w:t>recruitment )</w:t>
                            </w:r>
                            <w:proofErr w:type="gramEnd"/>
                            <w:r w:rsidRPr="00D3102E">
                              <w:rPr>
                                <w:rFonts w:ascii="Archivo" w:hAnsi="Archivo"/>
                                <w:bCs/>
                                <w:sz w:val="18"/>
                                <w:szCs w:val="18"/>
                                <w:lang w:val="en-US"/>
                              </w:rPr>
                              <w:t xml:space="preserve">, is scarce – as has also been noted in Bolivia. The lack of knowledge on usable stocks of </w:t>
                            </w:r>
                            <w:r w:rsidRPr="00D3102E">
                              <w:rPr>
                                <w:rFonts w:ascii="Archivo" w:hAnsi="Archivo"/>
                                <w:bCs/>
                                <w:i/>
                                <w:sz w:val="18"/>
                                <w:szCs w:val="18"/>
                                <w:lang w:val="en-US"/>
                              </w:rPr>
                              <w:t xml:space="preserve">Cedrela </w:t>
                            </w:r>
                            <w:r w:rsidRPr="00D3102E">
                              <w:rPr>
                                <w:rFonts w:ascii="Archivo" w:hAnsi="Archivo"/>
                                <w:bCs/>
                                <w:sz w:val="18"/>
                                <w:szCs w:val="18"/>
                                <w:lang w:val="en-US"/>
                              </w:rPr>
                              <w:t>spp. together with high levels of illegality make it difficult to establish utilization and export quotas.  More information may exist that has not been made available for this study.</w:t>
                            </w:r>
                            <w:r w:rsidRPr="00F032B6">
                              <w:rPr>
                                <w:rFonts w:ascii="Archivo" w:hAnsi="Archivo"/>
                                <w:bCs/>
                                <w:sz w:val="18"/>
                                <w:szCs w:val="18"/>
                              </w:rPr>
                              <w:t xml:space="preserve"> </w:t>
                            </w:r>
                            <w:r w:rsidRPr="00D3102E">
                              <w:rPr>
                                <w:rFonts w:ascii="Archivo" w:hAnsi="Archivo"/>
                                <w:bCs/>
                                <w:sz w:val="18"/>
                                <w:szCs w:val="18"/>
                                <w:lang w:val="en-US"/>
                              </w:rPr>
                              <w:t xml:space="preserve">Additional information on the distribution of </w:t>
                            </w:r>
                            <w:r w:rsidRPr="00D3102E">
                              <w:rPr>
                                <w:rFonts w:ascii="Archivo" w:hAnsi="Archivo"/>
                                <w:bCs/>
                                <w:i/>
                                <w:sz w:val="18"/>
                                <w:szCs w:val="18"/>
                                <w:lang w:val="en-US"/>
                              </w:rPr>
                              <w:t xml:space="preserve">Cedrela </w:t>
                            </w:r>
                            <w:r w:rsidRPr="00D3102E">
                              <w:rPr>
                                <w:rFonts w:ascii="Archivo" w:hAnsi="Archivo"/>
                                <w:bCs/>
                                <w:sz w:val="18"/>
                                <w:szCs w:val="18"/>
                                <w:lang w:val="en-US"/>
                              </w:rPr>
                              <w:t xml:space="preserve">spp. needs to be sourced from national forest inventory and research initiatives. </w:t>
                            </w:r>
                          </w:p>
                          <w:p w14:paraId="1B59EC90" w14:textId="77777777" w:rsidR="00D3102E" w:rsidRPr="00F032B6" w:rsidRDefault="00D3102E" w:rsidP="00D3102E">
                            <w:pPr>
                              <w:jc w:val="both"/>
                              <w:rPr>
                                <w:rFonts w:ascii="Archivo" w:hAnsi="Archivo"/>
                                <w:b/>
                                <w:sz w:val="18"/>
                                <w:szCs w:val="18"/>
                              </w:rPr>
                            </w:pPr>
                            <w:r w:rsidRPr="00D3102E">
                              <w:rPr>
                                <w:rFonts w:ascii="Archivo" w:hAnsi="Archivo"/>
                                <w:sz w:val="18"/>
                                <w:szCs w:val="18"/>
                                <w:lang w:val="en-US"/>
                              </w:rPr>
                              <w:t>Source: Vasquez Valderrama, M. (2021)</w:t>
                            </w:r>
                          </w:p>
                          <w:p w14:paraId="7B4CEBC0" w14:textId="7E07CDAA" w:rsidR="00D3102E" w:rsidRPr="00F032B6" w:rsidRDefault="00D3102E" w:rsidP="00D3102E">
                            <w:pPr>
                              <w:jc w:val="both"/>
                              <w:rPr>
                                <w:rFonts w:ascii="Archivo" w:hAnsi="Archivo"/>
                                <w:bCs/>
                                <w:sz w:val="18"/>
                                <w:szCs w:val="18"/>
                              </w:rPr>
                            </w:pPr>
                            <w:r w:rsidRPr="00F032B6">
                              <w:rPr>
                                <w:rFonts w:ascii="Archivo" w:hAnsi="Archivo"/>
                                <w:bCs/>
                                <w:sz w:val="18"/>
                                <w:szCs w:val="18"/>
                              </w:rPr>
                              <w:t xml:space="preserve">A supplementary study of </w:t>
                            </w:r>
                            <w:r w:rsidRPr="00F032B6">
                              <w:rPr>
                                <w:rFonts w:ascii="Archivo" w:hAnsi="Archivo"/>
                                <w:bCs/>
                                <w:i/>
                                <w:iCs/>
                                <w:sz w:val="18"/>
                                <w:szCs w:val="18"/>
                              </w:rPr>
                              <w:t>C. odorata</w:t>
                            </w:r>
                            <w:r w:rsidRPr="00F032B6">
                              <w:rPr>
                                <w:rFonts w:ascii="Archivo" w:hAnsi="Archivo"/>
                                <w:bCs/>
                                <w:sz w:val="18"/>
                                <w:szCs w:val="18"/>
                              </w:rPr>
                              <w:t xml:space="preserve"> in </w:t>
                            </w:r>
                            <w:r w:rsidRPr="00D3102E">
                              <w:rPr>
                                <w:rFonts w:ascii="Archivo" w:hAnsi="Archivo"/>
                                <w:bCs/>
                                <w:sz w:val="18"/>
                                <w:szCs w:val="18"/>
                              </w:rPr>
                              <w:t>Amazonas, Chocó and inter-</w:t>
                            </w:r>
                            <w:proofErr w:type="spellStart"/>
                            <w:r w:rsidRPr="00D3102E">
                              <w:rPr>
                                <w:rFonts w:ascii="Archivo" w:hAnsi="Archivo"/>
                                <w:bCs/>
                                <w:sz w:val="18"/>
                                <w:szCs w:val="18"/>
                              </w:rPr>
                              <w:t>andean</w:t>
                            </w:r>
                            <w:proofErr w:type="spellEnd"/>
                            <w:r w:rsidRPr="00D3102E">
                              <w:rPr>
                                <w:rFonts w:ascii="Archivo" w:hAnsi="Archivo"/>
                                <w:bCs/>
                                <w:sz w:val="18"/>
                                <w:szCs w:val="18"/>
                              </w:rPr>
                              <w:t xml:space="preserve"> valleys has been undertaken </w:t>
                            </w:r>
                            <w:r w:rsidRPr="00F032B6">
                              <w:rPr>
                                <w:rFonts w:ascii="Archivo" w:hAnsi="Archivo"/>
                                <w:bCs/>
                                <w:sz w:val="18"/>
                                <w:szCs w:val="18"/>
                              </w:rPr>
                              <w:t>confirming the need for an NDF for the species (Gutierrez, E. et al. undated)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F5E355" id="_x0000_s1030"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K+pSErAgAAWgQAAA4AAAAAAAAAAAAAAAAALgIAAGRycy9lMm9Eb2Mu&#10;eG1sUEsBAi0AFAAGAAgAAAAhALcMAwjXAAAABQEAAA8AAAAAAAAAAAAAAAAAhQQAAGRycy9kb3du&#10;cmV2LnhtbFBLBQYAAAAABAAEAPMAAACJBQAAAAA=&#10;" filled="f" strokeweight=".5pt">
                <v:textbox style="mso-fit-shape-to-text:t">
                  <w:txbxContent>
                    <w:p w14:paraId="6C91414A" w14:textId="4724F33B" w:rsidR="0079327C" w:rsidRPr="0079327C" w:rsidRDefault="0079327C" w:rsidP="0079327C">
                      <w:pPr>
                        <w:jc w:val="both"/>
                        <w:rPr>
                          <w:rFonts w:ascii="Archivo" w:hAnsi="Archivo"/>
                          <w:b/>
                          <w:bCs/>
                          <w:sz w:val="18"/>
                          <w:szCs w:val="18"/>
                        </w:rPr>
                      </w:pPr>
                      <w:r w:rsidRPr="00D3102E">
                        <w:rPr>
                          <w:rFonts w:ascii="Archivo" w:hAnsi="Archivo"/>
                          <w:b/>
                          <w:bCs/>
                          <w:sz w:val="18"/>
                          <w:szCs w:val="18"/>
                        </w:rPr>
                        <w:t xml:space="preserve">Case Study </w:t>
                      </w:r>
                      <w:r>
                        <w:rPr>
                          <w:rFonts w:ascii="Archivo" w:hAnsi="Archivo"/>
                          <w:b/>
                          <w:bCs/>
                          <w:sz w:val="18"/>
                          <w:szCs w:val="18"/>
                        </w:rPr>
                        <w:t xml:space="preserve">4 (continued): </w:t>
                      </w:r>
                      <w:r w:rsidRPr="00D3102E">
                        <w:rPr>
                          <w:rFonts w:ascii="Archivo" w:hAnsi="Archivo"/>
                          <w:b/>
                          <w:bCs/>
                          <w:sz w:val="18"/>
                          <w:szCs w:val="18"/>
                        </w:rPr>
                        <w:t xml:space="preserve">Information collection &amp; NDF recommendations for </w:t>
                      </w:r>
                      <w:r w:rsidRPr="00D3102E">
                        <w:rPr>
                          <w:rFonts w:ascii="Archivo" w:hAnsi="Archivo"/>
                          <w:b/>
                          <w:bCs/>
                          <w:i/>
                          <w:iCs/>
                          <w:sz w:val="18"/>
                          <w:szCs w:val="18"/>
                        </w:rPr>
                        <w:t>Cedrela</w:t>
                      </w:r>
                      <w:r w:rsidRPr="00D3102E">
                        <w:rPr>
                          <w:rFonts w:ascii="Archivo" w:hAnsi="Archivo"/>
                          <w:b/>
                          <w:bCs/>
                          <w:sz w:val="18"/>
                          <w:szCs w:val="18"/>
                        </w:rPr>
                        <w:t xml:space="preserve"> spp. in Colombia</w:t>
                      </w:r>
                    </w:p>
                    <w:p w14:paraId="0C3A3343" w14:textId="25E8BC6C"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Information was requested from 16 Regional Autonomous Corporations where </w:t>
                      </w:r>
                      <w:r w:rsidRPr="00D3102E">
                        <w:rPr>
                          <w:rFonts w:ascii="Archivo" w:hAnsi="Archivo"/>
                          <w:bCs/>
                          <w:i/>
                          <w:iCs/>
                          <w:sz w:val="18"/>
                          <w:szCs w:val="18"/>
                          <w:lang w:val="en-US"/>
                        </w:rPr>
                        <w:t>Cedrela</w:t>
                      </w:r>
                      <w:r w:rsidRPr="00D3102E">
                        <w:rPr>
                          <w:rFonts w:ascii="Archivo" w:hAnsi="Archivo"/>
                          <w:bCs/>
                          <w:sz w:val="18"/>
                          <w:szCs w:val="18"/>
                          <w:lang w:val="en-US"/>
                        </w:rPr>
                        <w:t xml:space="preserve"> spp. are harvested relating to administrative arrangements, forest management plans and harvesting plans for </w:t>
                      </w:r>
                      <w:r w:rsidRPr="00D3102E">
                        <w:rPr>
                          <w:rFonts w:ascii="Archivo" w:hAnsi="Archivo"/>
                          <w:bCs/>
                          <w:i/>
                          <w:iCs/>
                          <w:sz w:val="18"/>
                          <w:szCs w:val="18"/>
                          <w:lang w:val="en-US"/>
                        </w:rPr>
                        <w:t>Cedrela</w:t>
                      </w:r>
                      <w:r w:rsidRPr="00D3102E">
                        <w:rPr>
                          <w:rFonts w:ascii="Archivo" w:hAnsi="Archivo"/>
                          <w:bCs/>
                          <w:sz w:val="18"/>
                          <w:szCs w:val="18"/>
                          <w:lang w:val="en-US"/>
                        </w:rPr>
                        <w:t xml:space="preserve"> spp. between 2018 and 2020. Several responded, with for example, the </w:t>
                      </w:r>
                      <w:proofErr w:type="spellStart"/>
                      <w:r w:rsidRPr="00D3102E">
                        <w:rPr>
                          <w:rFonts w:ascii="Archivo" w:hAnsi="Archivo"/>
                          <w:bCs/>
                          <w:sz w:val="18"/>
                          <w:szCs w:val="18"/>
                          <w:lang w:val="en-US"/>
                        </w:rPr>
                        <w:t>Corporación</w:t>
                      </w:r>
                      <w:proofErr w:type="spellEnd"/>
                      <w:r w:rsidRPr="00D3102E">
                        <w:rPr>
                          <w:rFonts w:ascii="Archivo" w:hAnsi="Archivo"/>
                          <w:bCs/>
                          <w:sz w:val="18"/>
                          <w:szCs w:val="18"/>
                          <w:lang w:val="en-US"/>
                        </w:rPr>
                        <w:t xml:space="preserve"> </w:t>
                      </w:r>
                      <w:proofErr w:type="spellStart"/>
                      <w:r w:rsidRPr="00D3102E">
                        <w:rPr>
                          <w:rFonts w:ascii="Archivo" w:hAnsi="Archivo"/>
                          <w:bCs/>
                          <w:sz w:val="18"/>
                          <w:szCs w:val="18"/>
                          <w:lang w:val="en-US"/>
                        </w:rPr>
                        <w:t>Autónoma</w:t>
                      </w:r>
                      <w:proofErr w:type="spellEnd"/>
                      <w:r w:rsidRPr="00D3102E">
                        <w:rPr>
                          <w:rFonts w:ascii="Archivo" w:hAnsi="Archivo"/>
                          <w:bCs/>
                          <w:sz w:val="18"/>
                          <w:szCs w:val="18"/>
                          <w:lang w:val="en-US"/>
                        </w:rPr>
                        <w:t xml:space="preserve"> Regional de Santander (CAS), providing the characterization, methodology, deﬁnition of forest management administrative units, guidelines for updating the Forest Management Plan of its jurisdiction and a database with information on harvesting permits granted between 2018 and 2019 (also in the database provided by the MADS). </w:t>
                      </w:r>
                    </w:p>
                    <w:p w14:paraId="2FCD4604" w14:textId="77777777"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Harvesting information between 2013-2020 including species, product type and quantity was obtained from a database maintained by MADS of harvesting permits issued at national level. A database of transport permits granted for these species recorded by volume also maintained by MADS was also utilized. MADS also provided data on registered plantations of </w:t>
                      </w:r>
                      <w:r w:rsidRPr="00D3102E">
                        <w:rPr>
                          <w:rFonts w:ascii="Archivo" w:hAnsi="Archivo"/>
                          <w:bCs/>
                          <w:i/>
                          <w:iCs/>
                          <w:sz w:val="18"/>
                          <w:szCs w:val="18"/>
                          <w:lang w:val="en-US"/>
                        </w:rPr>
                        <w:t>Cedrela</w:t>
                      </w:r>
                      <w:r w:rsidRPr="00D3102E">
                        <w:rPr>
                          <w:rFonts w:ascii="Archivo" w:hAnsi="Archivo"/>
                          <w:bCs/>
                          <w:sz w:val="18"/>
                          <w:szCs w:val="18"/>
                          <w:lang w:val="en-US"/>
                        </w:rPr>
                        <w:t xml:space="preserve"> species shared by the Colombian Agricultural Institute - ICA. </w:t>
                      </w:r>
                    </w:p>
                    <w:p w14:paraId="7103D587" w14:textId="77777777"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The Colombian Ministry of Environment (MADS) has issued logging permits for a total of 29,357.85 m3 of </w:t>
                      </w:r>
                      <w:r w:rsidRPr="00D3102E">
                        <w:rPr>
                          <w:rFonts w:ascii="Archivo" w:hAnsi="Archivo"/>
                          <w:bCs/>
                          <w:i/>
                          <w:iCs/>
                          <w:sz w:val="18"/>
                          <w:szCs w:val="18"/>
                          <w:lang w:val="en-US"/>
                        </w:rPr>
                        <w:t>Cedrela</w:t>
                      </w:r>
                      <w:r w:rsidRPr="00D3102E">
                        <w:rPr>
                          <w:rFonts w:ascii="Archivo" w:hAnsi="Archivo"/>
                          <w:bCs/>
                          <w:sz w:val="18"/>
                          <w:szCs w:val="18"/>
                          <w:lang w:val="en-US"/>
                        </w:rPr>
                        <w:t xml:space="preserve"> </w:t>
                      </w:r>
                      <w:proofErr w:type="spellStart"/>
                      <w:r w:rsidRPr="00D3102E">
                        <w:rPr>
                          <w:rFonts w:ascii="Archivo" w:hAnsi="Archivo"/>
                          <w:bCs/>
                          <w:sz w:val="18"/>
                          <w:szCs w:val="18"/>
                          <w:lang w:val="en-US"/>
                        </w:rPr>
                        <w:t>spp</w:t>
                      </w:r>
                      <w:proofErr w:type="spellEnd"/>
                      <w:r w:rsidRPr="00D3102E">
                        <w:rPr>
                          <w:rFonts w:ascii="Archivo" w:hAnsi="Archivo"/>
                          <w:bCs/>
                          <w:sz w:val="18"/>
                          <w:szCs w:val="18"/>
                          <w:lang w:val="en-US"/>
                        </w:rPr>
                        <w:t xml:space="preserve"> timber. The years 2018 and 2019 were the years with the highest logging volumes during the period under review. Logging permits for timber in natural forest were mainly for the departments of Nariño (36%), Santander (30%) Antioquia (14%) and Boyacá. The main places where those products were commercialized were Valle del Cauca (26%), Bogot</w:t>
                      </w:r>
                      <w:r w:rsidRPr="00D3102E">
                        <w:rPr>
                          <w:rFonts w:ascii="Archivo" w:hAnsi="Archivo" w:cstheme="minorHAnsi"/>
                          <w:bCs/>
                          <w:sz w:val="18"/>
                          <w:szCs w:val="18"/>
                          <w:lang w:val="en-US"/>
                        </w:rPr>
                        <w:t>á</w:t>
                      </w:r>
                      <w:r w:rsidRPr="00D3102E">
                        <w:rPr>
                          <w:rFonts w:ascii="Archivo" w:hAnsi="Archivo"/>
                          <w:bCs/>
                          <w:sz w:val="18"/>
                          <w:szCs w:val="18"/>
                          <w:lang w:val="en-US"/>
                        </w:rPr>
                        <w:t xml:space="preserve"> (15%) and Santander (8%).</w:t>
                      </w:r>
                    </w:p>
                    <w:p w14:paraId="3B238039" w14:textId="77777777"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Exports for the period 2018-2020 were sourced from CITES (htps://cites.org/) together with a review of secondary information provided by the MADS. There have been some exports of </w:t>
                      </w:r>
                      <w:r w:rsidRPr="00D3102E">
                        <w:rPr>
                          <w:rFonts w:ascii="Archivo" w:hAnsi="Archivo"/>
                          <w:bCs/>
                          <w:i/>
                          <w:iCs/>
                          <w:sz w:val="18"/>
                          <w:szCs w:val="18"/>
                          <w:lang w:val="en-US"/>
                        </w:rPr>
                        <w:t>Cedrela</w:t>
                      </w:r>
                      <w:r w:rsidRPr="00D3102E">
                        <w:rPr>
                          <w:rFonts w:ascii="Archivo" w:hAnsi="Archivo"/>
                          <w:bCs/>
                          <w:sz w:val="18"/>
                          <w:szCs w:val="18"/>
                          <w:lang w:val="en-US"/>
                        </w:rPr>
                        <w:t xml:space="preserve"> timber to Spain (from natural forests) and also to Cuba (from plantation stock) and some discrepancies in the quantities recorded. </w:t>
                      </w:r>
                    </w:p>
                    <w:p w14:paraId="5BFADF00" w14:textId="53BEF2C0" w:rsidR="00D3102E" w:rsidRDefault="00D3102E" w:rsidP="002A7003">
                      <w:pPr>
                        <w:jc w:val="both"/>
                        <w:rPr>
                          <w:rFonts w:ascii="Archivo" w:hAnsi="Archivo"/>
                          <w:bCs/>
                          <w:sz w:val="18"/>
                          <w:szCs w:val="18"/>
                          <w:lang w:val="en-US"/>
                        </w:rPr>
                      </w:pPr>
                      <w:proofErr w:type="spellStart"/>
                      <w:r w:rsidRPr="00D3102E">
                        <w:rPr>
                          <w:rFonts w:ascii="Archivo" w:hAnsi="Archivo"/>
                          <w:bCs/>
                          <w:sz w:val="18"/>
                          <w:szCs w:val="18"/>
                          <w:lang w:val="en-US"/>
                        </w:rPr>
                        <w:t>Utilisation</w:t>
                      </w:r>
                      <w:proofErr w:type="spellEnd"/>
                      <w:r w:rsidRPr="00D3102E">
                        <w:rPr>
                          <w:rFonts w:ascii="Archivo" w:hAnsi="Archivo"/>
                          <w:bCs/>
                          <w:sz w:val="18"/>
                          <w:szCs w:val="18"/>
                          <w:lang w:val="en-US"/>
                        </w:rPr>
                        <w:t xml:space="preserve"> of timber products in Colombia is mainly for household consumption (61%), followed by Logs (27%) and </w:t>
                      </w:r>
                      <w:proofErr w:type="spellStart"/>
                      <w:r w:rsidRPr="00D3102E">
                        <w:rPr>
                          <w:rFonts w:ascii="Archivo" w:hAnsi="Archivo"/>
                          <w:bCs/>
                          <w:sz w:val="18"/>
                          <w:szCs w:val="18"/>
                          <w:lang w:val="en-US"/>
                        </w:rPr>
                        <w:t>sawnwood</w:t>
                      </w:r>
                      <w:proofErr w:type="spellEnd"/>
                      <w:r w:rsidRPr="00D3102E">
                        <w:rPr>
                          <w:rFonts w:ascii="Archivo" w:hAnsi="Archivo"/>
                          <w:bCs/>
                          <w:sz w:val="18"/>
                          <w:szCs w:val="18"/>
                          <w:lang w:val="en-US"/>
                        </w:rPr>
                        <w:t xml:space="preserve"> (6%). (MADS 2022).</w:t>
                      </w:r>
                    </w:p>
                    <w:p w14:paraId="50FD2AA5" w14:textId="77777777" w:rsidR="00D3102E" w:rsidRPr="00D3102E" w:rsidRDefault="00D3102E" w:rsidP="00D3102E">
                      <w:pPr>
                        <w:jc w:val="both"/>
                        <w:rPr>
                          <w:rFonts w:ascii="Archivo" w:hAnsi="Archivo"/>
                          <w:bCs/>
                          <w:sz w:val="18"/>
                          <w:szCs w:val="18"/>
                          <w:lang w:val="en-US"/>
                        </w:rPr>
                      </w:pPr>
                      <w:r w:rsidRPr="00D3102E">
                        <w:rPr>
                          <w:rFonts w:ascii="Archivo" w:hAnsi="Archivo"/>
                          <w:bCs/>
                          <w:sz w:val="18"/>
                          <w:szCs w:val="18"/>
                          <w:lang w:val="en-US"/>
                        </w:rPr>
                        <w:t xml:space="preserve">From the information review, relevant aspects were identiﬁed for conducting the NDF for Cedrela spp. together with knowledge gaps. It was observed that there are issues in species identification which hinders knowledge of populations and control of wood exploitation. Data on population dynamics (growth, reproduction, mortality and </w:t>
                      </w:r>
                      <w:proofErr w:type="gramStart"/>
                      <w:r w:rsidRPr="00D3102E">
                        <w:rPr>
                          <w:rFonts w:ascii="Archivo" w:hAnsi="Archivo"/>
                          <w:bCs/>
                          <w:sz w:val="18"/>
                          <w:szCs w:val="18"/>
                          <w:lang w:val="en-US"/>
                        </w:rPr>
                        <w:t>recruitment )</w:t>
                      </w:r>
                      <w:proofErr w:type="gramEnd"/>
                      <w:r w:rsidRPr="00D3102E">
                        <w:rPr>
                          <w:rFonts w:ascii="Archivo" w:hAnsi="Archivo"/>
                          <w:bCs/>
                          <w:sz w:val="18"/>
                          <w:szCs w:val="18"/>
                          <w:lang w:val="en-US"/>
                        </w:rPr>
                        <w:t xml:space="preserve">, is scarce – as has also been noted in Bolivia. The lack of knowledge on usable stocks of </w:t>
                      </w:r>
                      <w:r w:rsidRPr="00D3102E">
                        <w:rPr>
                          <w:rFonts w:ascii="Archivo" w:hAnsi="Archivo"/>
                          <w:bCs/>
                          <w:i/>
                          <w:sz w:val="18"/>
                          <w:szCs w:val="18"/>
                          <w:lang w:val="en-US"/>
                        </w:rPr>
                        <w:t xml:space="preserve">Cedrela </w:t>
                      </w:r>
                      <w:r w:rsidRPr="00D3102E">
                        <w:rPr>
                          <w:rFonts w:ascii="Archivo" w:hAnsi="Archivo"/>
                          <w:bCs/>
                          <w:sz w:val="18"/>
                          <w:szCs w:val="18"/>
                          <w:lang w:val="en-US"/>
                        </w:rPr>
                        <w:t>spp. together with high levels of illegality make it difficult to establish utilization and export quotas.  More information may exist that has not been made available for this study.</w:t>
                      </w:r>
                      <w:r w:rsidRPr="00F032B6">
                        <w:rPr>
                          <w:rFonts w:ascii="Archivo" w:hAnsi="Archivo"/>
                          <w:bCs/>
                          <w:sz w:val="18"/>
                          <w:szCs w:val="18"/>
                        </w:rPr>
                        <w:t xml:space="preserve"> </w:t>
                      </w:r>
                      <w:r w:rsidRPr="00D3102E">
                        <w:rPr>
                          <w:rFonts w:ascii="Archivo" w:hAnsi="Archivo"/>
                          <w:bCs/>
                          <w:sz w:val="18"/>
                          <w:szCs w:val="18"/>
                          <w:lang w:val="en-US"/>
                        </w:rPr>
                        <w:t xml:space="preserve">Additional information on the distribution of </w:t>
                      </w:r>
                      <w:r w:rsidRPr="00D3102E">
                        <w:rPr>
                          <w:rFonts w:ascii="Archivo" w:hAnsi="Archivo"/>
                          <w:bCs/>
                          <w:i/>
                          <w:sz w:val="18"/>
                          <w:szCs w:val="18"/>
                          <w:lang w:val="en-US"/>
                        </w:rPr>
                        <w:t xml:space="preserve">Cedrela </w:t>
                      </w:r>
                      <w:r w:rsidRPr="00D3102E">
                        <w:rPr>
                          <w:rFonts w:ascii="Archivo" w:hAnsi="Archivo"/>
                          <w:bCs/>
                          <w:sz w:val="18"/>
                          <w:szCs w:val="18"/>
                          <w:lang w:val="en-US"/>
                        </w:rPr>
                        <w:t xml:space="preserve">spp. needs to be sourced from national forest inventory and research initiatives. </w:t>
                      </w:r>
                    </w:p>
                    <w:p w14:paraId="1B59EC90" w14:textId="77777777" w:rsidR="00D3102E" w:rsidRPr="00F032B6" w:rsidRDefault="00D3102E" w:rsidP="00D3102E">
                      <w:pPr>
                        <w:jc w:val="both"/>
                        <w:rPr>
                          <w:rFonts w:ascii="Archivo" w:hAnsi="Archivo"/>
                          <w:b/>
                          <w:sz w:val="18"/>
                          <w:szCs w:val="18"/>
                        </w:rPr>
                      </w:pPr>
                      <w:r w:rsidRPr="00D3102E">
                        <w:rPr>
                          <w:rFonts w:ascii="Archivo" w:hAnsi="Archivo"/>
                          <w:sz w:val="18"/>
                          <w:szCs w:val="18"/>
                          <w:lang w:val="en-US"/>
                        </w:rPr>
                        <w:t>Source: Vasquez Valderrama, M. (2021)</w:t>
                      </w:r>
                    </w:p>
                    <w:p w14:paraId="7B4CEBC0" w14:textId="7E07CDAA" w:rsidR="00D3102E" w:rsidRPr="00F032B6" w:rsidRDefault="00D3102E" w:rsidP="00D3102E">
                      <w:pPr>
                        <w:jc w:val="both"/>
                        <w:rPr>
                          <w:rFonts w:ascii="Archivo" w:hAnsi="Archivo"/>
                          <w:bCs/>
                          <w:sz w:val="18"/>
                          <w:szCs w:val="18"/>
                        </w:rPr>
                      </w:pPr>
                      <w:r w:rsidRPr="00F032B6">
                        <w:rPr>
                          <w:rFonts w:ascii="Archivo" w:hAnsi="Archivo"/>
                          <w:bCs/>
                          <w:sz w:val="18"/>
                          <w:szCs w:val="18"/>
                        </w:rPr>
                        <w:t xml:space="preserve">A supplementary study of </w:t>
                      </w:r>
                      <w:r w:rsidRPr="00F032B6">
                        <w:rPr>
                          <w:rFonts w:ascii="Archivo" w:hAnsi="Archivo"/>
                          <w:bCs/>
                          <w:i/>
                          <w:iCs/>
                          <w:sz w:val="18"/>
                          <w:szCs w:val="18"/>
                        </w:rPr>
                        <w:t>C. odorata</w:t>
                      </w:r>
                      <w:r w:rsidRPr="00F032B6">
                        <w:rPr>
                          <w:rFonts w:ascii="Archivo" w:hAnsi="Archivo"/>
                          <w:bCs/>
                          <w:sz w:val="18"/>
                          <w:szCs w:val="18"/>
                        </w:rPr>
                        <w:t xml:space="preserve"> in </w:t>
                      </w:r>
                      <w:r w:rsidRPr="00D3102E">
                        <w:rPr>
                          <w:rFonts w:ascii="Archivo" w:hAnsi="Archivo"/>
                          <w:bCs/>
                          <w:sz w:val="18"/>
                          <w:szCs w:val="18"/>
                        </w:rPr>
                        <w:t>Amazonas, Chocó and inter-</w:t>
                      </w:r>
                      <w:proofErr w:type="spellStart"/>
                      <w:r w:rsidRPr="00D3102E">
                        <w:rPr>
                          <w:rFonts w:ascii="Archivo" w:hAnsi="Archivo"/>
                          <w:bCs/>
                          <w:sz w:val="18"/>
                          <w:szCs w:val="18"/>
                        </w:rPr>
                        <w:t>andean</w:t>
                      </w:r>
                      <w:proofErr w:type="spellEnd"/>
                      <w:r w:rsidRPr="00D3102E">
                        <w:rPr>
                          <w:rFonts w:ascii="Archivo" w:hAnsi="Archivo"/>
                          <w:bCs/>
                          <w:sz w:val="18"/>
                          <w:szCs w:val="18"/>
                        </w:rPr>
                        <w:t xml:space="preserve"> valleys has been undertaken </w:t>
                      </w:r>
                      <w:r w:rsidRPr="00F032B6">
                        <w:rPr>
                          <w:rFonts w:ascii="Archivo" w:hAnsi="Archivo"/>
                          <w:bCs/>
                          <w:sz w:val="18"/>
                          <w:szCs w:val="18"/>
                        </w:rPr>
                        <w:t>confirming the need for an NDF for the species (Gutierrez, E. et al. undated)</w:t>
                      </w:r>
                    </w:p>
                  </w:txbxContent>
                </v:textbox>
                <w10:wrap type="square"/>
              </v:shape>
            </w:pict>
          </mc:Fallback>
        </mc:AlternateContent>
      </w:r>
    </w:p>
    <w:p w14:paraId="5FFB174B" w14:textId="61DFA143" w:rsidR="00C70686" w:rsidRPr="00D3102E" w:rsidRDefault="00C70686" w:rsidP="00D3102E">
      <w:pPr>
        <w:pStyle w:val="ListParagraph"/>
        <w:numPr>
          <w:ilvl w:val="1"/>
          <w:numId w:val="19"/>
        </w:numPr>
        <w:jc w:val="both"/>
        <w:rPr>
          <w:rFonts w:ascii="Archivo" w:hAnsi="Archivo" w:cstheme="minorHAnsi"/>
          <w:b/>
          <w:bCs/>
          <w:color w:val="2F5497"/>
          <w:sz w:val="24"/>
          <w:szCs w:val="24"/>
        </w:rPr>
      </w:pPr>
      <w:r w:rsidRPr="00D3102E">
        <w:rPr>
          <w:rFonts w:ascii="Archivo" w:hAnsi="Archivo" w:cstheme="minorHAnsi"/>
          <w:b/>
          <w:bCs/>
          <w:color w:val="2F5497"/>
          <w:sz w:val="24"/>
          <w:szCs w:val="24"/>
        </w:rPr>
        <w:t>Rotation cycle</w:t>
      </w:r>
    </w:p>
    <w:p w14:paraId="3EB97B87" w14:textId="5D21CFEC" w:rsidR="00C70686" w:rsidRPr="0004044A" w:rsidRDefault="00C70686" w:rsidP="00C70686">
      <w:pPr>
        <w:jc w:val="both"/>
        <w:rPr>
          <w:rFonts w:ascii="Archivo" w:hAnsi="Archivo" w:cstheme="minorHAnsi"/>
          <w:sz w:val="20"/>
          <w:szCs w:val="20"/>
        </w:rPr>
      </w:pPr>
      <w:r w:rsidRPr="00C97AA4">
        <w:rPr>
          <w:rFonts w:ascii="Archivo" w:hAnsi="Archivo" w:cstheme="minorHAnsi"/>
          <w:sz w:val="20"/>
          <w:szCs w:val="20"/>
        </w:rPr>
        <w:t xml:space="preserve">The rotation cycle </w:t>
      </w:r>
      <w:r w:rsidR="005B3F49" w:rsidRPr="00C97AA4">
        <w:rPr>
          <w:rFonts w:ascii="Archivo" w:hAnsi="Archivo" w:cstheme="minorHAnsi"/>
          <w:sz w:val="20"/>
          <w:szCs w:val="20"/>
        </w:rPr>
        <w:t>(cutting,</w:t>
      </w:r>
      <w:r w:rsidR="005B3F49" w:rsidRPr="0004044A">
        <w:rPr>
          <w:rFonts w:ascii="Archivo" w:hAnsi="Archivo" w:cstheme="minorHAnsi"/>
          <w:sz w:val="20"/>
          <w:szCs w:val="20"/>
        </w:rPr>
        <w:t xml:space="preserve"> </w:t>
      </w:r>
      <w:proofErr w:type="gramStart"/>
      <w:r w:rsidR="005B3F49" w:rsidRPr="0004044A">
        <w:rPr>
          <w:rFonts w:ascii="Archivo" w:hAnsi="Archivo" w:cstheme="minorHAnsi"/>
          <w:sz w:val="20"/>
          <w:szCs w:val="20"/>
        </w:rPr>
        <w:t>felling</w:t>
      </w:r>
      <w:proofErr w:type="gramEnd"/>
      <w:r w:rsidR="005B3F49" w:rsidRPr="0004044A">
        <w:rPr>
          <w:rFonts w:ascii="Archivo" w:hAnsi="Archivo" w:cstheme="minorHAnsi"/>
          <w:sz w:val="20"/>
          <w:szCs w:val="20"/>
        </w:rPr>
        <w:t xml:space="preserve"> or logging) </w:t>
      </w:r>
      <w:r w:rsidRPr="0004044A">
        <w:rPr>
          <w:rFonts w:ascii="Archivo" w:hAnsi="Archivo" w:cstheme="minorHAnsi"/>
          <w:sz w:val="20"/>
          <w:szCs w:val="20"/>
        </w:rPr>
        <w:t xml:space="preserve">is the period between felling within a given area. To determine the rotation cycle, the restoration percentage of the original exploitable basal area for the species needs to be calculated, the restoration percentage being based on the exploitation damages, the diameter </w:t>
      </w:r>
      <w:proofErr w:type="gramStart"/>
      <w:r w:rsidRPr="0004044A">
        <w:rPr>
          <w:rFonts w:ascii="Archivo" w:hAnsi="Archivo" w:cstheme="minorHAnsi"/>
          <w:sz w:val="20"/>
          <w:szCs w:val="20"/>
        </w:rPr>
        <w:t>growth</w:t>
      </w:r>
      <w:proofErr w:type="gramEnd"/>
      <w:r w:rsidRPr="0004044A">
        <w:rPr>
          <w:rFonts w:ascii="Archivo" w:hAnsi="Archivo" w:cstheme="minorHAnsi"/>
          <w:sz w:val="20"/>
          <w:szCs w:val="20"/>
        </w:rPr>
        <w:t xml:space="preserve"> and the mortality of population individuals.</w:t>
      </w:r>
    </w:p>
    <w:p w14:paraId="6CC4B75E" w14:textId="212F0639" w:rsidR="00C70686" w:rsidRPr="00C97AA4" w:rsidRDefault="00C70686"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t>Annual Allowable Cut (AAC)</w:t>
      </w:r>
    </w:p>
    <w:p w14:paraId="51BB7C5F" w14:textId="2662C576" w:rsidR="00C70686" w:rsidRPr="0004044A" w:rsidRDefault="00F92D1B" w:rsidP="00C70686">
      <w:pPr>
        <w:jc w:val="both"/>
        <w:rPr>
          <w:rFonts w:ascii="Archivo" w:hAnsi="Archivo" w:cstheme="minorHAnsi"/>
          <w:sz w:val="20"/>
          <w:szCs w:val="20"/>
        </w:rPr>
      </w:pPr>
      <w:r w:rsidRPr="00C97AA4">
        <w:rPr>
          <w:rFonts w:ascii="Archivo" w:hAnsi="Archivo" w:cstheme="minorHAnsi"/>
          <w:sz w:val="20"/>
          <w:szCs w:val="20"/>
        </w:rPr>
        <w:t xml:space="preserve">The Annual Allowable Cut (AAC) </w:t>
      </w:r>
      <w:r w:rsidR="00C70686" w:rsidRPr="00C97AA4">
        <w:rPr>
          <w:rFonts w:ascii="Archivo" w:hAnsi="Archivo" w:cstheme="minorHAnsi"/>
          <w:sz w:val="20"/>
          <w:szCs w:val="20"/>
        </w:rPr>
        <w:t>is the</w:t>
      </w:r>
      <w:r w:rsidR="00C70686" w:rsidRPr="0004044A">
        <w:rPr>
          <w:rFonts w:ascii="Archivo" w:hAnsi="Archivo" w:cstheme="minorHAnsi"/>
          <w:sz w:val="20"/>
          <w:szCs w:val="20"/>
        </w:rPr>
        <w:t xml:space="preserve"> quantity of the species, that may be harvested from a forest management unit, annually. The AAC is calculated </w:t>
      </w:r>
      <w:proofErr w:type="gramStart"/>
      <w:r w:rsidR="00C70686" w:rsidRPr="0004044A">
        <w:rPr>
          <w:rFonts w:ascii="Archivo" w:hAnsi="Archivo" w:cstheme="minorHAnsi"/>
          <w:sz w:val="20"/>
          <w:szCs w:val="20"/>
        </w:rPr>
        <w:t>on the basis of</w:t>
      </w:r>
      <w:proofErr w:type="gramEnd"/>
      <w:r w:rsidR="00C70686" w:rsidRPr="0004044A">
        <w:rPr>
          <w:rFonts w:ascii="Archivo" w:hAnsi="Archivo" w:cstheme="minorHAnsi"/>
          <w:sz w:val="20"/>
          <w:szCs w:val="20"/>
        </w:rPr>
        <w:t xml:space="preserve"> the management objectives, the standing stock and growth rates of commercially valuable tree species, and the area of forest under management. The AAC is a practical measure of the sustainable yield </w:t>
      </w:r>
      <w:proofErr w:type="gramStart"/>
      <w:r w:rsidR="00C70686" w:rsidRPr="0004044A">
        <w:rPr>
          <w:rFonts w:ascii="Archivo" w:hAnsi="Archivo" w:cstheme="minorHAnsi"/>
          <w:sz w:val="20"/>
          <w:szCs w:val="20"/>
        </w:rPr>
        <w:t>in a given</w:t>
      </w:r>
      <w:proofErr w:type="gramEnd"/>
      <w:r w:rsidR="00C70686" w:rsidRPr="0004044A">
        <w:rPr>
          <w:rFonts w:ascii="Archivo" w:hAnsi="Archivo" w:cstheme="minorHAnsi"/>
          <w:sz w:val="20"/>
          <w:szCs w:val="20"/>
        </w:rPr>
        <w:t xml:space="preserve"> period and can be used to monitor forest production and set limits for forest use. For some purposes the AAC is aggregated for all commercial species, but in NDF </w:t>
      </w:r>
      <w:r w:rsidR="005F299A" w:rsidRPr="0004044A">
        <w:rPr>
          <w:rFonts w:ascii="Archivo" w:hAnsi="Archivo" w:cstheme="minorHAnsi"/>
          <w:sz w:val="20"/>
          <w:szCs w:val="20"/>
        </w:rPr>
        <w:t>development</w:t>
      </w:r>
      <w:r w:rsidR="00C70686" w:rsidRPr="0004044A">
        <w:rPr>
          <w:rFonts w:ascii="Archivo" w:hAnsi="Archivo" w:cstheme="minorHAnsi"/>
          <w:sz w:val="20"/>
          <w:szCs w:val="20"/>
        </w:rPr>
        <w:t xml:space="preserve"> the AAC is necessary at species level. </w:t>
      </w:r>
    </w:p>
    <w:p w14:paraId="209F1FA8" w14:textId="5D377E54"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Growth and yield predictions require high-quality data on tree growth, which are best obtained through the careful design and remeasurement, over time, of permanent sample plots. Where there is little or no information on the growth rates of desirable tree species (e.g.</w:t>
      </w:r>
      <w:r w:rsidR="00C97AA4">
        <w:rPr>
          <w:rFonts w:ascii="Archivo" w:hAnsi="Archivo" w:cstheme="minorHAnsi"/>
          <w:sz w:val="20"/>
          <w:szCs w:val="20"/>
        </w:rPr>
        <w:t>,</w:t>
      </w:r>
      <w:r w:rsidRPr="0004044A">
        <w:rPr>
          <w:rFonts w:ascii="Archivo" w:hAnsi="Archivo" w:cstheme="minorHAnsi"/>
          <w:sz w:val="20"/>
          <w:szCs w:val="20"/>
        </w:rPr>
        <w:t xml:space="preserve"> where forest management is being introduced for the first time), the AAC should be based on classical empirical procedures most relevant to the FMU in question (see, for example, pages 158–159 in FAO, 1998) until adequate location-specific information is accumulated. The classical empirical procedures for AAC are:</w:t>
      </w:r>
    </w:p>
    <w:p w14:paraId="138E2D07" w14:textId="77777777" w:rsidR="00C70686" w:rsidRPr="0004044A" w:rsidRDefault="00C70686" w:rsidP="00C70686">
      <w:pPr>
        <w:rPr>
          <w:rFonts w:ascii="Archivo" w:hAnsi="Archivo" w:cstheme="minorHAnsi"/>
          <w:sz w:val="20"/>
          <w:szCs w:val="20"/>
        </w:rPr>
      </w:pPr>
      <w:r w:rsidRPr="0004044A">
        <w:rPr>
          <w:rFonts w:ascii="Archivo" w:hAnsi="Archivo" w:cstheme="minorHAnsi"/>
          <w:sz w:val="20"/>
          <w:szCs w:val="20"/>
        </w:rPr>
        <w:lastRenderedPageBreak/>
        <w:t>· A combination of area and the felling cycle.</w:t>
      </w:r>
      <w:r w:rsidRPr="0004044A">
        <w:rPr>
          <w:rFonts w:ascii="Archivo" w:hAnsi="Archivo" w:cstheme="minorHAnsi"/>
          <w:sz w:val="20"/>
          <w:szCs w:val="20"/>
        </w:rPr>
        <w:br/>
        <w:t xml:space="preserve">· A combination of area, </w:t>
      </w:r>
      <w:proofErr w:type="gramStart"/>
      <w:r w:rsidRPr="0004044A">
        <w:rPr>
          <w:rFonts w:ascii="Archivo" w:hAnsi="Archivo" w:cstheme="minorHAnsi"/>
          <w:sz w:val="20"/>
          <w:szCs w:val="20"/>
        </w:rPr>
        <w:t>volume</w:t>
      </w:r>
      <w:proofErr w:type="gramEnd"/>
      <w:r w:rsidRPr="0004044A">
        <w:rPr>
          <w:rFonts w:ascii="Archivo" w:hAnsi="Archivo" w:cstheme="minorHAnsi"/>
          <w:sz w:val="20"/>
          <w:szCs w:val="20"/>
        </w:rPr>
        <w:t xml:space="preserve"> and the felling cycle.</w:t>
      </w:r>
      <w:r w:rsidRPr="0004044A">
        <w:rPr>
          <w:rFonts w:ascii="Archivo" w:hAnsi="Archivo" w:cstheme="minorHAnsi"/>
          <w:sz w:val="20"/>
          <w:szCs w:val="20"/>
        </w:rPr>
        <w:br/>
        <w:t>· A combination of volume and forest increment.</w:t>
      </w:r>
      <w:r w:rsidRPr="0004044A">
        <w:rPr>
          <w:rFonts w:ascii="Archivo" w:hAnsi="Archivo" w:cstheme="minorHAnsi"/>
          <w:sz w:val="20"/>
          <w:szCs w:val="20"/>
        </w:rPr>
        <w:br/>
        <w:t>· A consideration of volume only.</w:t>
      </w:r>
    </w:p>
    <w:p w14:paraId="50621379" w14:textId="77777777" w:rsidR="00C70686" w:rsidRPr="0004044A" w:rsidRDefault="00C70686" w:rsidP="00C70686">
      <w:pPr>
        <w:jc w:val="both"/>
        <w:rPr>
          <w:rFonts w:ascii="Archivo" w:hAnsi="Archivo" w:cstheme="minorHAnsi"/>
          <w:b/>
          <w:bCs/>
          <w:sz w:val="20"/>
          <w:szCs w:val="20"/>
        </w:rPr>
      </w:pPr>
      <w:r w:rsidRPr="0004044A">
        <w:rPr>
          <w:rFonts w:ascii="Archivo" w:hAnsi="Archivo" w:cstheme="minorHAnsi"/>
          <w:sz w:val="20"/>
          <w:szCs w:val="20"/>
          <w:lang w:val="en-US"/>
        </w:rPr>
        <w:t>Two methods of calculating AAC for NDFs are given in Wolf et al 2018.</w:t>
      </w:r>
    </w:p>
    <w:p w14:paraId="4C58C1CA" w14:textId="5CE3BF78" w:rsidR="00655982" w:rsidRDefault="00C70686" w:rsidP="0079327C">
      <w:pPr>
        <w:jc w:val="both"/>
        <w:rPr>
          <w:rFonts w:ascii="Archivo" w:hAnsi="Archivo" w:cstheme="minorHAnsi"/>
          <w:sz w:val="20"/>
          <w:szCs w:val="20"/>
        </w:rPr>
      </w:pPr>
      <w:r w:rsidRPr="0004044A">
        <w:rPr>
          <w:rFonts w:ascii="Archivo" w:hAnsi="Archivo" w:cstheme="minorHAnsi"/>
          <w:sz w:val="20"/>
          <w:szCs w:val="20"/>
        </w:rPr>
        <w:t>Once the AAC has been reached, within the forest block or compartment no more harvesting should be carried out until the next felling cycle (as specified in the forest management plan). Records of production levels of wood and non-wood products should be maintained for each harvested compartment or block and reconciled against predicted yields to ensure that the AAC is not being exceeded. This information is also essential for predicting future growth and yield and for the accurate revision of yield levels, and it helps provide management continuity over time.</w:t>
      </w:r>
    </w:p>
    <w:p w14:paraId="7359FA15" w14:textId="128219F0" w:rsidR="00A11A1E" w:rsidRPr="0004044A" w:rsidRDefault="00A11A1E" w:rsidP="00C70686">
      <w:pPr>
        <w:jc w:val="both"/>
        <w:rPr>
          <w:rFonts w:ascii="Archivo" w:hAnsi="Archivo" w:cstheme="minorHAnsi"/>
          <w:sz w:val="20"/>
          <w:szCs w:val="20"/>
        </w:rPr>
      </w:pPr>
      <w:r>
        <w:rPr>
          <w:noProof/>
        </w:rPr>
        <mc:AlternateContent>
          <mc:Choice Requires="wps">
            <w:drawing>
              <wp:anchor distT="0" distB="0" distL="114300" distR="114300" simplePos="0" relativeHeight="251669504" behindDoc="0" locked="0" layoutInCell="1" allowOverlap="1" wp14:anchorId="2429BE17" wp14:editId="706E5125">
                <wp:simplePos x="0" y="0"/>
                <wp:positionH relativeFrom="column">
                  <wp:posOffset>0</wp:posOffset>
                </wp:positionH>
                <wp:positionV relativeFrom="paragraph">
                  <wp:posOffset>0</wp:posOffset>
                </wp:positionV>
                <wp:extent cx="1828800" cy="1828800"/>
                <wp:effectExtent l="0" t="0" r="0" b="0"/>
                <wp:wrapSquare wrapText="bothSides"/>
                <wp:docPr id="73509658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14FF109" w14:textId="1C23D608" w:rsidR="00A11A1E" w:rsidRPr="00A11A1E" w:rsidRDefault="00A11A1E" w:rsidP="00A11A1E">
                            <w:pPr>
                              <w:jc w:val="both"/>
                              <w:rPr>
                                <w:rFonts w:ascii="Archivo" w:hAnsi="Archivo"/>
                                <w:b/>
                                <w:bCs/>
                                <w:sz w:val="18"/>
                                <w:szCs w:val="18"/>
                              </w:rPr>
                            </w:pPr>
                            <w:r w:rsidRPr="00A11A1E">
                              <w:rPr>
                                <w:rFonts w:ascii="Archivo" w:hAnsi="Archivo"/>
                                <w:b/>
                                <w:bCs/>
                                <w:sz w:val="18"/>
                                <w:szCs w:val="18"/>
                              </w:rPr>
                              <w:t>Case Study</w:t>
                            </w:r>
                            <w:r w:rsidR="0079327C">
                              <w:rPr>
                                <w:rFonts w:ascii="Archivo" w:hAnsi="Archivo"/>
                                <w:b/>
                                <w:bCs/>
                                <w:sz w:val="18"/>
                                <w:szCs w:val="18"/>
                              </w:rPr>
                              <w:t xml:space="preserve"> 5</w:t>
                            </w:r>
                            <w:r>
                              <w:rPr>
                                <w:rFonts w:ascii="Archivo" w:hAnsi="Archivo"/>
                                <w:b/>
                                <w:bCs/>
                                <w:sz w:val="18"/>
                                <w:szCs w:val="18"/>
                              </w:rPr>
                              <w:t xml:space="preserve">: </w:t>
                            </w:r>
                            <w:r w:rsidRPr="00A11A1E">
                              <w:rPr>
                                <w:rFonts w:ascii="Archivo" w:hAnsi="Archivo"/>
                                <w:b/>
                                <w:bCs/>
                                <w:sz w:val="18"/>
                                <w:szCs w:val="18"/>
                              </w:rPr>
                              <w:t xml:space="preserve">Forest management and NDF development for </w:t>
                            </w:r>
                            <w:proofErr w:type="spellStart"/>
                            <w:r w:rsidRPr="00A11A1E">
                              <w:rPr>
                                <w:rFonts w:ascii="Archivo" w:hAnsi="Archivo"/>
                                <w:b/>
                                <w:bCs/>
                                <w:i/>
                                <w:iCs/>
                                <w:sz w:val="18"/>
                                <w:szCs w:val="18"/>
                              </w:rPr>
                              <w:t>Pericopsis</w:t>
                            </w:r>
                            <w:proofErr w:type="spellEnd"/>
                            <w:r w:rsidRPr="00A11A1E">
                              <w:rPr>
                                <w:rFonts w:ascii="Archivo" w:hAnsi="Archivo"/>
                                <w:b/>
                                <w:bCs/>
                                <w:i/>
                                <w:iCs/>
                                <w:sz w:val="18"/>
                                <w:szCs w:val="18"/>
                              </w:rPr>
                              <w:t xml:space="preserve"> </w:t>
                            </w:r>
                            <w:proofErr w:type="spellStart"/>
                            <w:r w:rsidRPr="00A11A1E">
                              <w:rPr>
                                <w:rFonts w:ascii="Archivo" w:hAnsi="Archivo"/>
                                <w:b/>
                                <w:bCs/>
                                <w:i/>
                                <w:iCs/>
                                <w:sz w:val="18"/>
                                <w:szCs w:val="18"/>
                              </w:rPr>
                              <w:t>elata</w:t>
                            </w:r>
                            <w:proofErr w:type="spellEnd"/>
                            <w:r w:rsidRPr="00A11A1E">
                              <w:rPr>
                                <w:rFonts w:ascii="Archivo" w:hAnsi="Archivo"/>
                                <w:b/>
                                <w:bCs/>
                                <w:i/>
                                <w:iCs/>
                                <w:sz w:val="18"/>
                                <w:szCs w:val="18"/>
                              </w:rPr>
                              <w:t xml:space="preserve"> </w:t>
                            </w:r>
                            <w:r w:rsidRPr="00A11A1E">
                              <w:rPr>
                                <w:rFonts w:ascii="Archivo" w:hAnsi="Archivo"/>
                                <w:b/>
                                <w:bCs/>
                                <w:sz w:val="18"/>
                                <w:szCs w:val="18"/>
                              </w:rPr>
                              <w:t>in Cameroon</w:t>
                            </w:r>
                          </w:p>
                          <w:p w14:paraId="12DEBB04" w14:textId="77777777" w:rsidR="00A11A1E" w:rsidRPr="00F032B6" w:rsidRDefault="00A11A1E" w:rsidP="00A11A1E">
                            <w:pPr>
                              <w:jc w:val="both"/>
                              <w:rPr>
                                <w:rFonts w:ascii="Archivo" w:hAnsi="Archivo"/>
                                <w:bCs/>
                                <w:sz w:val="18"/>
                                <w:szCs w:val="18"/>
                              </w:rPr>
                            </w:pPr>
                            <w:r w:rsidRPr="00F032B6">
                              <w:rPr>
                                <w:rFonts w:ascii="Archivo" w:hAnsi="Archivo"/>
                                <w:bCs/>
                                <w:sz w:val="18"/>
                                <w:szCs w:val="18"/>
                              </w:rPr>
                              <w:t xml:space="preserve">In Cameroon, </w:t>
                            </w:r>
                            <w:proofErr w:type="spellStart"/>
                            <w:r w:rsidRPr="00F032B6">
                              <w:rPr>
                                <w:rFonts w:ascii="Archivo" w:hAnsi="Archivo"/>
                                <w:bCs/>
                                <w:i/>
                                <w:sz w:val="18"/>
                                <w:szCs w:val="18"/>
                              </w:rPr>
                              <w:t>Pericopsis</w:t>
                            </w:r>
                            <w:proofErr w:type="spellEnd"/>
                            <w:r w:rsidRPr="00F032B6">
                              <w:rPr>
                                <w:rFonts w:ascii="Archivo" w:hAnsi="Archivo"/>
                                <w:bCs/>
                                <w:i/>
                                <w:sz w:val="18"/>
                                <w:szCs w:val="18"/>
                              </w:rPr>
                              <w:t xml:space="preserve"> </w:t>
                            </w:r>
                            <w:proofErr w:type="spellStart"/>
                            <w:r w:rsidRPr="00F032B6">
                              <w:rPr>
                                <w:rFonts w:ascii="Archivo" w:hAnsi="Archivo"/>
                                <w:bCs/>
                                <w:i/>
                                <w:sz w:val="18"/>
                                <w:szCs w:val="18"/>
                              </w:rPr>
                              <w:t>elata</w:t>
                            </w:r>
                            <w:proofErr w:type="spellEnd"/>
                            <w:r w:rsidRPr="00F032B6">
                              <w:rPr>
                                <w:rFonts w:ascii="Archivo" w:hAnsi="Archivo"/>
                                <w:bCs/>
                                <w:sz w:val="18"/>
                                <w:szCs w:val="18"/>
                              </w:rPr>
                              <w:t xml:space="preserve"> is mainly found in the southeast of the country, notably in the departments of </w:t>
                            </w:r>
                            <w:proofErr w:type="spellStart"/>
                            <w:r w:rsidRPr="00F032B6">
                              <w:rPr>
                                <w:rFonts w:ascii="Archivo" w:hAnsi="Archivo"/>
                                <w:bCs/>
                                <w:sz w:val="18"/>
                                <w:szCs w:val="18"/>
                              </w:rPr>
                              <w:t>Boumba</w:t>
                            </w:r>
                            <w:proofErr w:type="spellEnd"/>
                            <w:r w:rsidRPr="00F032B6">
                              <w:rPr>
                                <w:rFonts w:ascii="Archivo" w:hAnsi="Archivo"/>
                                <w:bCs/>
                                <w:sz w:val="18"/>
                                <w:szCs w:val="18"/>
                              </w:rPr>
                              <w:t xml:space="preserve"> and </w:t>
                            </w:r>
                            <w:proofErr w:type="spellStart"/>
                            <w:r w:rsidRPr="00F032B6">
                              <w:rPr>
                                <w:rFonts w:ascii="Archivo" w:hAnsi="Archivo"/>
                                <w:bCs/>
                                <w:sz w:val="18"/>
                                <w:szCs w:val="18"/>
                              </w:rPr>
                              <w:t>Ngoko</w:t>
                            </w:r>
                            <w:proofErr w:type="spellEnd"/>
                            <w:r w:rsidRPr="00F032B6">
                              <w:rPr>
                                <w:rFonts w:ascii="Archivo" w:hAnsi="Archivo"/>
                                <w:bCs/>
                                <w:sz w:val="18"/>
                                <w:szCs w:val="18"/>
                              </w:rPr>
                              <w:t>, Haut-</w:t>
                            </w:r>
                            <w:proofErr w:type="spellStart"/>
                            <w:r w:rsidRPr="00F032B6">
                              <w:rPr>
                                <w:rFonts w:ascii="Archivo" w:hAnsi="Archivo"/>
                                <w:bCs/>
                                <w:sz w:val="18"/>
                                <w:szCs w:val="18"/>
                              </w:rPr>
                              <w:t>Nyong</w:t>
                            </w:r>
                            <w:proofErr w:type="spellEnd"/>
                            <w:r w:rsidRPr="00F032B6">
                              <w:rPr>
                                <w:rFonts w:ascii="Archivo" w:hAnsi="Archivo"/>
                                <w:bCs/>
                                <w:sz w:val="18"/>
                                <w:szCs w:val="18"/>
                              </w:rPr>
                              <w:t xml:space="preserve"> and </w:t>
                            </w:r>
                            <w:proofErr w:type="spellStart"/>
                            <w:r w:rsidRPr="00F032B6">
                              <w:rPr>
                                <w:rFonts w:ascii="Archivo" w:hAnsi="Archivo"/>
                                <w:bCs/>
                                <w:sz w:val="18"/>
                                <w:szCs w:val="18"/>
                              </w:rPr>
                              <w:t>Kadey</w:t>
                            </w:r>
                            <w:proofErr w:type="spellEnd"/>
                            <w:r w:rsidRPr="00F032B6">
                              <w:rPr>
                                <w:rFonts w:ascii="Archivo" w:hAnsi="Archivo"/>
                                <w:bCs/>
                                <w:sz w:val="18"/>
                                <w:szCs w:val="18"/>
                              </w:rPr>
                              <w:t xml:space="preserve">. In 2004 MINEF estimated the area of distribution as 4 071 857 ha, representing around 19% of the national forest estate.  More recently the CITES SA has estimated a larger area of distribution. </w:t>
                            </w:r>
                          </w:p>
                          <w:p w14:paraId="05B94CA4" w14:textId="77777777" w:rsidR="00A11A1E" w:rsidRPr="00F032B6" w:rsidRDefault="00A11A1E" w:rsidP="00A11A1E">
                            <w:pPr>
                              <w:jc w:val="both"/>
                              <w:rPr>
                                <w:rFonts w:ascii="Archivo" w:hAnsi="Archivo"/>
                                <w:bCs/>
                                <w:sz w:val="18"/>
                                <w:szCs w:val="18"/>
                              </w:rPr>
                            </w:pPr>
                            <w:r w:rsidRPr="00F032B6">
                              <w:rPr>
                                <w:rFonts w:ascii="Archivo" w:hAnsi="Archivo"/>
                                <w:bCs/>
                                <w:sz w:val="18"/>
                                <w:szCs w:val="18"/>
                              </w:rPr>
                              <w:t xml:space="preserve">There are four different categories of forest management within the country: forest concessions (Forest Management Units) managed by the private sector; communal forests – managed by municipalities; community </w:t>
                            </w:r>
                            <w:proofErr w:type="gramStart"/>
                            <w:r w:rsidRPr="00F032B6">
                              <w:rPr>
                                <w:rFonts w:ascii="Archivo" w:hAnsi="Archivo"/>
                                <w:bCs/>
                                <w:sz w:val="18"/>
                                <w:szCs w:val="18"/>
                              </w:rPr>
                              <w:t>forests, and</w:t>
                            </w:r>
                            <w:proofErr w:type="gramEnd"/>
                            <w:r w:rsidRPr="00F032B6">
                              <w:rPr>
                                <w:rFonts w:ascii="Archivo" w:hAnsi="Archivo"/>
                                <w:bCs/>
                                <w:sz w:val="18"/>
                                <w:szCs w:val="18"/>
                              </w:rPr>
                              <w:t xml:space="preserve"> standing timber sales. </w:t>
                            </w:r>
                          </w:p>
                          <w:p w14:paraId="30BDEE4B" w14:textId="77777777" w:rsidR="00A11A1E" w:rsidRPr="00F032B6" w:rsidRDefault="00A11A1E" w:rsidP="00A11A1E">
                            <w:pPr>
                              <w:jc w:val="both"/>
                              <w:rPr>
                                <w:rFonts w:ascii="Archivo" w:hAnsi="Archivo"/>
                                <w:bCs/>
                                <w:sz w:val="18"/>
                                <w:szCs w:val="18"/>
                              </w:rPr>
                            </w:pPr>
                            <w:r w:rsidRPr="00F032B6">
                              <w:rPr>
                                <w:rFonts w:ascii="Archivo" w:hAnsi="Archivo"/>
                                <w:bCs/>
                                <w:sz w:val="18"/>
                                <w:szCs w:val="18"/>
                              </w:rPr>
                              <w:t xml:space="preserve">The period of management for a FMU is 15 </w:t>
                            </w:r>
                            <w:proofErr w:type="gramStart"/>
                            <w:r w:rsidRPr="00F032B6">
                              <w:rPr>
                                <w:rFonts w:ascii="Archivo" w:hAnsi="Archivo"/>
                                <w:bCs/>
                                <w:sz w:val="18"/>
                                <w:szCs w:val="18"/>
                              </w:rPr>
                              <w:t>years, and</w:t>
                            </w:r>
                            <w:proofErr w:type="gramEnd"/>
                            <w:r w:rsidRPr="00F032B6">
                              <w:rPr>
                                <w:rFonts w:ascii="Archivo" w:hAnsi="Archivo"/>
                                <w:bCs/>
                                <w:sz w:val="18"/>
                                <w:szCs w:val="18"/>
                              </w:rPr>
                              <w:t xml:space="preserve"> is renewable once. With a maximum area of 200,000 ha, the FMU is divided into Annual Cutting Areas. A management plan is required by the Ministry of Forests &amp; Fauna (MINFOF). Annual operating plans are required for each area to be harvested. The required elements of the management plan are specified in </w:t>
                            </w:r>
                            <w:proofErr w:type="spellStart"/>
                            <w:r w:rsidRPr="00F032B6">
                              <w:rPr>
                                <w:rFonts w:ascii="Archivo" w:hAnsi="Archivo"/>
                                <w:bCs/>
                                <w:sz w:val="18"/>
                                <w:szCs w:val="18"/>
                              </w:rPr>
                              <w:t>Arrêté</w:t>
                            </w:r>
                            <w:proofErr w:type="spellEnd"/>
                            <w:r w:rsidRPr="00F032B6">
                              <w:rPr>
                                <w:rFonts w:ascii="Archivo" w:hAnsi="Archivo"/>
                                <w:bCs/>
                                <w:sz w:val="18"/>
                                <w:szCs w:val="18"/>
                              </w:rPr>
                              <w:t xml:space="preserve"> 0222/A /MINEF/25 May 2021.</w:t>
                            </w:r>
                          </w:p>
                          <w:p w14:paraId="016B8E5D" w14:textId="77777777" w:rsidR="00A11A1E" w:rsidRPr="00A11A1E" w:rsidRDefault="00A11A1E" w:rsidP="00A11A1E">
                            <w:pPr>
                              <w:jc w:val="both"/>
                              <w:rPr>
                                <w:rFonts w:ascii="Archivo" w:hAnsi="Archivo"/>
                                <w:bCs/>
                                <w:sz w:val="18"/>
                                <w:szCs w:val="18"/>
                              </w:rPr>
                            </w:pPr>
                            <w:proofErr w:type="spellStart"/>
                            <w:r w:rsidRPr="00F032B6">
                              <w:rPr>
                                <w:rFonts w:ascii="Archivo" w:hAnsi="Archivo"/>
                                <w:bCs/>
                                <w:i/>
                                <w:iCs/>
                                <w:sz w:val="18"/>
                                <w:szCs w:val="18"/>
                              </w:rPr>
                              <w:t>Pericopsis</w:t>
                            </w:r>
                            <w:proofErr w:type="spellEnd"/>
                            <w:r w:rsidRPr="00F032B6">
                              <w:rPr>
                                <w:rFonts w:ascii="Archivo" w:hAnsi="Archivo"/>
                                <w:bCs/>
                                <w:i/>
                                <w:iCs/>
                                <w:sz w:val="18"/>
                                <w:szCs w:val="18"/>
                              </w:rPr>
                              <w:t xml:space="preserve"> </w:t>
                            </w:r>
                            <w:proofErr w:type="spellStart"/>
                            <w:r w:rsidRPr="00F032B6">
                              <w:rPr>
                                <w:rFonts w:ascii="Archivo" w:hAnsi="Archivo"/>
                                <w:bCs/>
                                <w:i/>
                                <w:iCs/>
                                <w:sz w:val="18"/>
                                <w:szCs w:val="18"/>
                              </w:rPr>
                              <w:t>elata</w:t>
                            </w:r>
                            <w:proofErr w:type="spellEnd"/>
                            <w:r w:rsidRPr="00F032B6">
                              <w:rPr>
                                <w:rFonts w:ascii="Archivo" w:hAnsi="Archivo"/>
                                <w:bCs/>
                                <w:sz w:val="18"/>
                                <w:szCs w:val="18"/>
                              </w:rPr>
                              <w:t xml:space="preserve"> is categorised as a special species and is subject to management requirements which link to the NDF. The CITES MA allocates the volumes of </w:t>
                            </w:r>
                            <w:proofErr w:type="spellStart"/>
                            <w:r w:rsidRPr="00F032B6">
                              <w:rPr>
                                <w:rFonts w:ascii="Archivo" w:hAnsi="Archivo"/>
                                <w:bCs/>
                                <w:i/>
                                <w:iCs/>
                                <w:sz w:val="18"/>
                                <w:szCs w:val="18"/>
                              </w:rPr>
                              <w:t>Pericopsis</w:t>
                            </w:r>
                            <w:proofErr w:type="spellEnd"/>
                            <w:r w:rsidRPr="00F032B6">
                              <w:rPr>
                                <w:rFonts w:ascii="Archivo" w:hAnsi="Archivo"/>
                                <w:bCs/>
                                <w:i/>
                                <w:iCs/>
                                <w:sz w:val="18"/>
                                <w:szCs w:val="18"/>
                              </w:rPr>
                              <w:t xml:space="preserve"> </w:t>
                            </w:r>
                            <w:proofErr w:type="spellStart"/>
                            <w:r w:rsidRPr="00F032B6">
                              <w:rPr>
                                <w:rFonts w:ascii="Archivo" w:hAnsi="Archivo"/>
                                <w:bCs/>
                                <w:i/>
                                <w:iCs/>
                                <w:sz w:val="18"/>
                                <w:szCs w:val="18"/>
                              </w:rPr>
                              <w:t>elata</w:t>
                            </w:r>
                            <w:proofErr w:type="spellEnd"/>
                            <w:r w:rsidRPr="00F032B6">
                              <w:rPr>
                                <w:rFonts w:ascii="Archivo" w:hAnsi="Archivo"/>
                                <w:bCs/>
                                <w:i/>
                                <w:iCs/>
                                <w:sz w:val="18"/>
                                <w:szCs w:val="18"/>
                              </w:rPr>
                              <w:t xml:space="preserve"> </w:t>
                            </w:r>
                            <w:r w:rsidRPr="00F032B6">
                              <w:rPr>
                                <w:rFonts w:ascii="Archivo" w:hAnsi="Archivo"/>
                                <w:bCs/>
                                <w:sz w:val="18"/>
                                <w:szCs w:val="18"/>
                              </w:rPr>
                              <w:t xml:space="preserve">to be exploited, </w:t>
                            </w:r>
                            <w:proofErr w:type="gramStart"/>
                            <w:r w:rsidRPr="00F032B6">
                              <w:rPr>
                                <w:rFonts w:ascii="Archivo" w:hAnsi="Archivo"/>
                                <w:bCs/>
                                <w:sz w:val="18"/>
                                <w:szCs w:val="18"/>
                              </w:rPr>
                              <w:t>monitoring</w:t>
                            </w:r>
                            <w:proofErr w:type="gramEnd"/>
                            <w:r w:rsidRPr="00F032B6">
                              <w:rPr>
                                <w:rFonts w:ascii="Archivo" w:hAnsi="Archivo"/>
                                <w:bCs/>
                                <w:sz w:val="18"/>
                                <w:szCs w:val="18"/>
                              </w:rPr>
                              <w:t xml:space="preserve"> and controlling the entire exploitation chain. The National Forestry Development Support Agency (ANAFOR) is the CITES SA responsible for issuing the NDF based on scientific studies.</w:t>
                            </w:r>
                          </w:p>
                          <w:p w14:paraId="16413478" w14:textId="77777777" w:rsidR="00A11A1E" w:rsidRPr="00A11A1E" w:rsidRDefault="00A11A1E" w:rsidP="00A11A1E">
                            <w:pPr>
                              <w:jc w:val="both"/>
                              <w:rPr>
                                <w:rFonts w:ascii="Archivo" w:hAnsi="Archivo"/>
                                <w:bCs/>
                                <w:sz w:val="18"/>
                                <w:szCs w:val="18"/>
                              </w:rPr>
                            </w:pPr>
                            <w:r w:rsidRPr="00A11A1E">
                              <w:rPr>
                                <w:rFonts w:ascii="Archivo" w:hAnsi="Archivo"/>
                                <w:bCs/>
                                <w:sz w:val="18"/>
                                <w:szCs w:val="18"/>
                              </w:rPr>
                              <w:t xml:space="preserve">Annual harvest quotas are set for </w:t>
                            </w:r>
                            <w:proofErr w:type="spellStart"/>
                            <w:r w:rsidRPr="00A11A1E">
                              <w:rPr>
                                <w:rFonts w:ascii="Archivo" w:hAnsi="Archivo"/>
                                <w:bCs/>
                                <w:i/>
                                <w:iCs/>
                                <w:sz w:val="18"/>
                                <w:szCs w:val="18"/>
                              </w:rPr>
                              <w:t>Pericopsis</w:t>
                            </w:r>
                            <w:proofErr w:type="spellEnd"/>
                            <w:r w:rsidRPr="00A11A1E">
                              <w:rPr>
                                <w:rFonts w:ascii="Archivo" w:hAnsi="Archivo"/>
                                <w:bCs/>
                                <w:i/>
                                <w:iCs/>
                                <w:sz w:val="18"/>
                                <w:szCs w:val="18"/>
                              </w:rPr>
                              <w:t xml:space="preserve"> </w:t>
                            </w:r>
                            <w:proofErr w:type="spellStart"/>
                            <w:r w:rsidRPr="00A11A1E">
                              <w:rPr>
                                <w:rFonts w:ascii="Archivo" w:hAnsi="Archivo"/>
                                <w:bCs/>
                                <w:i/>
                                <w:iCs/>
                                <w:sz w:val="18"/>
                                <w:szCs w:val="18"/>
                              </w:rPr>
                              <w:t>elata</w:t>
                            </w:r>
                            <w:proofErr w:type="spellEnd"/>
                            <w:r w:rsidRPr="00A11A1E">
                              <w:rPr>
                                <w:rFonts w:ascii="Archivo" w:hAnsi="Archivo"/>
                                <w:bCs/>
                                <w:sz w:val="18"/>
                                <w:szCs w:val="18"/>
                              </w:rPr>
                              <w:t xml:space="preserve"> in each management area. The h</w:t>
                            </w:r>
                            <w:r w:rsidRPr="00F032B6">
                              <w:rPr>
                                <w:rFonts w:ascii="Archivo" w:hAnsi="Archivo"/>
                                <w:bCs/>
                                <w:sz w:val="18"/>
                                <w:szCs w:val="18"/>
                              </w:rPr>
                              <w:t>arvest quota is adjusted each year based on the profile of the annual exploitation "block" and the exploitation/harvest history in the previous annual blocks of the same FMU.</w:t>
                            </w:r>
                          </w:p>
                          <w:p w14:paraId="5E86994A" w14:textId="77777777" w:rsidR="00A11A1E" w:rsidRPr="00F032B6" w:rsidRDefault="00A11A1E" w:rsidP="00A11A1E">
                            <w:pPr>
                              <w:jc w:val="both"/>
                              <w:rPr>
                                <w:rFonts w:ascii="Archivo" w:hAnsi="Archivo"/>
                                <w:bCs/>
                                <w:sz w:val="18"/>
                                <w:szCs w:val="18"/>
                              </w:rPr>
                            </w:pPr>
                            <w:r w:rsidRPr="00F032B6">
                              <w:rPr>
                                <w:rFonts w:ascii="Archivo" w:hAnsi="Archivo"/>
                                <w:bCs/>
                                <w:sz w:val="18"/>
                                <w:szCs w:val="18"/>
                              </w:rPr>
                              <w:t xml:space="preserve">The total annual harvest potential for </w:t>
                            </w:r>
                            <w:proofErr w:type="spellStart"/>
                            <w:r w:rsidRPr="00F032B6">
                              <w:rPr>
                                <w:rFonts w:ascii="Archivo" w:hAnsi="Archivo"/>
                                <w:bCs/>
                                <w:i/>
                                <w:iCs/>
                                <w:sz w:val="18"/>
                                <w:szCs w:val="18"/>
                              </w:rPr>
                              <w:t>Pericopsis</w:t>
                            </w:r>
                            <w:proofErr w:type="spellEnd"/>
                            <w:r w:rsidRPr="00F032B6">
                              <w:rPr>
                                <w:rFonts w:ascii="Archivo" w:hAnsi="Archivo"/>
                                <w:bCs/>
                                <w:i/>
                                <w:iCs/>
                                <w:sz w:val="18"/>
                                <w:szCs w:val="18"/>
                              </w:rPr>
                              <w:t xml:space="preserve"> </w:t>
                            </w:r>
                            <w:proofErr w:type="spellStart"/>
                            <w:r w:rsidRPr="00F032B6">
                              <w:rPr>
                                <w:rFonts w:ascii="Archivo" w:hAnsi="Archivo"/>
                                <w:bCs/>
                                <w:i/>
                                <w:iCs/>
                                <w:sz w:val="18"/>
                                <w:szCs w:val="18"/>
                              </w:rPr>
                              <w:t>elata</w:t>
                            </w:r>
                            <w:proofErr w:type="spellEnd"/>
                            <w:r w:rsidRPr="00F032B6">
                              <w:rPr>
                                <w:rFonts w:ascii="Archivo" w:hAnsi="Archivo"/>
                                <w:bCs/>
                                <w:sz w:val="18"/>
                                <w:szCs w:val="18"/>
                              </w:rPr>
                              <w:t xml:space="preserve"> is 75,715.08 m</w:t>
                            </w:r>
                            <w:r w:rsidRPr="00F032B6">
                              <w:rPr>
                                <w:rFonts w:ascii="Archivo" w:hAnsi="Archivo"/>
                                <w:bCs/>
                                <w:sz w:val="18"/>
                                <w:szCs w:val="18"/>
                                <w:vertAlign w:val="superscript"/>
                              </w:rPr>
                              <w:t xml:space="preserve">3 </w:t>
                            </w:r>
                            <w:r w:rsidRPr="00A11A1E">
                              <w:rPr>
                                <w:rFonts w:ascii="Archivo" w:hAnsi="Archivo"/>
                                <w:bCs/>
                                <w:sz w:val="18"/>
                                <w:szCs w:val="18"/>
                              </w:rPr>
                              <w:t>based on exploitation inventories of all valid sites.</w:t>
                            </w:r>
                            <w:r w:rsidRPr="00F032B6">
                              <w:rPr>
                                <w:rFonts w:ascii="Archivo" w:hAnsi="Archivo"/>
                                <w:bCs/>
                                <w:sz w:val="18"/>
                                <w:szCs w:val="18"/>
                                <w:vertAlign w:val="superscript"/>
                              </w:rPr>
                              <w:t xml:space="preserve">  </w:t>
                            </w:r>
                            <w:r w:rsidRPr="00F032B6">
                              <w:rPr>
                                <w:rFonts w:ascii="Archivo" w:hAnsi="Archivo"/>
                                <w:bCs/>
                                <w:sz w:val="18"/>
                                <w:szCs w:val="18"/>
                              </w:rPr>
                              <w:t>The national harvest quota allocated is 37,653.23 m</w:t>
                            </w:r>
                            <w:r w:rsidRPr="00F032B6">
                              <w:rPr>
                                <w:rFonts w:ascii="Archivo" w:hAnsi="Archivo"/>
                                <w:bCs/>
                                <w:sz w:val="18"/>
                                <w:szCs w:val="18"/>
                                <w:vertAlign w:val="superscript"/>
                              </w:rPr>
                              <w:t xml:space="preserve">3 </w:t>
                            </w:r>
                            <w:r w:rsidRPr="00A11A1E">
                              <w:rPr>
                                <w:rFonts w:ascii="Archivo" w:hAnsi="Archivo"/>
                                <w:bCs/>
                                <w:sz w:val="18"/>
                                <w:szCs w:val="18"/>
                              </w:rPr>
                              <w:t>representing</w:t>
                            </w:r>
                            <w:r w:rsidRPr="00F032B6">
                              <w:rPr>
                                <w:rFonts w:ascii="Archivo" w:hAnsi="Archivo"/>
                                <w:bCs/>
                                <w:sz w:val="18"/>
                                <w:szCs w:val="18"/>
                                <w:vertAlign w:val="superscript"/>
                              </w:rPr>
                              <w:t xml:space="preserve"> </w:t>
                            </w:r>
                            <w:r w:rsidRPr="00F032B6">
                              <w:rPr>
                                <w:rFonts w:ascii="Archivo" w:hAnsi="Archivo"/>
                                <w:bCs/>
                                <w:sz w:val="18"/>
                                <w:szCs w:val="18"/>
                              </w:rPr>
                              <w:t>49.73% of the harvest potential.  It is considered precautionary and appropriate for sustainability of the species. The harvest quota equates to 14,989.72 m</w:t>
                            </w:r>
                            <w:r w:rsidRPr="00F032B6">
                              <w:rPr>
                                <w:rFonts w:ascii="Archivo" w:hAnsi="Archivo"/>
                                <w:bCs/>
                                <w:sz w:val="18"/>
                                <w:szCs w:val="18"/>
                                <w:vertAlign w:val="superscript"/>
                              </w:rPr>
                              <w:t>3</w:t>
                            </w:r>
                            <w:r w:rsidRPr="00F032B6">
                              <w:rPr>
                                <w:rFonts w:ascii="Archivo" w:hAnsi="Archivo"/>
                                <w:bCs/>
                                <w:sz w:val="18"/>
                                <w:szCs w:val="18"/>
                              </w:rPr>
                              <w:t xml:space="preserve"> of processed timber - for export by 18 companies.</w:t>
                            </w:r>
                          </w:p>
                          <w:p w14:paraId="6CB38BFA" w14:textId="77777777" w:rsidR="00A11A1E" w:rsidRPr="00F032B6" w:rsidRDefault="00A11A1E" w:rsidP="001F3544">
                            <w:pPr>
                              <w:jc w:val="both"/>
                              <w:rPr>
                                <w:rFonts w:ascii="Archivo" w:hAnsi="Archivo"/>
                                <w:bCs/>
                                <w:sz w:val="18"/>
                                <w:szCs w:val="18"/>
                                <w:lang w:val="fr-CH"/>
                              </w:rPr>
                            </w:pPr>
                            <w:proofErr w:type="gramStart"/>
                            <w:r w:rsidRPr="00F032B6">
                              <w:rPr>
                                <w:rFonts w:ascii="Archivo" w:hAnsi="Archivo"/>
                                <w:bCs/>
                                <w:sz w:val="18"/>
                                <w:szCs w:val="18"/>
                                <w:lang w:val="fr-CH"/>
                              </w:rPr>
                              <w:t>Source:</w:t>
                            </w:r>
                            <w:proofErr w:type="gramEnd"/>
                            <w:r w:rsidRPr="00A11A1E">
                              <w:rPr>
                                <w:rFonts w:ascii="Archivo" w:hAnsi="Archivo"/>
                                <w:bCs/>
                                <w:sz w:val="18"/>
                                <w:szCs w:val="18"/>
                                <w:lang w:val="fr-CM"/>
                              </w:rPr>
                              <w:t xml:space="preserve"> </w:t>
                            </w:r>
                            <w:proofErr w:type="spellStart"/>
                            <w:r w:rsidRPr="00A11A1E">
                              <w:rPr>
                                <w:rFonts w:ascii="Archivo" w:hAnsi="Archivo"/>
                                <w:bCs/>
                                <w:sz w:val="18"/>
                                <w:szCs w:val="18"/>
                                <w:lang w:val="fr-CM"/>
                              </w:rPr>
                              <w:t>Fouda</w:t>
                            </w:r>
                            <w:proofErr w:type="spellEnd"/>
                            <w:r w:rsidRPr="00A11A1E">
                              <w:rPr>
                                <w:rFonts w:ascii="Archivo" w:hAnsi="Archivo"/>
                                <w:bCs/>
                                <w:sz w:val="18"/>
                                <w:szCs w:val="18"/>
                                <w:lang w:val="fr-CM"/>
                              </w:rPr>
                              <w:t xml:space="preserve"> </w:t>
                            </w:r>
                            <w:proofErr w:type="spellStart"/>
                            <w:r w:rsidRPr="00A11A1E">
                              <w:rPr>
                                <w:rFonts w:ascii="Archivo" w:hAnsi="Archivo"/>
                                <w:bCs/>
                                <w:sz w:val="18"/>
                                <w:szCs w:val="18"/>
                                <w:lang w:val="fr-CM"/>
                              </w:rPr>
                              <w:t>Ndjodo</w:t>
                            </w:r>
                            <w:proofErr w:type="spellEnd"/>
                            <w:r w:rsidRPr="00A11A1E">
                              <w:rPr>
                                <w:rFonts w:ascii="Archivo" w:hAnsi="Archivo"/>
                                <w:bCs/>
                                <w:sz w:val="18"/>
                                <w:szCs w:val="18"/>
                                <w:lang w:val="fr-CM"/>
                              </w:rPr>
                              <w:t xml:space="preserve"> et al, 2023</w:t>
                            </w:r>
                            <w:r w:rsidRPr="00F032B6">
                              <w:rPr>
                                <w:rFonts w:ascii="Archivo" w:hAnsi="Archivo"/>
                                <w:bCs/>
                                <w:sz w:val="18"/>
                                <w:szCs w:val="18"/>
                                <w:lang w:val="fr-CH"/>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29BE17" id="_x0000_s1031"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4bQr0rAgAAWgQAAA4AAAAAAAAAAAAAAAAALgIAAGRycy9lMm9Eb2Mu&#10;eG1sUEsBAi0AFAAGAAgAAAAhALcMAwjXAAAABQEAAA8AAAAAAAAAAAAAAAAAhQQAAGRycy9kb3du&#10;cmV2LnhtbFBLBQYAAAAABAAEAPMAAACJBQAAAAA=&#10;" filled="f" strokeweight=".5pt">
                <v:textbox style="mso-fit-shape-to-text:t">
                  <w:txbxContent>
                    <w:p w14:paraId="214FF109" w14:textId="1C23D608" w:rsidR="00A11A1E" w:rsidRPr="00A11A1E" w:rsidRDefault="00A11A1E" w:rsidP="00A11A1E">
                      <w:pPr>
                        <w:jc w:val="both"/>
                        <w:rPr>
                          <w:rFonts w:ascii="Archivo" w:hAnsi="Archivo"/>
                          <w:b/>
                          <w:bCs/>
                          <w:sz w:val="18"/>
                          <w:szCs w:val="18"/>
                        </w:rPr>
                      </w:pPr>
                      <w:r w:rsidRPr="00A11A1E">
                        <w:rPr>
                          <w:rFonts w:ascii="Archivo" w:hAnsi="Archivo"/>
                          <w:b/>
                          <w:bCs/>
                          <w:sz w:val="18"/>
                          <w:szCs w:val="18"/>
                        </w:rPr>
                        <w:t>Case Study</w:t>
                      </w:r>
                      <w:r w:rsidR="0079327C">
                        <w:rPr>
                          <w:rFonts w:ascii="Archivo" w:hAnsi="Archivo"/>
                          <w:b/>
                          <w:bCs/>
                          <w:sz w:val="18"/>
                          <w:szCs w:val="18"/>
                        </w:rPr>
                        <w:t xml:space="preserve"> 5</w:t>
                      </w:r>
                      <w:r>
                        <w:rPr>
                          <w:rFonts w:ascii="Archivo" w:hAnsi="Archivo"/>
                          <w:b/>
                          <w:bCs/>
                          <w:sz w:val="18"/>
                          <w:szCs w:val="18"/>
                        </w:rPr>
                        <w:t xml:space="preserve">: </w:t>
                      </w:r>
                      <w:r w:rsidRPr="00A11A1E">
                        <w:rPr>
                          <w:rFonts w:ascii="Archivo" w:hAnsi="Archivo"/>
                          <w:b/>
                          <w:bCs/>
                          <w:sz w:val="18"/>
                          <w:szCs w:val="18"/>
                        </w:rPr>
                        <w:t xml:space="preserve">Forest management and NDF development for </w:t>
                      </w:r>
                      <w:proofErr w:type="spellStart"/>
                      <w:r w:rsidRPr="00A11A1E">
                        <w:rPr>
                          <w:rFonts w:ascii="Archivo" w:hAnsi="Archivo"/>
                          <w:b/>
                          <w:bCs/>
                          <w:i/>
                          <w:iCs/>
                          <w:sz w:val="18"/>
                          <w:szCs w:val="18"/>
                        </w:rPr>
                        <w:t>Pericopsis</w:t>
                      </w:r>
                      <w:proofErr w:type="spellEnd"/>
                      <w:r w:rsidRPr="00A11A1E">
                        <w:rPr>
                          <w:rFonts w:ascii="Archivo" w:hAnsi="Archivo"/>
                          <w:b/>
                          <w:bCs/>
                          <w:i/>
                          <w:iCs/>
                          <w:sz w:val="18"/>
                          <w:szCs w:val="18"/>
                        </w:rPr>
                        <w:t xml:space="preserve"> </w:t>
                      </w:r>
                      <w:proofErr w:type="spellStart"/>
                      <w:r w:rsidRPr="00A11A1E">
                        <w:rPr>
                          <w:rFonts w:ascii="Archivo" w:hAnsi="Archivo"/>
                          <w:b/>
                          <w:bCs/>
                          <w:i/>
                          <w:iCs/>
                          <w:sz w:val="18"/>
                          <w:szCs w:val="18"/>
                        </w:rPr>
                        <w:t>elata</w:t>
                      </w:r>
                      <w:proofErr w:type="spellEnd"/>
                      <w:r w:rsidRPr="00A11A1E">
                        <w:rPr>
                          <w:rFonts w:ascii="Archivo" w:hAnsi="Archivo"/>
                          <w:b/>
                          <w:bCs/>
                          <w:i/>
                          <w:iCs/>
                          <w:sz w:val="18"/>
                          <w:szCs w:val="18"/>
                        </w:rPr>
                        <w:t xml:space="preserve"> </w:t>
                      </w:r>
                      <w:r w:rsidRPr="00A11A1E">
                        <w:rPr>
                          <w:rFonts w:ascii="Archivo" w:hAnsi="Archivo"/>
                          <w:b/>
                          <w:bCs/>
                          <w:sz w:val="18"/>
                          <w:szCs w:val="18"/>
                        </w:rPr>
                        <w:t>in Cameroon</w:t>
                      </w:r>
                    </w:p>
                    <w:p w14:paraId="12DEBB04" w14:textId="77777777" w:rsidR="00A11A1E" w:rsidRPr="00F032B6" w:rsidRDefault="00A11A1E" w:rsidP="00A11A1E">
                      <w:pPr>
                        <w:jc w:val="both"/>
                        <w:rPr>
                          <w:rFonts w:ascii="Archivo" w:hAnsi="Archivo"/>
                          <w:bCs/>
                          <w:sz w:val="18"/>
                          <w:szCs w:val="18"/>
                        </w:rPr>
                      </w:pPr>
                      <w:r w:rsidRPr="00F032B6">
                        <w:rPr>
                          <w:rFonts w:ascii="Archivo" w:hAnsi="Archivo"/>
                          <w:bCs/>
                          <w:sz w:val="18"/>
                          <w:szCs w:val="18"/>
                        </w:rPr>
                        <w:t xml:space="preserve">In Cameroon, </w:t>
                      </w:r>
                      <w:proofErr w:type="spellStart"/>
                      <w:r w:rsidRPr="00F032B6">
                        <w:rPr>
                          <w:rFonts w:ascii="Archivo" w:hAnsi="Archivo"/>
                          <w:bCs/>
                          <w:i/>
                          <w:sz w:val="18"/>
                          <w:szCs w:val="18"/>
                        </w:rPr>
                        <w:t>Pericopsis</w:t>
                      </w:r>
                      <w:proofErr w:type="spellEnd"/>
                      <w:r w:rsidRPr="00F032B6">
                        <w:rPr>
                          <w:rFonts w:ascii="Archivo" w:hAnsi="Archivo"/>
                          <w:bCs/>
                          <w:i/>
                          <w:sz w:val="18"/>
                          <w:szCs w:val="18"/>
                        </w:rPr>
                        <w:t xml:space="preserve"> </w:t>
                      </w:r>
                      <w:proofErr w:type="spellStart"/>
                      <w:r w:rsidRPr="00F032B6">
                        <w:rPr>
                          <w:rFonts w:ascii="Archivo" w:hAnsi="Archivo"/>
                          <w:bCs/>
                          <w:i/>
                          <w:sz w:val="18"/>
                          <w:szCs w:val="18"/>
                        </w:rPr>
                        <w:t>elata</w:t>
                      </w:r>
                      <w:proofErr w:type="spellEnd"/>
                      <w:r w:rsidRPr="00F032B6">
                        <w:rPr>
                          <w:rFonts w:ascii="Archivo" w:hAnsi="Archivo"/>
                          <w:bCs/>
                          <w:sz w:val="18"/>
                          <w:szCs w:val="18"/>
                        </w:rPr>
                        <w:t xml:space="preserve"> is mainly found in the southeast of the country, notably in the departments of </w:t>
                      </w:r>
                      <w:proofErr w:type="spellStart"/>
                      <w:r w:rsidRPr="00F032B6">
                        <w:rPr>
                          <w:rFonts w:ascii="Archivo" w:hAnsi="Archivo"/>
                          <w:bCs/>
                          <w:sz w:val="18"/>
                          <w:szCs w:val="18"/>
                        </w:rPr>
                        <w:t>Boumba</w:t>
                      </w:r>
                      <w:proofErr w:type="spellEnd"/>
                      <w:r w:rsidRPr="00F032B6">
                        <w:rPr>
                          <w:rFonts w:ascii="Archivo" w:hAnsi="Archivo"/>
                          <w:bCs/>
                          <w:sz w:val="18"/>
                          <w:szCs w:val="18"/>
                        </w:rPr>
                        <w:t xml:space="preserve"> and </w:t>
                      </w:r>
                      <w:proofErr w:type="spellStart"/>
                      <w:r w:rsidRPr="00F032B6">
                        <w:rPr>
                          <w:rFonts w:ascii="Archivo" w:hAnsi="Archivo"/>
                          <w:bCs/>
                          <w:sz w:val="18"/>
                          <w:szCs w:val="18"/>
                        </w:rPr>
                        <w:t>Ngoko</w:t>
                      </w:r>
                      <w:proofErr w:type="spellEnd"/>
                      <w:r w:rsidRPr="00F032B6">
                        <w:rPr>
                          <w:rFonts w:ascii="Archivo" w:hAnsi="Archivo"/>
                          <w:bCs/>
                          <w:sz w:val="18"/>
                          <w:szCs w:val="18"/>
                        </w:rPr>
                        <w:t>, Haut-</w:t>
                      </w:r>
                      <w:proofErr w:type="spellStart"/>
                      <w:r w:rsidRPr="00F032B6">
                        <w:rPr>
                          <w:rFonts w:ascii="Archivo" w:hAnsi="Archivo"/>
                          <w:bCs/>
                          <w:sz w:val="18"/>
                          <w:szCs w:val="18"/>
                        </w:rPr>
                        <w:t>Nyong</w:t>
                      </w:r>
                      <w:proofErr w:type="spellEnd"/>
                      <w:r w:rsidRPr="00F032B6">
                        <w:rPr>
                          <w:rFonts w:ascii="Archivo" w:hAnsi="Archivo"/>
                          <w:bCs/>
                          <w:sz w:val="18"/>
                          <w:szCs w:val="18"/>
                        </w:rPr>
                        <w:t xml:space="preserve"> and </w:t>
                      </w:r>
                      <w:proofErr w:type="spellStart"/>
                      <w:r w:rsidRPr="00F032B6">
                        <w:rPr>
                          <w:rFonts w:ascii="Archivo" w:hAnsi="Archivo"/>
                          <w:bCs/>
                          <w:sz w:val="18"/>
                          <w:szCs w:val="18"/>
                        </w:rPr>
                        <w:t>Kadey</w:t>
                      </w:r>
                      <w:proofErr w:type="spellEnd"/>
                      <w:r w:rsidRPr="00F032B6">
                        <w:rPr>
                          <w:rFonts w:ascii="Archivo" w:hAnsi="Archivo"/>
                          <w:bCs/>
                          <w:sz w:val="18"/>
                          <w:szCs w:val="18"/>
                        </w:rPr>
                        <w:t xml:space="preserve">. In 2004 MINEF estimated the area of distribution as 4 071 857 ha, representing around 19% of the national forest estate.  More recently the CITES SA has estimated a larger area of distribution. </w:t>
                      </w:r>
                    </w:p>
                    <w:p w14:paraId="05B94CA4" w14:textId="77777777" w:rsidR="00A11A1E" w:rsidRPr="00F032B6" w:rsidRDefault="00A11A1E" w:rsidP="00A11A1E">
                      <w:pPr>
                        <w:jc w:val="both"/>
                        <w:rPr>
                          <w:rFonts w:ascii="Archivo" w:hAnsi="Archivo"/>
                          <w:bCs/>
                          <w:sz w:val="18"/>
                          <w:szCs w:val="18"/>
                        </w:rPr>
                      </w:pPr>
                      <w:r w:rsidRPr="00F032B6">
                        <w:rPr>
                          <w:rFonts w:ascii="Archivo" w:hAnsi="Archivo"/>
                          <w:bCs/>
                          <w:sz w:val="18"/>
                          <w:szCs w:val="18"/>
                        </w:rPr>
                        <w:t xml:space="preserve">There are four different categories of forest management within the country: forest concessions (Forest Management Units) managed by the private sector; communal forests – managed by municipalities; community </w:t>
                      </w:r>
                      <w:proofErr w:type="gramStart"/>
                      <w:r w:rsidRPr="00F032B6">
                        <w:rPr>
                          <w:rFonts w:ascii="Archivo" w:hAnsi="Archivo"/>
                          <w:bCs/>
                          <w:sz w:val="18"/>
                          <w:szCs w:val="18"/>
                        </w:rPr>
                        <w:t>forests, and</w:t>
                      </w:r>
                      <w:proofErr w:type="gramEnd"/>
                      <w:r w:rsidRPr="00F032B6">
                        <w:rPr>
                          <w:rFonts w:ascii="Archivo" w:hAnsi="Archivo"/>
                          <w:bCs/>
                          <w:sz w:val="18"/>
                          <w:szCs w:val="18"/>
                        </w:rPr>
                        <w:t xml:space="preserve"> standing timber sales. </w:t>
                      </w:r>
                    </w:p>
                    <w:p w14:paraId="30BDEE4B" w14:textId="77777777" w:rsidR="00A11A1E" w:rsidRPr="00F032B6" w:rsidRDefault="00A11A1E" w:rsidP="00A11A1E">
                      <w:pPr>
                        <w:jc w:val="both"/>
                        <w:rPr>
                          <w:rFonts w:ascii="Archivo" w:hAnsi="Archivo"/>
                          <w:bCs/>
                          <w:sz w:val="18"/>
                          <w:szCs w:val="18"/>
                        </w:rPr>
                      </w:pPr>
                      <w:r w:rsidRPr="00F032B6">
                        <w:rPr>
                          <w:rFonts w:ascii="Archivo" w:hAnsi="Archivo"/>
                          <w:bCs/>
                          <w:sz w:val="18"/>
                          <w:szCs w:val="18"/>
                        </w:rPr>
                        <w:t xml:space="preserve">The period of management for a FMU is 15 </w:t>
                      </w:r>
                      <w:proofErr w:type="gramStart"/>
                      <w:r w:rsidRPr="00F032B6">
                        <w:rPr>
                          <w:rFonts w:ascii="Archivo" w:hAnsi="Archivo"/>
                          <w:bCs/>
                          <w:sz w:val="18"/>
                          <w:szCs w:val="18"/>
                        </w:rPr>
                        <w:t>years, and</w:t>
                      </w:r>
                      <w:proofErr w:type="gramEnd"/>
                      <w:r w:rsidRPr="00F032B6">
                        <w:rPr>
                          <w:rFonts w:ascii="Archivo" w:hAnsi="Archivo"/>
                          <w:bCs/>
                          <w:sz w:val="18"/>
                          <w:szCs w:val="18"/>
                        </w:rPr>
                        <w:t xml:space="preserve"> is renewable once. With a maximum area of 200,000 ha, the FMU is divided into Annual Cutting Areas. A management plan is required by the Ministry of Forests &amp; Fauna (MINFOF). Annual operating plans are required for each area to be harvested. The required elements of the management plan are specified in </w:t>
                      </w:r>
                      <w:proofErr w:type="spellStart"/>
                      <w:r w:rsidRPr="00F032B6">
                        <w:rPr>
                          <w:rFonts w:ascii="Archivo" w:hAnsi="Archivo"/>
                          <w:bCs/>
                          <w:sz w:val="18"/>
                          <w:szCs w:val="18"/>
                        </w:rPr>
                        <w:t>Arrêté</w:t>
                      </w:r>
                      <w:proofErr w:type="spellEnd"/>
                      <w:r w:rsidRPr="00F032B6">
                        <w:rPr>
                          <w:rFonts w:ascii="Archivo" w:hAnsi="Archivo"/>
                          <w:bCs/>
                          <w:sz w:val="18"/>
                          <w:szCs w:val="18"/>
                        </w:rPr>
                        <w:t xml:space="preserve"> 0222/A /MINEF/25 May 2021.</w:t>
                      </w:r>
                    </w:p>
                    <w:p w14:paraId="016B8E5D" w14:textId="77777777" w:rsidR="00A11A1E" w:rsidRPr="00A11A1E" w:rsidRDefault="00A11A1E" w:rsidP="00A11A1E">
                      <w:pPr>
                        <w:jc w:val="both"/>
                        <w:rPr>
                          <w:rFonts w:ascii="Archivo" w:hAnsi="Archivo"/>
                          <w:bCs/>
                          <w:sz w:val="18"/>
                          <w:szCs w:val="18"/>
                        </w:rPr>
                      </w:pPr>
                      <w:proofErr w:type="spellStart"/>
                      <w:r w:rsidRPr="00F032B6">
                        <w:rPr>
                          <w:rFonts w:ascii="Archivo" w:hAnsi="Archivo"/>
                          <w:bCs/>
                          <w:i/>
                          <w:iCs/>
                          <w:sz w:val="18"/>
                          <w:szCs w:val="18"/>
                        </w:rPr>
                        <w:t>Pericopsis</w:t>
                      </w:r>
                      <w:proofErr w:type="spellEnd"/>
                      <w:r w:rsidRPr="00F032B6">
                        <w:rPr>
                          <w:rFonts w:ascii="Archivo" w:hAnsi="Archivo"/>
                          <w:bCs/>
                          <w:i/>
                          <w:iCs/>
                          <w:sz w:val="18"/>
                          <w:szCs w:val="18"/>
                        </w:rPr>
                        <w:t xml:space="preserve"> </w:t>
                      </w:r>
                      <w:proofErr w:type="spellStart"/>
                      <w:r w:rsidRPr="00F032B6">
                        <w:rPr>
                          <w:rFonts w:ascii="Archivo" w:hAnsi="Archivo"/>
                          <w:bCs/>
                          <w:i/>
                          <w:iCs/>
                          <w:sz w:val="18"/>
                          <w:szCs w:val="18"/>
                        </w:rPr>
                        <w:t>elata</w:t>
                      </w:r>
                      <w:proofErr w:type="spellEnd"/>
                      <w:r w:rsidRPr="00F032B6">
                        <w:rPr>
                          <w:rFonts w:ascii="Archivo" w:hAnsi="Archivo"/>
                          <w:bCs/>
                          <w:sz w:val="18"/>
                          <w:szCs w:val="18"/>
                        </w:rPr>
                        <w:t xml:space="preserve"> is categorised as a special species and is subject to management requirements which link to the NDF. The CITES MA allocates the volumes of </w:t>
                      </w:r>
                      <w:proofErr w:type="spellStart"/>
                      <w:r w:rsidRPr="00F032B6">
                        <w:rPr>
                          <w:rFonts w:ascii="Archivo" w:hAnsi="Archivo"/>
                          <w:bCs/>
                          <w:i/>
                          <w:iCs/>
                          <w:sz w:val="18"/>
                          <w:szCs w:val="18"/>
                        </w:rPr>
                        <w:t>Pericopsis</w:t>
                      </w:r>
                      <w:proofErr w:type="spellEnd"/>
                      <w:r w:rsidRPr="00F032B6">
                        <w:rPr>
                          <w:rFonts w:ascii="Archivo" w:hAnsi="Archivo"/>
                          <w:bCs/>
                          <w:i/>
                          <w:iCs/>
                          <w:sz w:val="18"/>
                          <w:szCs w:val="18"/>
                        </w:rPr>
                        <w:t xml:space="preserve"> </w:t>
                      </w:r>
                      <w:proofErr w:type="spellStart"/>
                      <w:r w:rsidRPr="00F032B6">
                        <w:rPr>
                          <w:rFonts w:ascii="Archivo" w:hAnsi="Archivo"/>
                          <w:bCs/>
                          <w:i/>
                          <w:iCs/>
                          <w:sz w:val="18"/>
                          <w:szCs w:val="18"/>
                        </w:rPr>
                        <w:t>elata</w:t>
                      </w:r>
                      <w:proofErr w:type="spellEnd"/>
                      <w:r w:rsidRPr="00F032B6">
                        <w:rPr>
                          <w:rFonts w:ascii="Archivo" w:hAnsi="Archivo"/>
                          <w:bCs/>
                          <w:i/>
                          <w:iCs/>
                          <w:sz w:val="18"/>
                          <w:szCs w:val="18"/>
                        </w:rPr>
                        <w:t xml:space="preserve"> </w:t>
                      </w:r>
                      <w:r w:rsidRPr="00F032B6">
                        <w:rPr>
                          <w:rFonts w:ascii="Archivo" w:hAnsi="Archivo"/>
                          <w:bCs/>
                          <w:sz w:val="18"/>
                          <w:szCs w:val="18"/>
                        </w:rPr>
                        <w:t xml:space="preserve">to be exploited, </w:t>
                      </w:r>
                      <w:proofErr w:type="gramStart"/>
                      <w:r w:rsidRPr="00F032B6">
                        <w:rPr>
                          <w:rFonts w:ascii="Archivo" w:hAnsi="Archivo"/>
                          <w:bCs/>
                          <w:sz w:val="18"/>
                          <w:szCs w:val="18"/>
                        </w:rPr>
                        <w:t>monitoring</w:t>
                      </w:r>
                      <w:proofErr w:type="gramEnd"/>
                      <w:r w:rsidRPr="00F032B6">
                        <w:rPr>
                          <w:rFonts w:ascii="Archivo" w:hAnsi="Archivo"/>
                          <w:bCs/>
                          <w:sz w:val="18"/>
                          <w:szCs w:val="18"/>
                        </w:rPr>
                        <w:t xml:space="preserve"> and controlling the entire exploitation chain. The National Forestry Development Support Agency (ANAFOR) is the CITES SA responsible for issuing the NDF based on scientific studies.</w:t>
                      </w:r>
                    </w:p>
                    <w:p w14:paraId="16413478" w14:textId="77777777" w:rsidR="00A11A1E" w:rsidRPr="00A11A1E" w:rsidRDefault="00A11A1E" w:rsidP="00A11A1E">
                      <w:pPr>
                        <w:jc w:val="both"/>
                        <w:rPr>
                          <w:rFonts w:ascii="Archivo" w:hAnsi="Archivo"/>
                          <w:bCs/>
                          <w:sz w:val="18"/>
                          <w:szCs w:val="18"/>
                        </w:rPr>
                      </w:pPr>
                      <w:r w:rsidRPr="00A11A1E">
                        <w:rPr>
                          <w:rFonts w:ascii="Archivo" w:hAnsi="Archivo"/>
                          <w:bCs/>
                          <w:sz w:val="18"/>
                          <w:szCs w:val="18"/>
                        </w:rPr>
                        <w:t xml:space="preserve">Annual harvest quotas are set for </w:t>
                      </w:r>
                      <w:proofErr w:type="spellStart"/>
                      <w:r w:rsidRPr="00A11A1E">
                        <w:rPr>
                          <w:rFonts w:ascii="Archivo" w:hAnsi="Archivo"/>
                          <w:bCs/>
                          <w:i/>
                          <w:iCs/>
                          <w:sz w:val="18"/>
                          <w:szCs w:val="18"/>
                        </w:rPr>
                        <w:t>Pericopsis</w:t>
                      </w:r>
                      <w:proofErr w:type="spellEnd"/>
                      <w:r w:rsidRPr="00A11A1E">
                        <w:rPr>
                          <w:rFonts w:ascii="Archivo" w:hAnsi="Archivo"/>
                          <w:bCs/>
                          <w:i/>
                          <w:iCs/>
                          <w:sz w:val="18"/>
                          <w:szCs w:val="18"/>
                        </w:rPr>
                        <w:t xml:space="preserve"> </w:t>
                      </w:r>
                      <w:proofErr w:type="spellStart"/>
                      <w:r w:rsidRPr="00A11A1E">
                        <w:rPr>
                          <w:rFonts w:ascii="Archivo" w:hAnsi="Archivo"/>
                          <w:bCs/>
                          <w:i/>
                          <w:iCs/>
                          <w:sz w:val="18"/>
                          <w:szCs w:val="18"/>
                        </w:rPr>
                        <w:t>elata</w:t>
                      </w:r>
                      <w:proofErr w:type="spellEnd"/>
                      <w:r w:rsidRPr="00A11A1E">
                        <w:rPr>
                          <w:rFonts w:ascii="Archivo" w:hAnsi="Archivo"/>
                          <w:bCs/>
                          <w:sz w:val="18"/>
                          <w:szCs w:val="18"/>
                        </w:rPr>
                        <w:t xml:space="preserve"> in each management area. The h</w:t>
                      </w:r>
                      <w:r w:rsidRPr="00F032B6">
                        <w:rPr>
                          <w:rFonts w:ascii="Archivo" w:hAnsi="Archivo"/>
                          <w:bCs/>
                          <w:sz w:val="18"/>
                          <w:szCs w:val="18"/>
                        </w:rPr>
                        <w:t>arvest quota is adjusted each year based on the profile of the annual exploitation "block" and the exploitation/harvest history in the previous annual blocks of the same FMU.</w:t>
                      </w:r>
                    </w:p>
                    <w:p w14:paraId="5E86994A" w14:textId="77777777" w:rsidR="00A11A1E" w:rsidRPr="00F032B6" w:rsidRDefault="00A11A1E" w:rsidP="00A11A1E">
                      <w:pPr>
                        <w:jc w:val="both"/>
                        <w:rPr>
                          <w:rFonts w:ascii="Archivo" w:hAnsi="Archivo"/>
                          <w:bCs/>
                          <w:sz w:val="18"/>
                          <w:szCs w:val="18"/>
                        </w:rPr>
                      </w:pPr>
                      <w:r w:rsidRPr="00F032B6">
                        <w:rPr>
                          <w:rFonts w:ascii="Archivo" w:hAnsi="Archivo"/>
                          <w:bCs/>
                          <w:sz w:val="18"/>
                          <w:szCs w:val="18"/>
                        </w:rPr>
                        <w:t xml:space="preserve">The total annual harvest potential for </w:t>
                      </w:r>
                      <w:proofErr w:type="spellStart"/>
                      <w:r w:rsidRPr="00F032B6">
                        <w:rPr>
                          <w:rFonts w:ascii="Archivo" w:hAnsi="Archivo"/>
                          <w:bCs/>
                          <w:i/>
                          <w:iCs/>
                          <w:sz w:val="18"/>
                          <w:szCs w:val="18"/>
                        </w:rPr>
                        <w:t>Pericopsis</w:t>
                      </w:r>
                      <w:proofErr w:type="spellEnd"/>
                      <w:r w:rsidRPr="00F032B6">
                        <w:rPr>
                          <w:rFonts w:ascii="Archivo" w:hAnsi="Archivo"/>
                          <w:bCs/>
                          <w:i/>
                          <w:iCs/>
                          <w:sz w:val="18"/>
                          <w:szCs w:val="18"/>
                        </w:rPr>
                        <w:t xml:space="preserve"> </w:t>
                      </w:r>
                      <w:proofErr w:type="spellStart"/>
                      <w:r w:rsidRPr="00F032B6">
                        <w:rPr>
                          <w:rFonts w:ascii="Archivo" w:hAnsi="Archivo"/>
                          <w:bCs/>
                          <w:i/>
                          <w:iCs/>
                          <w:sz w:val="18"/>
                          <w:szCs w:val="18"/>
                        </w:rPr>
                        <w:t>elata</w:t>
                      </w:r>
                      <w:proofErr w:type="spellEnd"/>
                      <w:r w:rsidRPr="00F032B6">
                        <w:rPr>
                          <w:rFonts w:ascii="Archivo" w:hAnsi="Archivo"/>
                          <w:bCs/>
                          <w:sz w:val="18"/>
                          <w:szCs w:val="18"/>
                        </w:rPr>
                        <w:t xml:space="preserve"> is 75,715.08 m</w:t>
                      </w:r>
                      <w:r w:rsidRPr="00F032B6">
                        <w:rPr>
                          <w:rFonts w:ascii="Archivo" w:hAnsi="Archivo"/>
                          <w:bCs/>
                          <w:sz w:val="18"/>
                          <w:szCs w:val="18"/>
                          <w:vertAlign w:val="superscript"/>
                        </w:rPr>
                        <w:t xml:space="preserve">3 </w:t>
                      </w:r>
                      <w:r w:rsidRPr="00A11A1E">
                        <w:rPr>
                          <w:rFonts w:ascii="Archivo" w:hAnsi="Archivo"/>
                          <w:bCs/>
                          <w:sz w:val="18"/>
                          <w:szCs w:val="18"/>
                        </w:rPr>
                        <w:t>based on exploitation inventories of all valid sites.</w:t>
                      </w:r>
                      <w:r w:rsidRPr="00F032B6">
                        <w:rPr>
                          <w:rFonts w:ascii="Archivo" w:hAnsi="Archivo"/>
                          <w:bCs/>
                          <w:sz w:val="18"/>
                          <w:szCs w:val="18"/>
                          <w:vertAlign w:val="superscript"/>
                        </w:rPr>
                        <w:t xml:space="preserve">  </w:t>
                      </w:r>
                      <w:r w:rsidRPr="00F032B6">
                        <w:rPr>
                          <w:rFonts w:ascii="Archivo" w:hAnsi="Archivo"/>
                          <w:bCs/>
                          <w:sz w:val="18"/>
                          <w:szCs w:val="18"/>
                        </w:rPr>
                        <w:t>The national harvest quota allocated is 37,653.23 m</w:t>
                      </w:r>
                      <w:r w:rsidRPr="00F032B6">
                        <w:rPr>
                          <w:rFonts w:ascii="Archivo" w:hAnsi="Archivo"/>
                          <w:bCs/>
                          <w:sz w:val="18"/>
                          <w:szCs w:val="18"/>
                          <w:vertAlign w:val="superscript"/>
                        </w:rPr>
                        <w:t xml:space="preserve">3 </w:t>
                      </w:r>
                      <w:r w:rsidRPr="00A11A1E">
                        <w:rPr>
                          <w:rFonts w:ascii="Archivo" w:hAnsi="Archivo"/>
                          <w:bCs/>
                          <w:sz w:val="18"/>
                          <w:szCs w:val="18"/>
                        </w:rPr>
                        <w:t>representing</w:t>
                      </w:r>
                      <w:r w:rsidRPr="00F032B6">
                        <w:rPr>
                          <w:rFonts w:ascii="Archivo" w:hAnsi="Archivo"/>
                          <w:bCs/>
                          <w:sz w:val="18"/>
                          <w:szCs w:val="18"/>
                          <w:vertAlign w:val="superscript"/>
                        </w:rPr>
                        <w:t xml:space="preserve"> </w:t>
                      </w:r>
                      <w:r w:rsidRPr="00F032B6">
                        <w:rPr>
                          <w:rFonts w:ascii="Archivo" w:hAnsi="Archivo"/>
                          <w:bCs/>
                          <w:sz w:val="18"/>
                          <w:szCs w:val="18"/>
                        </w:rPr>
                        <w:t>49.73% of the harvest potential.  It is considered precautionary and appropriate for sustainability of the species. The harvest quota equates to 14,989.72 m</w:t>
                      </w:r>
                      <w:r w:rsidRPr="00F032B6">
                        <w:rPr>
                          <w:rFonts w:ascii="Archivo" w:hAnsi="Archivo"/>
                          <w:bCs/>
                          <w:sz w:val="18"/>
                          <w:szCs w:val="18"/>
                          <w:vertAlign w:val="superscript"/>
                        </w:rPr>
                        <w:t>3</w:t>
                      </w:r>
                      <w:r w:rsidRPr="00F032B6">
                        <w:rPr>
                          <w:rFonts w:ascii="Archivo" w:hAnsi="Archivo"/>
                          <w:bCs/>
                          <w:sz w:val="18"/>
                          <w:szCs w:val="18"/>
                        </w:rPr>
                        <w:t xml:space="preserve"> of processed timber - for export by 18 companies.</w:t>
                      </w:r>
                    </w:p>
                    <w:p w14:paraId="6CB38BFA" w14:textId="77777777" w:rsidR="00A11A1E" w:rsidRPr="00F032B6" w:rsidRDefault="00A11A1E" w:rsidP="001F3544">
                      <w:pPr>
                        <w:jc w:val="both"/>
                        <w:rPr>
                          <w:rFonts w:ascii="Archivo" w:hAnsi="Archivo"/>
                          <w:bCs/>
                          <w:sz w:val="18"/>
                          <w:szCs w:val="18"/>
                          <w:lang w:val="fr-CH"/>
                        </w:rPr>
                      </w:pPr>
                      <w:proofErr w:type="gramStart"/>
                      <w:r w:rsidRPr="00F032B6">
                        <w:rPr>
                          <w:rFonts w:ascii="Archivo" w:hAnsi="Archivo"/>
                          <w:bCs/>
                          <w:sz w:val="18"/>
                          <w:szCs w:val="18"/>
                          <w:lang w:val="fr-CH"/>
                        </w:rPr>
                        <w:t>Source:</w:t>
                      </w:r>
                      <w:proofErr w:type="gramEnd"/>
                      <w:r w:rsidRPr="00A11A1E">
                        <w:rPr>
                          <w:rFonts w:ascii="Archivo" w:hAnsi="Archivo"/>
                          <w:bCs/>
                          <w:sz w:val="18"/>
                          <w:szCs w:val="18"/>
                          <w:lang w:val="fr-CM"/>
                        </w:rPr>
                        <w:t xml:space="preserve"> </w:t>
                      </w:r>
                      <w:proofErr w:type="spellStart"/>
                      <w:r w:rsidRPr="00A11A1E">
                        <w:rPr>
                          <w:rFonts w:ascii="Archivo" w:hAnsi="Archivo"/>
                          <w:bCs/>
                          <w:sz w:val="18"/>
                          <w:szCs w:val="18"/>
                          <w:lang w:val="fr-CM"/>
                        </w:rPr>
                        <w:t>Fouda</w:t>
                      </w:r>
                      <w:proofErr w:type="spellEnd"/>
                      <w:r w:rsidRPr="00A11A1E">
                        <w:rPr>
                          <w:rFonts w:ascii="Archivo" w:hAnsi="Archivo"/>
                          <w:bCs/>
                          <w:sz w:val="18"/>
                          <w:szCs w:val="18"/>
                          <w:lang w:val="fr-CM"/>
                        </w:rPr>
                        <w:t xml:space="preserve"> </w:t>
                      </w:r>
                      <w:proofErr w:type="spellStart"/>
                      <w:r w:rsidRPr="00A11A1E">
                        <w:rPr>
                          <w:rFonts w:ascii="Archivo" w:hAnsi="Archivo"/>
                          <w:bCs/>
                          <w:sz w:val="18"/>
                          <w:szCs w:val="18"/>
                          <w:lang w:val="fr-CM"/>
                        </w:rPr>
                        <w:t>Ndjodo</w:t>
                      </w:r>
                      <w:proofErr w:type="spellEnd"/>
                      <w:r w:rsidRPr="00A11A1E">
                        <w:rPr>
                          <w:rFonts w:ascii="Archivo" w:hAnsi="Archivo"/>
                          <w:bCs/>
                          <w:sz w:val="18"/>
                          <w:szCs w:val="18"/>
                          <w:lang w:val="fr-CM"/>
                        </w:rPr>
                        <w:t xml:space="preserve"> et al, 2023</w:t>
                      </w:r>
                      <w:r w:rsidRPr="00F032B6">
                        <w:rPr>
                          <w:rFonts w:ascii="Archivo" w:hAnsi="Archivo"/>
                          <w:bCs/>
                          <w:sz w:val="18"/>
                          <w:szCs w:val="18"/>
                          <w:lang w:val="fr-CH"/>
                        </w:rPr>
                        <w:t xml:space="preserve"> </w:t>
                      </w:r>
                    </w:p>
                  </w:txbxContent>
                </v:textbox>
                <w10:wrap type="square"/>
              </v:shape>
            </w:pict>
          </mc:Fallback>
        </mc:AlternateContent>
      </w:r>
    </w:p>
    <w:p w14:paraId="42B346E4" w14:textId="124D3590" w:rsidR="00C70686" w:rsidRPr="00C97AA4" w:rsidRDefault="00C70686"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t>Silviculture</w:t>
      </w:r>
    </w:p>
    <w:p w14:paraId="72B371B1" w14:textId="660F213E"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Natural-forest silviculture is defined by FAO</w:t>
      </w:r>
      <w:r w:rsidR="00730453">
        <w:rPr>
          <w:rFonts w:ascii="Archivo" w:hAnsi="Archivo" w:cstheme="minorHAnsi"/>
          <w:sz w:val="20"/>
          <w:szCs w:val="20"/>
        </w:rPr>
        <w:t xml:space="preserve"> </w:t>
      </w:r>
      <w:r w:rsidR="00730453" w:rsidRPr="00EA14EA">
        <w:rPr>
          <w:rFonts w:ascii="Archivo" w:hAnsi="Archivo" w:cstheme="minorHAnsi"/>
          <w:sz w:val="20"/>
          <w:szCs w:val="20"/>
          <w:highlight w:val="yellow"/>
        </w:rPr>
        <w:t>[</w:t>
      </w:r>
      <w:r w:rsidR="00730453">
        <w:rPr>
          <w:rFonts w:ascii="Archivo" w:hAnsi="Archivo" w:cstheme="minorHAnsi"/>
          <w:sz w:val="20"/>
          <w:szCs w:val="20"/>
          <w:highlight w:val="yellow"/>
        </w:rPr>
        <w:t xml:space="preserve">reference </w:t>
      </w:r>
      <w:r w:rsidR="00730453" w:rsidRPr="00EA14EA">
        <w:rPr>
          <w:rFonts w:ascii="Archivo" w:hAnsi="Archivo" w:cstheme="minorHAnsi"/>
          <w:sz w:val="20"/>
          <w:szCs w:val="20"/>
          <w:highlight w:val="yellow"/>
        </w:rPr>
        <w:t>year pending]</w:t>
      </w:r>
      <w:r w:rsidRPr="0004044A">
        <w:rPr>
          <w:rFonts w:ascii="Archivo" w:hAnsi="Archivo" w:cstheme="minorHAnsi"/>
          <w:sz w:val="20"/>
          <w:szCs w:val="20"/>
        </w:rPr>
        <w:t xml:space="preserve"> as “the practice of controlling the establishment, growth, composition, health and quality of natural forests to meet diverse needs and values”. Silvicultural practice consists of the interventions applied to forests to maintain or enhance their utility for specific purposes, notably </w:t>
      </w:r>
      <w:proofErr w:type="gramStart"/>
      <w:r w:rsidRPr="0004044A">
        <w:rPr>
          <w:rFonts w:ascii="Archivo" w:hAnsi="Archivo" w:cstheme="minorHAnsi"/>
          <w:sz w:val="20"/>
          <w:szCs w:val="20"/>
        </w:rPr>
        <w:t>for the production of</w:t>
      </w:r>
      <w:proofErr w:type="gramEnd"/>
      <w:r w:rsidRPr="0004044A">
        <w:rPr>
          <w:rFonts w:ascii="Archivo" w:hAnsi="Archivo" w:cstheme="minorHAnsi"/>
          <w:sz w:val="20"/>
          <w:szCs w:val="20"/>
        </w:rPr>
        <w:t xml:space="preserve"> wood. Silviculture in natural forests also implies the conservation of the genetic variety of selected timber species to ensure the perpetuity of the resource. Silvicultural</w:t>
      </w:r>
      <w:r w:rsidRPr="0004044A">
        <w:rPr>
          <w:rFonts w:ascii="Archivo" w:hAnsi="Archivo" w:cstheme="minorHAnsi"/>
          <w:i/>
          <w:iCs/>
          <w:sz w:val="20"/>
          <w:szCs w:val="20"/>
        </w:rPr>
        <w:t xml:space="preserve"> </w:t>
      </w:r>
      <w:r w:rsidRPr="0004044A">
        <w:rPr>
          <w:rFonts w:ascii="Archivo" w:hAnsi="Archivo" w:cstheme="minorHAnsi"/>
          <w:sz w:val="20"/>
          <w:szCs w:val="20"/>
        </w:rPr>
        <w:t>techniques include canopy alterations to induce natural regeneration, the harvesting of mature trees, planting, and thinning to improve timber quality and stand growth.</w:t>
      </w:r>
    </w:p>
    <w:p w14:paraId="691D7D79"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Assisted natural regeneration is designed to promote natural regeneration of timber species in a forest, stimulating their growth and maintaining their health. The goal is usually the production of good quality timber while maintaining the basic ecological processes. Silvicultural methods applied in assisted natural regeneration include selection of mother trees, selective felling, group felling, successive opening-up of the canopy, soil treatment, protective measures for single trees, tending, </w:t>
      </w:r>
      <w:proofErr w:type="gramStart"/>
      <w:r w:rsidRPr="0004044A">
        <w:rPr>
          <w:rFonts w:ascii="Archivo" w:hAnsi="Archivo" w:cstheme="minorHAnsi"/>
          <w:sz w:val="20"/>
          <w:szCs w:val="20"/>
        </w:rPr>
        <w:t>thinning</w:t>
      </w:r>
      <w:proofErr w:type="gramEnd"/>
      <w:r w:rsidRPr="0004044A">
        <w:rPr>
          <w:rFonts w:ascii="Archivo" w:hAnsi="Archivo" w:cstheme="minorHAnsi"/>
          <w:sz w:val="20"/>
          <w:szCs w:val="20"/>
        </w:rPr>
        <w:t xml:space="preserve"> and pruning. </w:t>
      </w:r>
    </w:p>
    <w:p w14:paraId="2B6373A2" w14:textId="77777777" w:rsidR="00C70686" w:rsidRPr="0004044A" w:rsidRDefault="00C70686" w:rsidP="00C70686">
      <w:pPr>
        <w:jc w:val="both"/>
        <w:rPr>
          <w:rFonts w:ascii="Archivo" w:hAnsi="Archivo" w:cstheme="minorHAnsi"/>
          <w:b/>
          <w:bCs/>
          <w:sz w:val="20"/>
          <w:szCs w:val="20"/>
        </w:rPr>
      </w:pPr>
      <w:r w:rsidRPr="0004044A">
        <w:rPr>
          <w:rFonts w:ascii="Archivo" w:hAnsi="Archivo" w:cstheme="minorHAnsi"/>
          <w:sz w:val="20"/>
          <w:szCs w:val="20"/>
        </w:rPr>
        <w:lastRenderedPageBreak/>
        <w:t xml:space="preserve">In relation to canopy opening, three kinds of species can be distinguished: shade-intolerant species (so-called pioneer species), which need large canopy gaps to develop; long-living shade-intolerant species (so-called nomad species, gap opportunists or gregarious species), which regenerate in small gaps; and shade-tolerant species or forest climax species. </w:t>
      </w:r>
    </w:p>
    <w:p w14:paraId="2157DE2D"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Enrichment planting is defined involves increasing the population density of valuable timber species in degraded forests. Enrichment of natural forests after logging may be appropriate in areas where natural regeneration is insufficient. Nursery-grown seedlings or transplants from the wild (=wildlings) are planted in felling gaps, log landings, or along cleared lines through degraded forest. Seedlings need to be planted under appropriate conditions especially with regards to light availability, and tended until they are large enough to grow as established plants. This process often requires annual removals of lianas and cutting back of encroaching </w:t>
      </w:r>
      <w:proofErr w:type="gramStart"/>
      <w:r w:rsidRPr="0004044A">
        <w:rPr>
          <w:rFonts w:ascii="Archivo" w:hAnsi="Archivo" w:cstheme="minorHAnsi"/>
          <w:sz w:val="20"/>
          <w:szCs w:val="20"/>
        </w:rPr>
        <w:t>vegetation</w:t>
      </w:r>
      <w:proofErr w:type="gramEnd"/>
    </w:p>
    <w:p w14:paraId="42F33366" w14:textId="049D31E1" w:rsidR="00C70686" w:rsidRPr="00C97AA4" w:rsidRDefault="00C70686"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t>Harvest techniques</w:t>
      </w:r>
    </w:p>
    <w:p w14:paraId="07079BBC" w14:textId="77777777" w:rsidR="00C70686" w:rsidRPr="0004044A" w:rsidRDefault="00C70686" w:rsidP="00C70686">
      <w:pPr>
        <w:jc w:val="both"/>
        <w:rPr>
          <w:rFonts w:ascii="Archivo" w:hAnsi="Archivo" w:cstheme="minorHAnsi"/>
          <w:sz w:val="20"/>
          <w:szCs w:val="20"/>
        </w:rPr>
      </w:pPr>
      <w:r w:rsidRPr="0004044A">
        <w:rPr>
          <w:rFonts w:ascii="Archivo" w:hAnsi="Archivo" w:cstheme="minorHAnsi"/>
          <w:sz w:val="20"/>
          <w:szCs w:val="20"/>
        </w:rPr>
        <w:t xml:space="preserve">Reduced impact logging is a sustainable timber harvesting and management approach that aims to minimize ecological disturbance. It involves selective logging as well as practices such as directional tree felling, stream buffer zones, setting aside areas for habitat protection (such as areas around springs) constructing roads, trails and landings to minimum widths, and methods to extract timber with minimal damage. However, for light demanding species open gaps of RIL activities might not be sufficient to regenerate. Therefore another, adequate management would be desirable. </w:t>
      </w:r>
    </w:p>
    <w:p w14:paraId="49EE404E" w14:textId="0051D87A" w:rsidR="00C70686" w:rsidRPr="00C97AA4" w:rsidRDefault="00C70686"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t xml:space="preserve">Conversion of standing tree volume to </w:t>
      </w:r>
      <w:r w:rsidR="0080641C" w:rsidRPr="00C97AA4">
        <w:rPr>
          <w:rFonts w:ascii="Archivo" w:hAnsi="Archivo" w:cstheme="minorHAnsi"/>
          <w:b/>
          <w:bCs/>
          <w:color w:val="2F5497"/>
          <w:sz w:val="24"/>
          <w:szCs w:val="24"/>
        </w:rPr>
        <w:t>timber specimens or products</w:t>
      </w:r>
    </w:p>
    <w:p w14:paraId="5425D557" w14:textId="77777777" w:rsidR="00C70686" w:rsidRPr="0004044A" w:rsidRDefault="00C70686" w:rsidP="00C70686">
      <w:pPr>
        <w:jc w:val="both"/>
        <w:rPr>
          <w:rFonts w:ascii="Archivo" w:hAnsi="Archivo" w:cstheme="minorHAnsi"/>
          <w:sz w:val="20"/>
          <w:szCs w:val="20"/>
          <w:u w:val="single"/>
          <w:lang w:val="en-US"/>
        </w:rPr>
      </w:pPr>
      <w:r w:rsidRPr="0004044A">
        <w:rPr>
          <w:rFonts w:ascii="Archivo" w:hAnsi="Archivo" w:cstheme="minorHAnsi"/>
          <w:sz w:val="20"/>
          <w:szCs w:val="20"/>
          <w:lang w:val="en-US"/>
        </w:rPr>
        <w:t xml:space="preserve">Taken directly from Wolf et al. When trees are harvested a significant amount of “standing volume” may be lost due to not finding the tree which was inventoried, imperfections in the tree and in forming the products to be traded, damages while felling the tree and lost trees in the forest. This simple diagram on the basis of </w:t>
      </w:r>
      <w:hyperlink r:id="rId17" w:history="1">
        <w:r w:rsidRPr="0004044A">
          <w:rPr>
            <w:rStyle w:val="Hyperlink"/>
            <w:rFonts w:ascii="Archivo" w:hAnsi="Archivo" w:cstheme="minorHAnsi"/>
            <w:sz w:val="20"/>
            <w:szCs w:val="20"/>
            <w:lang w:val="en-US"/>
          </w:rPr>
          <w:t>PC17 Doc. 16.1.3</w:t>
        </w:r>
      </w:hyperlink>
      <w:r w:rsidRPr="0004044A">
        <w:rPr>
          <w:rFonts w:ascii="Archivo" w:hAnsi="Archivo" w:cstheme="minorHAnsi"/>
          <w:sz w:val="20"/>
          <w:szCs w:val="20"/>
          <w:lang w:val="en-US"/>
        </w:rPr>
        <w:t xml:space="preserve"> illustrates this for conversion of standing trees to exportable sawn wood. The conversion will depend on a lot of individual factors. For mahogany PC17 Doc. 16.1.3 found that the conversion of standing timber to </w:t>
      </w:r>
      <w:proofErr w:type="spellStart"/>
      <w:r w:rsidRPr="0004044A">
        <w:rPr>
          <w:rFonts w:ascii="Archivo" w:hAnsi="Archivo" w:cstheme="minorHAnsi"/>
          <w:sz w:val="20"/>
          <w:szCs w:val="20"/>
          <w:lang w:val="en-US"/>
        </w:rPr>
        <w:t>sawnwood</w:t>
      </w:r>
      <w:proofErr w:type="spellEnd"/>
      <w:r w:rsidRPr="0004044A">
        <w:rPr>
          <w:rFonts w:ascii="Archivo" w:hAnsi="Archivo" w:cstheme="minorHAnsi"/>
          <w:sz w:val="20"/>
          <w:szCs w:val="20"/>
          <w:lang w:val="en-US"/>
        </w:rPr>
        <w:t xml:space="preserve"> was 38% and for export grade only 20% (not considering losses due to lost trunks or damaged trees in the process of felling, to name only two of the possible options). It is preferable to use specific figures for the species and site. For more information see FAO, ITTO and United Nations (2020) </w:t>
      </w:r>
      <w:hyperlink r:id="rId18" w:history="1">
        <w:r w:rsidRPr="0004044A">
          <w:rPr>
            <w:rStyle w:val="Hyperlink"/>
            <w:rFonts w:ascii="Archivo" w:hAnsi="Archivo" w:cstheme="minorHAnsi"/>
            <w:sz w:val="20"/>
            <w:szCs w:val="20"/>
            <w:lang w:val="en-US"/>
          </w:rPr>
          <w:t>https://www.fao.org/3/ca7952en/CA7952EN.pdf</w:t>
        </w:r>
      </w:hyperlink>
      <w:r w:rsidRPr="0004044A">
        <w:rPr>
          <w:rFonts w:ascii="Archivo" w:hAnsi="Archivo" w:cstheme="minorHAnsi"/>
          <w:sz w:val="20"/>
          <w:szCs w:val="20"/>
          <w:u w:val="single"/>
          <w:lang w:val="en-US"/>
        </w:rPr>
        <w:t xml:space="preserve"> </w:t>
      </w:r>
    </w:p>
    <w:p w14:paraId="4A763EC0" w14:textId="77777777" w:rsidR="00C70686" w:rsidRPr="0004044A" w:rsidRDefault="00C70686" w:rsidP="00C70686">
      <w:pPr>
        <w:jc w:val="both"/>
        <w:rPr>
          <w:rFonts w:ascii="Archivo" w:hAnsi="Archivo" w:cstheme="minorHAnsi"/>
          <w:b/>
          <w:bCs/>
          <w:sz w:val="20"/>
          <w:szCs w:val="20"/>
        </w:rPr>
      </w:pPr>
      <w:proofErr w:type="spellStart"/>
      <w:r w:rsidRPr="0004044A">
        <w:rPr>
          <w:rFonts w:ascii="Archivo" w:hAnsi="Archivo" w:cstheme="minorHAnsi"/>
          <w:sz w:val="20"/>
          <w:szCs w:val="20"/>
          <w:lang w:val="en-US"/>
        </w:rPr>
        <w:t>Maplesden</w:t>
      </w:r>
      <w:proofErr w:type="spellEnd"/>
      <w:r w:rsidRPr="0004044A">
        <w:rPr>
          <w:rFonts w:ascii="Archivo" w:hAnsi="Archivo" w:cstheme="minorHAnsi"/>
          <w:sz w:val="20"/>
          <w:szCs w:val="20"/>
          <w:lang w:val="en-US"/>
        </w:rPr>
        <w:t xml:space="preserve">, F. and Pearson, H. (2021) Forest products conversion factors: Tropical logs and </w:t>
      </w:r>
      <w:proofErr w:type="spellStart"/>
      <w:r w:rsidRPr="0004044A">
        <w:rPr>
          <w:rFonts w:ascii="Archivo" w:hAnsi="Archivo" w:cstheme="minorHAnsi"/>
          <w:sz w:val="20"/>
          <w:szCs w:val="20"/>
          <w:lang w:val="en-US"/>
        </w:rPr>
        <w:t>sawnwood</w:t>
      </w:r>
      <w:proofErr w:type="spellEnd"/>
      <w:r w:rsidRPr="0004044A">
        <w:rPr>
          <w:rFonts w:ascii="Archivo" w:hAnsi="Archivo" w:cstheme="minorHAnsi"/>
          <w:sz w:val="20"/>
          <w:szCs w:val="20"/>
          <w:lang w:val="en-US"/>
        </w:rPr>
        <w:t>. ITTO</w:t>
      </w:r>
      <w:r w:rsidRPr="0004044A">
        <w:rPr>
          <w:rFonts w:ascii="Archivo" w:hAnsi="Archivo" w:cstheme="minorHAnsi"/>
          <w:b/>
          <w:bCs/>
          <w:sz w:val="20"/>
          <w:szCs w:val="20"/>
        </w:rPr>
        <w:t xml:space="preserve"> </w:t>
      </w:r>
    </w:p>
    <w:p w14:paraId="7FEC1DB9" w14:textId="2D6F889C" w:rsidR="00C70686" w:rsidRPr="00C97AA4" w:rsidRDefault="00DE5405" w:rsidP="0004044A">
      <w:pPr>
        <w:pStyle w:val="ListParagraph"/>
        <w:numPr>
          <w:ilvl w:val="1"/>
          <w:numId w:val="19"/>
        </w:numPr>
        <w:rPr>
          <w:rFonts w:ascii="Archivo" w:hAnsi="Archivo" w:cstheme="minorHAnsi"/>
          <w:b/>
          <w:bCs/>
          <w:color w:val="2F5497"/>
          <w:sz w:val="24"/>
          <w:szCs w:val="24"/>
        </w:rPr>
      </w:pPr>
      <w:r w:rsidRPr="00C97AA4">
        <w:rPr>
          <w:rFonts w:ascii="Archivo" w:hAnsi="Archivo" w:cstheme="minorHAnsi"/>
          <w:b/>
          <w:bCs/>
          <w:color w:val="2F5497"/>
          <w:sz w:val="24"/>
          <w:szCs w:val="24"/>
        </w:rPr>
        <w:t>Establishment of sustainable h</w:t>
      </w:r>
      <w:r w:rsidR="00C70686" w:rsidRPr="00C97AA4">
        <w:rPr>
          <w:rFonts w:ascii="Archivo" w:hAnsi="Archivo" w:cstheme="minorHAnsi"/>
          <w:b/>
          <w:bCs/>
          <w:color w:val="2F5497"/>
          <w:sz w:val="24"/>
          <w:szCs w:val="24"/>
        </w:rPr>
        <w:t>arvest and export quotas</w:t>
      </w:r>
    </w:p>
    <w:p w14:paraId="551A5BD2" w14:textId="30830D0D" w:rsidR="00EB456D" w:rsidRPr="0004044A" w:rsidRDefault="00EB456D" w:rsidP="00EB456D">
      <w:pPr>
        <w:jc w:val="both"/>
        <w:rPr>
          <w:rFonts w:ascii="Archivo" w:hAnsi="Archivo" w:cstheme="minorHAnsi"/>
          <w:sz w:val="20"/>
          <w:szCs w:val="20"/>
          <w:lang w:val="en-US"/>
        </w:rPr>
      </w:pPr>
      <w:r w:rsidRPr="0004044A">
        <w:rPr>
          <w:rFonts w:ascii="Archivo" w:hAnsi="Archivo" w:cstheme="minorHAnsi"/>
          <w:sz w:val="20"/>
          <w:szCs w:val="20"/>
          <w:lang w:val="en-ZA"/>
        </w:rPr>
        <w:t>Harvesting of CITES listed timber</w:t>
      </w:r>
      <w:r w:rsidR="00DE5405" w:rsidRPr="0004044A">
        <w:rPr>
          <w:rFonts w:ascii="Archivo" w:hAnsi="Archivo" w:cstheme="minorHAnsi"/>
          <w:sz w:val="20"/>
          <w:szCs w:val="20"/>
          <w:lang w:val="en-ZA"/>
        </w:rPr>
        <w:t>-producing tree</w:t>
      </w:r>
      <w:r w:rsidRPr="0004044A">
        <w:rPr>
          <w:rFonts w:ascii="Archivo" w:hAnsi="Archivo" w:cstheme="minorHAnsi"/>
          <w:sz w:val="20"/>
          <w:szCs w:val="20"/>
          <w:lang w:val="en-ZA"/>
        </w:rPr>
        <w:t xml:space="preserve"> species for </w:t>
      </w:r>
      <w:r w:rsidR="00FB53C7" w:rsidRPr="0004044A">
        <w:rPr>
          <w:rFonts w:ascii="Archivo" w:hAnsi="Archivo" w:cstheme="minorHAnsi"/>
          <w:sz w:val="20"/>
          <w:szCs w:val="20"/>
          <w:lang w:val="en-ZA"/>
        </w:rPr>
        <w:t xml:space="preserve">the purposes of commercial </w:t>
      </w:r>
      <w:r w:rsidRPr="0004044A">
        <w:rPr>
          <w:rFonts w:ascii="Archivo" w:hAnsi="Archivo" w:cstheme="minorHAnsi"/>
          <w:sz w:val="20"/>
          <w:szCs w:val="20"/>
          <w:lang w:val="en-ZA"/>
        </w:rPr>
        <w:t xml:space="preserve">trade takes place within the forest management context set out in the national forest policy and legislation of the range state concerned. This may provide an additional layer of complexity in CITES management but also the </w:t>
      </w:r>
      <w:r w:rsidRPr="00715A71">
        <w:rPr>
          <w:rFonts w:ascii="Archivo" w:hAnsi="Archivo" w:cstheme="minorHAnsi"/>
          <w:sz w:val="20"/>
          <w:szCs w:val="20"/>
          <w:lang w:val="en-ZA"/>
        </w:rPr>
        <w:t xml:space="preserve">potential for increased management data for NDF formulation for timber species as compared with most other CITES listed species. For this reason, the High Value Timber NDF Working Group has considered forest management in some detail.  National forest policy sets out the framework for managing forest areas for different uses and the framework for timber production.  Forest policy is applied through the formulation </w:t>
      </w:r>
      <w:bookmarkStart w:id="0" w:name="_Hlk138666876"/>
      <w:r w:rsidRPr="00715A71">
        <w:rPr>
          <w:rFonts w:ascii="Archivo" w:hAnsi="Archivo" w:cstheme="minorHAnsi"/>
          <w:sz w:val="20"/>
          <w:szCs w:val="20"/>
          <w:lang w:val="en-ZA"/>
        </w:rPr>
        <w:t xml:space="preserve">of a </w:t>
      </w:r>
      <w:r w:rsidRPr="00715A71">
        <w:rPr>
          <w:rFonts w:ascii="Archivo" w:hAnsi="Archivo" w:cstheme="minorHAnsi"/>
          <w:sz w:val="20"/>
          <w:szCs w:val="20"/>
        </w:rPr>
        <w:t>Forest Management Plan</w:t>
      </w:r>
      <w:r w:rsidR="0080641C" w:rsidRPr="00715A71">
        <w:rPr>
          <w:rFonts w:ascii="Archivo" w:hAnsi="Archivo" w:cstheme="minorHAnsi"/>
          <w:sz w:val="20"/>
          <w:szCs w:val="20"/>
        </w:rPr>
        <w:t xml:space="preserve"> (FMP)</w:t>
      </w:r>
      <w:r w:rsidRPr="00715A71">
        <w:rPr>
          <w:rFonts w:ascii="Archivo" w:hAnsi="Archivo" w:cstheme="minorHAnsi"/>
          <w:sz w:val="20"/>
          <w:szCs w:val="20"/>
        </w:rPr>
        <w:t xml:space="preserve"> defined by FAO as:</w:t>
      </w:r>
      <w:r w:rsidRPr="00715A71">
        <w:rPr>
          <w:rFonts w:ascii="Archivo" w:hAnsi="Archivo" w:cstheme="minorHAnsi"/>
          <w:i/>
          <w:iCs/>
          <w:sz w:val="20"/>
          <w:szCs w:val="20"/>
        </w:rPr>
        <w:t> “A document that translates forest policies into a coordinated programme for a forest management unit and for regulating production, environmental and social activities for a set period of time through the use of prescriptions specifying targets, action and control arrangements”.</w:t>
      </w:r>
      <w:bookmarkEnd w:id="0"/>
      <w:r w:rsidRPr="00715A71">
        <w:rPr>
          <w:rFonts w:ascii="Archivo" w:hAnsi="Archivo" w:cstheme="minorHAnsi"/>
          <w:i/>
          <w:iCs/>
          <w:sz w:val="20"/>
          <w:szCs w:val="20"/>
        </w:rPr>
        <w:t xml:space="preserve"> </w:t>
      </w:r>
      <w:r w:rsidRPr="00715A71">
        <w:rPr>
          <w:rFonts w:ascii="Archivo" w:hAnsi="Archivo" w:cstheme="minorHAnsi"/>
          <w:sz w:val="20"/>
          <w:szCs w:val="20"/>
        </w:rPr>
        <w:t>A Forest Management Unit is defined by FAO as:</w:t>
      </w:r>
      <w:r w:rsidRPr="00715A71">
        <w:rPr>
          <w:rFonts w:ascii="Archivo" w:hAnsi="Archivo" w:cstheme="minorHAnsi"/>
          <w:i/>
          <w:iCs/>
          <w:sz w:val="20"/>
          <w:szCs w:val="20"/>
        </w:rPr>
        <w:t> “An area of forest for which an approved Forest Management Plan is in operation, or any subdivision</w:t>
      </w:r>
      <w:r w:rsidRPr="0004044A">
        <w:rPr>
          <w:rFonts w:ascii="Archivo" w:hAnsi="Archivo" w:cstheme="minorHAnsi"/>
          <w:i/>
          <w:iCs/>
          <w:sz w:val="20"/>
          <w:szCs w:val="20"/>
        </w:rPr>
        <w:t xml:space="preserve"> of it, such as a block </w:t>
      </w:r>
      <w:r w:rsidRPr="0004044A">
        <w:rPr>
          <w:rFonts w:ascii="Archivo" w:hAnsi="Archivo" w:cstheme="minorHAnsi"/>
          <w:sz w:val="20"/>
          <w:szCs w:val="20"/>
        </w:rPr>
        <w:t>(</w:t>
      </w:r>
      <w:r w:rsidRPr="0004044A">
        <w:rPr>
          <w:rFonts w:ascii="Archivo" w:hAnsi="Archivo" w:cstheme="minorHAnsi"/>
          <w:i/>
          <w:iCs/>
          <w:sz w:val="20"/>
          <w:szCs w:val="20"/>
        </w:rPr>
        <w:t>a specified locality</w:t>
      </w:r>
      <w:r w:rsidRPr="0004044A">
        <w:rPr>
          <w:rFonts w:ascii="Archivo" w:hAnsi="Archivo" w:cstheme="minorHAnsi"/>
          <w:sz w:val="20"/>
          <w:szCs w:val="20"/>
        </w:rPr>
        <w:t>)</w:t>
      </w:r>
      <w:r w:rsidRPr="0004044A">
        <w:rPr>
          <w:rFonts w:ascii="Archivo" w:hAnsi="Archivo" w:cstheme="minorHAnsi"/>
          <w:i/>
          <w:iCs/>
          <w:sz w:val="20"/>
          <w:szCs w:val="20"/>
        </w:rPr>
        <w:t> or a felling series.”</w:t>
      </w:r>
      <w:r w:rsidRPr="0004044A">
        <w:rPr>
          <w:rFonts w:ascii="Archivo" w:hAnsi="Archivo" w:cstheme="minorHAnsi"/>
          <w:sz w:val="20"/>
          <w:szCs w:val="20"/>
          <w:lang w:val="en-US"/>
        </w:rPr>
        <w:t xml:space="preserve"> </w:t>
      </w:r>
    </w:p>
    <w:p w14:paraId="6F4158A9" w14:textId="6F42DA3A" w:rsidR="00EB456D" w:rsidRPr="0004044A" w:rsidRDefault="00EB456D" w:rsidP="00EB456D">
      <w:pPr>
        <w:jc w:val="both"/>
        <w:rPr>
          <w:rFonts w:ascii="Archivo" w:hAnsi="Archivo" w:cstheme="minorHAnsi"/>
          <w:sz w:val="20"/>
          <w:szCs w:val="20"/>
          <w:lang w:val="en-US"/>
        </w:rPr>
      </w:pPr>
      <w:r w:rsidRPr="0004044A">
        <w:rPr>
          <w:rFonts w:ascii="Archivo" w:hAnsi="Archivo" w:cstheme="minorHAnsi"/>
          <w:sz w:val="20"/>
          <w:szCs w:val="20"/>
          <w:lang w:val="en-US"/>
        </w:rPr>
        <w:t xml:space="preserve">Forest management plans are designed to enable sustainability at both species and ecosystem level and are considered by Parties in formulating NDFs for high value timbers (see for example Case Study </w:t>
      </w:r>
      <w:r w:rsidR="000854C9">
        <w:rPr>
          <w:rFonts w:ascii="Archivo" w:hAnsi="Archivo" w:cstheme="minorHAnsi"/>
          <w:sz w:val="20"/>
          <w:szCs w:val="20"/>
          <w:lang w:val="en-US"/>
        </w:rPr>
        <w:t>5</w:t>
      </w:r>
      <w:r w:rsidR="00CA7781" w:rsidRPr="0004044A">
        <w:rPr>
          <w:rFonts w:ascii="Archivo" w:hAnsi="Archivo" w:cstheme="minorHAnsi"/>
          <w:sz w:val="20"/>
          <w:szCs w:val="20"/>
          <w:lang w:val="en-US"/>
        </w:rPr>
        <w:t xml:space="preserve"> </w:t>
      </w:r>
      <w:r w:rsidR="00783931" w:rsidRPr="0004044A">
        <w:rPr>
          <w:rFonts w:ascii="Archivo" w:hAnsi="Archivo" w:cstheme="minorHAnsi"/>
          <w:sz w:val="20"/>
          <w:szCs w:val="20"/>
          <w:lang w:val="en-US"/>
        </w:rPr>
        <w:t xml:space="preserve">regarding management of </w:t>
      </w:r>
      <w:proofErr w:type="spellStart"/>
      <w:r w:rsidR="00783931" w:rsidRPr="0004044A">
        <w:rPr>
          <w:rFonts w:ascii="Archivo" w:hAnsi="Archivo" w:cstheme="minorHAnsi"/>
          <w:i/>
          <w:iCs/>
          <w:sz w:val="20"/>
          <w:szCs w:val="20"/>
          <w:lang w:val="en-US"/>
        </w:rPr>
        <w:t>Pericopsis</w:t>
      </w:r>
      <w:proofErr w:type="spellEnd"/>
      <w:r w:rsidR="00783931" w:rsidRPr="0004044A">
        <w:rPr>
          <w:rFonts w:ascii="Archivo" w:hAnsi="Archivo" w:cstheme="minorHAnsi"/>
          <w:i/>
          <w:iCs/>
          <w:sz w:val="20"/>
          <w:szCs w:val="20"/>
          <w:lang w:val="en-US"/>
        </w:rPr>
        <w:t xml:space="preserve"> </w:t>
      </w:r>
      <w:proofErr w:type="spellStart"/>
      <w:r w:rsidR="00783931" w:rsidRPr="0004044A">
        <w:rPr>
          <w:rFonts w:ascii="Archivo" w:hAnsi="Archivo" w:cstheme="minorHAnsi"/>
          <w:i/>
          <w:iCs/>
          <w:sz w:val="20"/>
          <w:szCs w:val="20"/>
          <w:lang w:val="en-US"/>
        </w:rPr>
        <w:t>elata</w:t>
      </w:r>
      <w:proofErr w:type="spellEnd"/>
      <w:r w:rsidR="00783931" w:rsidRPr="0004044A">
        <w:rPr>
          <w:rFonts w:ascii="Archivo" w:hAnsi="Archivo" w:cstheme="minorHAnsi"/>
          <w:sz w:val="20"/>
          <w:szCs w:val="20"/>
          <w:lang w:val="en-US"/>
        </w:rPr>
        <w:t xml:space="preserve"> in Cameroon</w:t>
      </w:r>
      <w:r w:rsidRPr="0004044A">
        <w:rPr>
          <w:rFonts w:ascii="Archivo" w:hAnsi="Archivo" w:cstheme="minorHAnsi"/>
          <w:sz w:val="20"/>
          <w:szCs w:val="20"/>
          <w:lang w:val="en-US"/>
        </w:rPr>
        <w:t xml:space="preserve">). </w:t>
      </w:r>
    </w:p>
    <w:p w14:paraId="38F32F46" w14:textId="1BB215F5" w:rsidR="00EB456D" w:rsidRPr="0004044A" w:rsidRDefault="00EB456D" w:rsidP="00EB456D">
      <w:pPr>
        <w:jc w:val="both"/>
        <w:rPr>
          <w:rFonts w:ascii="Archivo" w:hAnsi="Archivo" w:cstheme="minorHAnsi"/>
          <w:sz w:val="20"/>
          <w:szCs w:val="20"/>
          <w:lang w:val="en-ZA"/>
        </w:rPr>
      </w:pPr>
      <w:r w:rsidRPr="0004044A">
        <w:rPr>
          <w:rFonts w:ascii="Archivo" w:hAnsi="Archivo" w:cstheme="minorHAnsi"/>
          <w:sz w:val="20"/>
          <w:szCs w:val="20"/>
          <w:lang w:val="en-US"/>
        </w:rPr>
        <w:t xml:space="preserve">In Belize, the CITES SA has requested interested persons or </w:t>
      </w:r>
      <w:r w:rsidR="00073BA0" w:rsidRPr="0004044A">
        <w:rPr>
          <w:rFonts w:ascii="Archivo" w:hAnsi="Archivo" w:cstheme="minorHAnsi"/>
          <w:sz w:val="20"/>
          <w:szCs w:val="20"/>
          <w:lang w:val="en-US"/>
        </w:rPr>
        <w:t>P</w:t>
      </w:r>
      <w:r w:rsidRPr="0004044A">
        <w:rPr>
          <w:rFonts w:ascii="Archivo" w:hAnsi="Archivo" w:cstheme="minorHAnsi"/>
          <w:sz w:val="20"/>
          <w:szCs w:val="20"/>
          <w:lang w:val="en-US"/>
        </w:rPr>
        <w:t>arties to present forest management plans through the Forest Department to enable the SA to determine whether trade in timber species from these forests will be detrimental to the survival of the species in the wild (see Case Study 5).</w:t>
      </w:r>
      <w:r w:rsidRPr="0004044A">
        <w:rPr>
          <w:rFonts w:ascii="Archivo" w:hAnsi="Archivo" w:cstheme="minorHAnsi"/>
          <w:sz w:val="20"/>
          <w:szCs w:val="20"/>
          <w:lang w:val="en-ZA"/>
        </w:rPr>
        <w:t xml:space="preserve"> </w:t>
      </w:r>
    </w:p>
    <w:p w14:paraId="64696F36" w14:textId="443EAF96" w:rsidR="00EB456D" w:rsidRPr="0004044A" w:rsidRDefault="00EB456D" w:rsidP="00EB456D">
      <w:pPr>
        <w:jc w:val="both"/>
        <w:rPr>
          <w:rFonts w:ascii="Archivo" w:hAnsi="Archivo" w:cstheme="minorHAnsi"/>
          <w:color w:val="000000"/>
          <w:sz w:val="20"/>
          <w:szCs w:val="20"/>
          <w:shd w:val="clear" w:color="auto" w:fill="FFFFFF"/>
        </w:rPr>
      </w:pPr>
      <w:r w:rsidRPr="0004044A">
        <w:rPr>
          <w:rFonts w:ascii="Archivo" w:hAnsi="Archivo" w:cstheme="minorHAnsi"/>
          <w:sz w:val="20"/>
          <w:szCs w:val="20"/>
        </w:rPr>
        <w:lastRenderedPageBreak/>
        <w:t xml:space="preserve">Traditional forest management was based on sustainable yield management for specific timbers with inventories primarily aimed at assessing timber availability. Over the past 30 years, forests have increasingly been recognised as complex ecosystems with different elements (including people) interacting and with management needs accordingly. Sustainable forest </w:t>
      </w:r>
      <w:r w:rsidRPr="0058089A">
        <w:rPr>
          <w:rFonts w:ascii="Archivo" w:hAnsi="Archivo" w:cstheme="minorHAnsi"/>
          <w:sz w:val="20"/>
          <w:szCs w:val="20"/>
        </w:rPr>
        <w:t>management (SFM) is</w:t>
      </w:r>
      <w:r w:rsidRPr="0004044A">
        <w:rPr>
          <w:rFonts w:ascii="Archivo" w:hAnsi="Archivo" w:cstheme="minorHAnsi"/>
          <w:sz w:val="20"/>
          <w:szCs w:val="20"/>
        </w:rPr>
        <w:t xml:space="preserve"> defined by</w:t>
      </w:r>
      <w:r w:rsidR="00392541">
        <w:rPr>
          <w:rFonts w:ascii="Archivo" w:hAnsi="Archivo" w:cstheme="minorHAnsi"/>
          <w:sz w:val="20"/>
          <w:szCs w:val="20"/>
        </w:rPr>
        <w:t xml:space="preserve"> </w:t>
      </w:r>
      <w:hyperlink r:id="rId19" w:history="1">
        <w:r w:rsidR="00392541" w:rsidRPr="00F629AA">
          <w:rPr>
            <w:rStyle w:val="Hyperlink"/>
            <w:rFonts w:ascii="Archivo" w:hAnsi="Archivo" w:cstheme="minorHAnsi"/>
            <w:sz w:val="20"/>
            <w:szCs w:val="20"/>
          </w:rPr>
          <w:t>Resolution A/Res/62/98</w:t>
        </w:r>
      </w:hyperlink>
      <w:r w:rsidR="00392541">
        <w:rPr>
          <w:rFonts w:ascii="Archivo" w:hAnsi="Archivo" w:cstheme="minorHAnsi"/>
          <w:sz w:val="20"/>
          <w:szCs w:val="20"/>
        </w:rPr>
        <w:t xml:space="preserve"> of</w:t>
      </w:r>
      <w:r w:rsidRPr="0004044A">
        <w:rPr>
          <w:rFonts w:ascii="Archivo" w:hAnsi="Archivo" w:cstheme="minorHAnsi"/>
          <w:sz w:val="20"/>
          <w:szCs w:val="20"/>
        </w:rPr>
        <w:t xml:space="preserve"> the U</w:t>
      </w:r>
      <w:r w:rsidR="00392541">
        <w:rPr>
          <w:rFonts w:ascii="Archivo" w:hAnsi="Archivo" w:cstheme="minorHAnsi"/>
          <w:sz w:val="20"/>
          <w:szCs w:val="20"/>
        </w:rPr>
        <w:t xml:space="preserve">nited </w:t>
      </w:r>
      <w:r w:rsidRPr="0004044A">
        <w:rPr>
          <w:rFonts w:ascii="Archivo" w:hAnsi="Archivo" w:cstheme="minorHAnsi"/>
          <w:sz w:val="20"/>
          <w:szCs w:val="20"/>
        </w:rPr>
        <w:t>N</w:t>
      </w:r>
      <w:r w:rsidR="00392541">
        <w:rPr>
          <w:rFonts w:ascii="Archivo" w:hAnsi="Archivo" w:cstheme="minorHAnsi"/>
          <w:sz w:val="20"/>
          <w:szCs w:val="20"/>
        </w:rPr>
        <w:t>ations</w:t>
      </w:r>
      <w:r w:rsidRPr="0004044A">
        <w:rPr>
          <w:rFonts w:ascii="Archivo" w:hAnsi="Archivo" w:cstheme="minorHAnsi"/>
          <w:sz w:val="20"/>
          <w:szCs w:val="20"/>
        </w:rPr>
        <w:t xml:space="preserve"> General Assembly as a “dynamic and evolving concept, which aims to maintain and enhance the economic, social and environmental values of all types of forests, for the benefit of present and future generations.”</w:t>
      </w:r>
      <w:r w:rsidRPr="0004044A">
        <w:rPr>
          <w:rFonts w:ascii="Archivo" w:hAnsi="Archivo" w:cstheme="minorHAnsi"/>
          <w:sz w:val="20"/>
          <w:szCs w:val="20"/>
          <w:lang w:val="en-AU"/>
        </w:rPr>
        <w:t xml:space="preserve"> </w:t>
      </w:r>
    </w:p>
    <w:p w14:paraId="3BDC6234" w14:textId="77777777" w:rsidR="00EB456D" w:rsidRPr="0004044A" w:rsidRDefault="00EB456D" w:rsidP="00EB456D">
      <w:pPr>
        <w:jc w:val="both"/>
        <w:rPr>
          <w:rFonts w:ascii="Archivo" w:hAnsi="Archivo" w:cstheme="minorHAnsi"/>
          <w:sz w:val="20"/>
          <w:szCs w:val="20"/>
        </w:rPr>
      </w:pPr>
      <w:r w:rsidRPr="0004044A">
        <w:rPr>
          <w:rFonts w:ascii="Archivo" w:hAnsi="Archivo" w:cstheme="minorHAnsi"/>
          <w:color w:val="000000"/>
          <w:sz w:val="20"/>
          <w:szCs w:val="20"/>
          <w:shd w:val="clear" w:color="auto" w:fill="FFFFFF"/>
        </w:rPr>
        <w:t>The need for forests managed for timber production to play a role in increasing SFM and contributing to the Sustainable Development Goals is internationally recognised. Around 70% of all tropical forests are public forest concession regimes. Voluntary guidelines have been developed to guide SFM in such concessions (FAO &amp; EFI, 2018). They build on the ITTO Voluntary Principles and Guidelines for the Sustainable Management of Natural Tropical Forests and other relevant guidance. These guidelines have relevance and give context to the development of NDFs for CITES timber species as shown in Table 2.</w:t>
      </w:r>
      <w:r w:rsidRPr="0004044A">
        <w:rPr>
          <w:rFonts w:ascii="Archivo" w:hAnsi="Archivo" w:cstheme="minorHAnsi"/>
          <w:sz w:val="20"/>
          <w:szCs w:val="20"/>
        </w:rPr>
        <w:t xml:space="preserve"> </w:t>
      </w:r>
    </w:p>
    <w:p w14:paraId="10B03AD6" w14:textId="3EA30192" w:rsidR="00EB456D" w:rsidRPr="00363002" w:rsidRDefault="00EB456D" w:rsidP="00EB456D">
      <w:pPr>
        <w:rPr>
          <w:rFonts w:ascii="Archivo" w:hAnsi="Archivo" w:cstheme="minorHAnsi"/>
          <w:b/>
          <w:bCs/>
          <w:color w:val="000000"/>
          <w:sz w:val="18"/>
          <w:szCs w:val="18"/>
          <w:shd w:val="clear" w:color="auto" w:fill="FFFFFF"/>
        </w:rPr>
      </w:pPr>
      <w:r w:rsidRPr="00363002">
        <w:rPr>
          <w:rFonts w:ascii="Archivo" w:hAnsi="Archivo" w:cstheme="minorHAnsi"/>
          <w:b/>
          <w:bCs/>
          <w:color w:val="000000"/>
          <w:sz w:val="18"/>
          <w:szCs w:val="18"/>
          <w:highlight w:val="yellow"/>
          <w:shd w:val="clear" w:color="auto" w:fill="FFFFFF"/>
        </w:rPr>
        <w:t>Table 2</w:t>
      </w:r>
      <w:r w:rsidRPr="00363002">
        <w:rPr>
          <w:rFonts w:ascii="Archivo" w:hAnsi="Archivo" w:cstheme="minorHAnsi"/>
          <w:b/>
          <w:bCs/>
          <w:color w:val="000000"/>
          <w:sz w:val="18"/>
          <w:szCs w:val="18"/>
          <w:shd w:val="clear" w:color="auto" w:fill="FFFFFF"/>
        </w:rPr>
        <w:t>. Concession management and NDF development</w:t>
      </w:r>
      <w:r w:rsidR="00E75996" w:rsidRPr="00363002">
        <w:rPr>
          <w:rFonts w:ascii="Archivo" w:hAnsi="Archivo" w:cstheme="minorHAnsi"/>
          <w:b/>
          <w:bCs/>
          <w:color w:val="000000"/>
          <w:sz w:val="18"/>
          <w:szCs w:val="18"/>
          <w:shd w:val="clear" w:color="auto" w:fill="FFFFFF"/>
        </w:rPr>
        <w:t xml:space="preserve"> for </w:t>
      </w:r>
      <w:r w:rsidR="00C721A5" w:rsidRPr="00363002">
        <w:rPr>
          <w:rFonts w:ascii="Archivo" w:hAnsi="Archivo" w:cstheme="minorHAnsi"/>
          <w:b/>
          <w:bCs/>
          <w:color w:val="000000"/>
          <w:sz w:val="18"/>
          <w:szCs w:val="18"/>
          <w:shd w:val="clear" w:color="auto" w:fill="FFFFFF"/>
        </w:rPr>
        <w:t>timber-producing tree species</w:t>
      </w:r>
    </w:p>
    <w:tbl>
      <w:tblPr>
        <w:tblStyle w:val="TableGrid"/>
        <w:tblW w:w="0" w:type="auto"/>
        <w:tblLook w:val="04A0" w:firstRow="1" w:lastRow="0" w:firstColumn="1" w:lastColumn="0" w:noHBand="0" w:noVBand="1"/>
      </w:tblPr>
      <w:tblGrid>
        <w:gridCol w:w="2689"/>
        <w:gridCol w:w="3321"/>
        <w:gridCol w:w="3006"/>
      </w:tblGrid>
      <w:tr w:rsidR="00EB456D" w:rsidRPr="00363002" w14:paraId="0DA9032E" w14:textId="77777777" w:rsidTr="00742137">
        <w:trPr>
          <w:tblHeader/>
        </w:trPr>
        <w:tc>
          <w:tcPr>
            <w:tcW w:w="2689" w:type="dxa"/>
          </w:tcPr>
          <w:p w14:paraId="53CDE454" w14:textId="77777777" w:rsidR="00EB456D" w:rsidRPr="00363002" w:rsidRDefault="00EB456D" w:rsidP="008B130B">
            <w:pPr>
              <w:rPr>
                <w:rFonts w:ascii="Archivo" w:hAnsi="Archivo" w:cstheme="minorHAnsi"/>
                <w:b/>
                <w:bCs/>
                <w:color w:val="000000"/>
                <w:sz w:val="18"/>
                <w:szCs w:val="18"/>
                <w:shd w:val="clear" w:color="auto" w:fill="FFFFFF"/>
              </w:rPr>
            </w:pPr>
            <w:r w:rsidRPr="00363002">
              <w:rPr>
                <w:rFonts w:ascii="Archivo" w:hAnsi="Archivo" w:cstheme="minorHAnsi"/>
                <w:b/>
                <w:bCs/>
                <w:color w:val="000000"/>
                <w:sz w:val="18"/>
                <w:szCs w:val="18"/>
                <w:shd w:val="clear" w:color="auto" w:fill="FFFFFF"/>
              </w:rPr>
              <w:t>Key steps in concession management</w:t>
            </w:r>
          </w:p>
        </w:tc>
        <w:tc>
          <w:tcPr>
            <w:tcW w:w="3321" w:type="dxa"/>
          </w:tcPr>
          <w:p w14:paraId="1CBD5A63" w14:textId="77777777" w:rsidR="00EB456D" w:rsidRPr="00363002" w:rsidRDefault="00EB456D" w:rsidP="008B130B">
            <w:pPr>
              <w:rPr>
                <w:rFonts w:ascii="Archivo" w:hAnsi="Archivo" w:cstheme="minorHAnsi"/>
                <w:b/>
                <w:bCs/>
                <w:color w:val="000000"/>
                <w:sz w:val="18"/>
                <w:szCs w:val="18"/>
                <w:shd w:val="clear" w:color="auto" w:fill="FFFFFF"/>
              </w:rPr>
            </w:pPr>
            <w:r w:rsidRPr="00363002">
              <w:rPr>
                <w:rFonts w:ascii="Archivo" w:hAnsi="Archivo" w:cstheme="minorHAnsi"/>
                <w:b/>
                <w:bCs/>
                <w:color w:val="000000"/>
                <w:sz w:val="18"/>
                <w:szCs w:val="18"/>
                <w:shd w:val="clear" w:color="auto" w:fill="FFFFFF"/>
              </w:rPr>
              <w:t>Purpose &amp; value for SFM</w:t>
            </w:r>
          </w:p>
        </w:tc>
        <w:tc>
          <w:tcPr>
            <w:tcW w:w="3006" w:type="dxa"/>
          </w:tcPr>
          <w:p w14:paraId="274142B6" w14:textId="77777777" w:rsidR="00EB456D" w:rsidRPr="00363002" w:rsidRDefault="00EB456D" w:rsidP="008B130B">
            <w:pPr>
              <w:rPr>
                <w:rFonts w:ascii="Archivo" w:hAnsi="Archivo" w:cstheme="minorHAnsi"/>
                <w:b/>
                <w:bCs/>
                <w:color w:val="000000"/>
                <w:sz w:val="18"/>
                <w:szCs w:val="18"/>
                <w:shd w:val="clear" w:color="auto" w:fill="FFFFFF"/>
              </w:rPr>
            </w:pPr>
            <w:r w:rsidRPr="00363002">
              <w:rPr>
                <w:rFonts w:ascii="Archivo" w:hAnsi="Archivo" w:cstheme="minorHAnsi"/>
                <w:b/>
                <w:bCs/>
                <w:color w:val="000000"/>
                <w:sz w:val="18"/>
                <w:szCs w:val="18"/>
                <w:shd w:val="clear" w:color="auto" w:fill="FFFFFF"/>
              </w:rPr>
              <w:t>Relevance to NDF development</w:t>
            </w:r>
          </w:p>
        </w:tc>
      </w:tr>
      <w:tr w:rsidR="00EB456D" w:rsidRPr="00363002" w14:paraId="22F4528B" w14:textId="77777777" w:rsidTr="008B130B">
        <w:tc>
          <w:tcPr>
            <w:tcW w:w="2689" w:type="dxa"/>
          </w:tcPr>
          <w:p w14:paraId="27EBC4FE"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1. Mark boundary</w:t>
            </w:r>
          </w:p>
        </w:tc>
        <w:tc>
          <w:tcPr>
            <w:tcW w:w="3321" w:type="dxa"/>
          </w:tcPr>
          <w:p w14:paraId="1AF1107A"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Clear and permanent on-the-ground definition of the concession boundary is a vital and practical first step to forest management.</w:t>
            </w:r>
          </w:p>
        </w:tc>
        <w:tc>
          <w:tcPr>
            <w:tcW w:w="3006" w:type="dxa"/>
          </w:tcPr>
          <w:p w14:paraId="2D11E7BF"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Essential to define area for which a NDF is applied.</w:t>
            </w:r>
          </w:p>
        </w:tc>
      </w:tr>
      <w:tr w:rsidR="00EB456D" w:rsidRPr="00363002" w14:paraId="7626ECF7" w14:textId="77777777" w:rsidTr="008B130B">
        <w:tc>
          <w:tcPr>
            <w:tcW w:w="2689" w:type="dxa"/>
          </w:tcPr>
          <w:p w14:paraId="120F7544"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2. Map concession area</w:t>
            </w:r>
          </w:p>
        </w:tc>
        <w:tc>
          <w:tcPr>
            <w:tcW w:w="3321" w:type="dxa"/>
          </w:tcPr>
          <w:p w14:paraId="76127237"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 xml:space="preserve">Mapping should include the physical features of the entire concession area. </w:t>
            </w:r>
          </w:p>
        </w:tc>
        <w:tc>
          <w:tcPr>
            <w:tcW w:w="3006" w:type="dxa"/>
          </w:tcPr>
          <w:p w14:paraId="3CB490E1"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Helps define the distribution and amount of timber that can be sustainably harvested.</w:t>
            </w:r>
          </w:p>
        </w:tc>
      </w:tr>
      <w:tr w:rsidR="00EB456D" w:rsidRPr="00363002" w14:paraId="06D4E49E" w14:textId="77777777" w:rsidTr="008B130B">
        <w:tc>
          <w:tcPr>
            <w:tcW w:w="2689" w:type="dxa"/>
          </w:tcPr>
          <w:p w14:paraId="4E5DA8C8"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3.</w:t>
            </w:r>
            <w:r w:rsidRPr="00363002">
              <w:rPr>
                <w:rFonts w:ascii="Archivo" w:hAnsi="Archivo" w:cstheme="minorHAnsi"/>
                <w:sz w:val="18"/>
                <w:szCs w:val="18"/>
              </w:rPr>
              <w:t xml:space="preserve"> </w:t>
            </w:r>
            <w:r w:rsidRPr="00363002">
              <w:rPr>
                <w:rFonts w:ascii="Archivo" w:hAnsi="Archivo" w:cstheme="minorHAnsi"/>
                <w:color w:val="000000"/>
                <w:sz w:val="18"/>
                <w:szCs w:val="18"/>
                <w:shd w:val="clear" w:color="auto" w:fill="FFFFFF"/>
              </w:rPr>
              <w:t>Transparent tenure and access rights</w:t>
            </w:r>
          </w:p>
        </w:tc>
        <w:tc>
          <w:tcPr>
            <w:tcW w:w="3321" w:type="dxa"/>
          </w:tcPr>
          <w:p w14:paraId="7A20CD74"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An important condition for sustainable forestry is maintaining the integrity of the forest estate by protecting the area from incursion and conversion</w:t>
            </w:r>
          </w:p>
        </w:tc>
        <w:tc>
          <w:tcPr>
            <w:tcW w:w="3006" w:type="dxa"/>
          </w:tcPr>
          <w:p w14:paraId="5776E24F"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Factor in reducing illegality &amp; the risk of land conversion, which is a prerequisite to come to a positive NDF.</w:t>
            </w:r>
          </w:p>
        </w:tc>
      </w:tr>
      <w:tr w:rsidR="00EB456D" w:rsidRPr="00363002" w14:paraId="13E7D936" w14:textId="77777777" w:rsidTr="008B130B">
        <w:tc>
          <w:tcPr>
            <w:tcW w:w="2689" w:type="dxa"/>
          </w:tcPr>
          <w:p w14:paraId="305334CD"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 xml:space="preserve">4. </w:t>
            </w:r>
            <w:proofErr w:type="gramStart"/>
            <w:r w:rsidRPr="00363002">
              <w:rPr>
                <w:rFonts w:ascii="Archivo" w:hAnsi="Archivo" w:cstheme="minorHAnsi"/>
                <w:color w:val="000000"/>
                <w:sz w:val="18"/>
                <w:szCs w:val="18"/>
                <w:shd w:val="clear" w:color="auto" w:fill="FFFFFF"/>
              </w:rPr>
              <w:t>Inventory forest</w:t>
            </w:r>
            <w:proofErr w:type="gramEnd"/>
            <w:r w:rsidRPr="00363002">
              <w:rPr>
                <w:rFonts w:ascii="Archivo" w:hAnsi="Archivo" w:cstheme="minorHAnsi"/>
                <w:color w:val="000000"/>
                <w:sz w:val="18"/>
                <w:szCs w:val="18"/>
                <w:shd w:val="clear" w:color="auto" w:fill="FFFFFF"/>
              </w:rPr>
              <w:t xml:space="preserve"> and environment</w:t>
            </w:r>
          </w:p>
        </w:tc>
        <w:tc>
          <w:tcPr>
            <w:tcW w:w="3321" w:type="dxa"/>
          </w:tcPr>
          <w:p w14:paraId="1A0C06DC" w14:textId="38E4E7A0" w:rsidR="00EB456D" w:rsidRPr="00363002" w:rsidRDefault="00EB456D" w:rsidP="0056167F">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 xml:space="preserve">Forest inventory must be completed before full-scale harvesting is approved. Environmental inventory allows for the protection and management of the entire area and its resources. </w:t>
            </w:r>
          </w:p>
        </w:tc>
        <w:tc>
          <w:tcPr>
            <w:tcW w:w="3006" w:type="dxa"/>
          </w:tcPr>
          <w:p w14:paraId="5A6FF3C6"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Essential for species for which NDF is required.</w:t>
            </w:r>
          </w:p>
        </w:tc>
      </w:tr>
      <w:tr w:rsidR="00EB456D" w:rsidRPr="00363002" w14:paraId="2A8A95EE" w14:textId="77777777" w:rsidTr="008B130B">
        <w:tc>
          <w:tcPr>
            <w:tcW w:w="2689" w:type="dxa"/>
          </w:tcPr>
          <w:p w14:paraId="40849DC5"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 xml:space="preserve">5. </w:t>
            </w:r>
            <w:proofErr w:type="gramStart"/>
            <w:r w:rsidRPr="00363002">
              <w:rPr>
                <w:rFonts w:ascii="Archivo" w:hAnsi="Archivo" w:cstheme="minorHAnsi"/>
                <w:color w:val="000000"/>
                <w:sz w:val="18"/>
                <w:szCs w:val="18"/>
                <w:shd w:val="clear" w:color="auto" w:fill="FFFFFF"/>
              </w:rPr>
              <w:t>Develop forest</w:t>
            </w:r>
            <w:proofErr w:type="gramEnd"/>
            <w:r w:rsidRPr="00363002">
              <w:rPr>
                <w:rFonts w:ascii="Archivo" w:hAnsi="Archivo" w:cstheme="minorHAnsi"/>
                <w:color w:val="000000"/>
                <w:sz w:val="18"/>
                <w:szCs w:val="18"/>
                <w:shd w:val="clear" w:color="auto" w:fill="FFFFFF"/>
              </w:rPr>
              <w:t xml:space="preserve"> management plan</w:t>
            </w:r>
          </w:p>
        </w:tc>
        <w:tc>
          <w:tcPr>
            <w:tcW w:w="3321" w:type="dxa"/>
          </w:tcPr>
          <w:p w14:paraId="3AA56E66"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Forest management plans detail the silvicultural methods and procedures for implementing Reduced Impact Logging (RIL).</w:t>
            </w:r>
          </w:p>
        </w:tc>
        <w:tc>
          <w:tcPr>
            <w:tcW w:w="3006" w:type="dxa"/>
          </w:tcPr>
          <w:p w14:paraId="636165C8" w14:textId="5404029B" w:rsidR="00EB456D" w:rsidRPr="00363002" w:rsidRDefault="00EB456D" w:rsidP="0056167F">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Important for sustainability of species and maintenance of its role in the ecosystem.</w:t>
            </w:r>
            <w:r w:rsidRPr="00363002">
              <w:rPr>
                <w:rFonts w:ascii="Archivo" w:hAnsi="Archivo" w:cstheme="minorHAnsi"/>
                <w:sz w:val="18"/>
                <w:szCs w:val="18"/>
              </w:rPr>
              <w:t xml:space="preserve"> </w:t>
            </w:r>
            <w:r w:rsidRPr="00363002">
              <w:rPr>
                <w:rFonts w:ascii="Archivo" w:hAnsi="Archivo" w:cstheme="minorHAnsi"/>
                <w:color w:val="000000"/>
                <w:sz w:val="18"/>
                <w:szCs w:val="18"/>
                <w:shd w:val="clear" w:color="auto" w:fill="FFFFFF"/>
              </w:rPr>
              <w:t>Management plan can be considered a major source for making an NDF. The better the forest management plan, the easier it will be to formulate an NDF.</w:t>
            </w:r>
          </w:p>
        </w:tc>
      </w:tr>
      <w:tr w:rsidR="00EB456D" w:rsidRPr="00363002" w14:paraId="29BF4091" w14:textId="77777777" w:rsidTr="008B130B">
        <w:tc>
          <w:tcPr>
            <w:tcW w:w="2689" w:type="dxa"/>
          </w:tcPr>
          <w:p w14:paraId="21A690FF"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6. Plan transport infrastructure</w:t>
            </w:r>
          </w:p>
        </w:tc>
        <w:tc>
          <w:tcPr>
            <w:tcW w:w="3321" w:type="dxa"/>
          </w:tcPr>
          <w:p w14:paraId="0E154FB2"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The transport plan includes road specifications on roadbed, rivers, rails and the level and frequency of maintenance and repair. A proper transport plan can reduce costs and improve conservation efforts.</w:t>
            </w:r>
          </w:p>
          <w:p w14:paraId="629F16F6" w14:textId="77777777" w:rsidR="00EB456D" w:rsidRPr="00363002" w:rsidRDefault="00EB456D" w:rsidP="008B130B">
            <w:pPr>
              <w:rPr>
                <w:rFonts w:ascii="Archivo" w:hAnsi="Archivo" w:cstheme="minorHAnsi"/>
                <w:color w:val="000000"/>
                <w:sz w:val="18"/>
                <w:szCs w:val="18"/>
                <w:shd w:val="clear" w:color="auto" w:fill="FFFFFF"/>
              </w:rPr>
            </w:pPr>
          </w:p>
        </w:tc>
        <w:tc>
          <w:tcPr>
            <w:tcW w:w="3006" w:type="dxa"/>
          </w:tcPr>
          <w:p w14:paraId="0C40B728"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 xml:space="preserve">Relevant for maintenance of the role of the species in the ecosystem.  Persisting infrastructure improves access and by this increases the risk of illegal logging activities but improves the likeliness that proposed silvicultural measures planned over years and post-harvest monitoring takes place. </w:t>
            </w:r>
          </w:p>
        </w:tc>
      </w:tr>
      <w:tr w:rsidR="00EB456D" w:rsidRPr="00363002" w14:paraId="52044E70" w14:textId="77777777" w:rsidTr="008B130B">
        <w:tc>
          <w:tcPr>
            <w:tcW w:w="2689" w:type="dxa"/>
          </w:tcPr>
          <w:p w14:paraId="291CB5A5" w14:textId="1A011BD1"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 xml:space="preserve">7. </w:t>
            </w:r>
            <w:proofErr w:type="gramStart"/>
            <w:r w:rsidRPr="00363002">
              <w:rPr>
                <w:rFonts w:ascii="Archivo" w:hAnsi="Archivo" w:cstheme="minorHAnsi"/>
                <w:color w:val="000000"/>
                <w:sz w:val="18"/>
                <w:szCs w:val="18"/>
                <w:shd w:val="clear" w:color="auto" w:fill="FFFFFF"/>
              </w:rPr>
              <w:t>Develop forest</w:t>
            </w:r>
            <w:proofErr w:type="gramEnd"/>
            <w:r w:rsidRPr="00363002">
              <w:rPr>
                <w:rFonts w:ascii="Archivo" w:hAnsi="Archivo" w:cstheme="minorHAnsi"/>
                <w:color w:val="000000"/>
                <w:sz w:val="18"/>
                <w:szCs w:val="18"/>
                <w:shd w:val="clear" w:color="auto" w:fill="FFFFFF"/>
              </w:rPr>
              <w:t xml:space="preserve"> </w:t>
            </w:r>
            <w:r w:rsidR="00312159" w:rsidRPr="00363002">
              <w:rPr>
                <w:rFonts w:ascii="Archivo" w:hAnsi="Archivo" w:cstheme="minorHAnsi"/>
                <w:color w:val="000000"/>
                <w:sz w:val="18"/>
                <w:szCs w:val="18"/>
                <w:shd w:val="clear" w:color="auto" w:fill="FFFFFF"/>
              </w:rPr>
              <w:t>use</w:t>
            </w:r>
            <w:r w:rsidRPr="00363002">
              <w:rPr>
                <w:rFonts w:ascii="Archivo" w:hAnsi="Archivo" w:cstheme="minorHAnsi"/>
                <w:color w:val="000000"/>
                <w:sz w:val="18"/>
                <w:szCs w:val="18"/>
                <w:shd w:val="clear" w:color="auto" w:fill="FFFFFF"/>
              </w:rPr>
              <w:t xml:space="preserve"> plan</w:t>
            </w:r>
          </w:p>
        </w:tc>
        <w:tc>
          <w:tcPr>
            <w:tcW w:w="3321" w:type="dxa"/>
          </w:tcPr>
          <w:p w14:paraId="4D7152E8"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 xml:space="preserve">Where the concession is tied to wood processing facilities, a forest utilization plan is required. It is based on the </w:t>
            </w:r>
            <w:r w:rsidRPr="00363002">
              <w:rPr>
                <w:rFonts w:ascii="Archivo" w:hAnsi="Archivo" w:cstheme="minorHAnsi"/>
                <w:color w:val="000000"/>
                <w:sz w:val="18"/>
                <w:szCs w:val="18"/>
                <w:shd w:val="clear" w:color="auto" w:fill="FFFFFF"/>
              </w:rPr>
              <w:lastRenderedPageBreak/>
              <w:t xml:space="preserve">forest inventory and will determine the size and design of processing plants. </w:t>
            </w:r>
          </w:p>
          <w:p w14:paraId="0F867191" w14:textId="77777777" w:rsidR="00EB456D" w:rsidRPr="00363002" w:rsidRDefault="00EB456D" w:rsidP="008B130B">
            <w:pPr>
              <w:rPr>
                <w:rFonts w:ascii="Archivo" w:hAnsi="Archivo" w:cstheme="minorHAnsi"/>
                <w:color w:val="000000"/>
                <w:sz w:val="18"/>
                <w:szCs w:val="18"/>
                <w:shd w:val="clear" w:color="auto" w:fill="FFFFFF"/>
              </w:rPr>
            </w:pPr>
          </w:p>
        </w:tc>
        <w:tc>
          <w:tcPr>
            <w:tcW w:w="3006" w:type="dxa"/>
          </w:tcPr>
          <w:p w14:paraId="33BF6EA4"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lastRenderedPageBreak/>
              <w:t xml:space="preserve">Important in relation to wood conversion and to likelihood of fraud. </w:t>
            </w:r>
          </w:p>
        </w:tc>
      </w:tr>
      <w:tr w:rsidR="00EB456D" w:rsidRPr="00363002" w14:paraId="44DDF6BC" w14:textId="77777777" w:rsidTr="008B130B">
        <w:tc>
          <w:tcPr>
            <w:tcW w:w="2689" w:type="dxa"/>
          </w:tcPr>
          <w:p w14:paraId="0A41F5C2"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8. Create social and community development plan</w:t>
            </w:r>
          </w:p>
        </w:tc>
        <w:tc>
          <w:tcPr>
            <w:tcW w:w="3321" w:type="dxa"/>
          </w:tcPr>
          <w:p w14:paraId="1F7DC981"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The plan should document commitments on the part of the concession holder to community and social development. It is also linked to the forest utilization plan.</w:t>
            </w:r>
          </w:p>
        </w:tc>
        <w:tc>
          <w:tcPr>
            <w:tcW w:w="3006" w:type="dxa"/>
          </w:tcPr>
          <w:p w14:paraId="37A80BEB"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Not directly applicable but important to ensure livelihood benefits, noting need for socioeconomic and ethnobiological studies to support definition of access rights and rules.</w:t>
            </w:r>
          </w:p>
        </w:tc>
      </w:tr>
      <w:tr w:rsidR="00EB456D" w:rsidRPr="00363002" w14:paraId="16473B54" w14:textId="77777777" w:rsidTr="008B130B">
        <w:tc>
          <w:tcPr>
            <w:tcW w:w="2689" w:type="dxa"/>
          </w:tcPr>
          <w:p w14:paraId="124F6543"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9. Develop initial annual operating area plan</w:t>
            </w:r>
          </w:p>
        </w:tc>
        <w:tc>
          <w:tcPr>
            <w:tcW w:w="3321" w:type="dxa"/>
          </w:tcPr>
          <w:p w14:paraId="0AEC8273"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The initial operating area plan should include a logging plan layout on the ground and marking of trees. After these are completed and approved by the forest administration, harvesting can begin.</w:t>
            </w:r>
          </w:p>
        </w:tc>
        <w:tc>
          <w:tcPr>
            <w:tcW w:w="3006" w:type="dxa"/>
          </w:tcPr>
          <w:p w14:paraId="2E5537B7"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Harvesting plan essential for NDF formulation.</w:t>
            </w:r>
          </w:p>
        </w:tc>
      </w:tr>
      <w:tr w:rsidR="00EB456D" w:rsidRPr="00363002" w14:paraId="6CC5531F" w14:textId="77777777" w:rsidTr="008B130B">
        <w:tc>
          <w:tcPr>
            <w:tcW w:w="2689" w:type="dxa"/>
          </w:tcPr>
          <w:p w14:paraId="45BBC2CF"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10. Annual harvesting and post-harvest silviculture</w:t>
            </w:r>
          </w:p>
        </w:tc>
        <w:tc>
          <w:tcPr>
            <w:tcW w:w="3321" w:type="dxa"/>
          </w:tcPr>
          <w:p w14:paraId="4F2D4901"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Concession holder develops annually operating area plans that, when approved, allow annual harvesting of areas. Concession holder also conducts required post-harvest silviculture</w:t>
            </w:r>
          </w:p>
        </w:tc>
        <w:tc>
          <w:tcPr>
            <w:tcW w:w="3006" w:type="dxa"/>
          </w:tcPr>
          <w:p w14:paraId="175681FC" w14:textId="77777777" w:rsidR="00EB456D" w:rsidRPr="00363002" w:rsidRDefault="00EB456D" w:rsidP="008B130B">
            <w:pPr>
              <w:rPr>
                <w:rFonts w:ascii="Archivo" w:hAnsi="Archivo" w:cstheme="minorHAnsi"/>
                <w:color w:val="000000"/>
                <w:sz w:val="18"/>
                <w:szCs w:val="18"/>
                <w:shd w:val="clear" w:color="auto" w:fill="FFFFFF"/>
              </w:rPr>
            </w:pPr>
            <w:r w:rsidRPr="00363002">
              <w:rPr>
                <w:rFonts w:ascii="Archivo" w:hAnsi="Archivo" w:cstheme="minorHAnsi"/>
                <w:color w:val="000000"/>
                <w:sz w:val="18"/>
                <w:szCs w:val="18"/>
                <w:shd w:val="clear" w:color="auto" w:fill="FFFFFF"/>
              </w:rPr>
              <w:t>Actual harvested volume on an annual basis is essential for NDF-formulation. Checking of silvicultural activities can give an idea of whether the plan is being implemented.</w:t>
            </w:r>
          </w:p>
        </w:tc>
      </w:tr>
    </w:tbl>
    <w:p w14:paraId="6912BD67" w14:textId="77777777" w:rsidR="00EB456D" w:rsidRPr="0004044A" w:rsidRDefault="00EB456D" w:rsidP="00EB456D">
      <w:pPr>
        <w:rPr>
          <w:rFonts w:ascii="Archivo" w:hAnsi="Archivo" w:cstheme="minorHAnsi"/>
          <w:color w:val="000000"/>
          <w:sz w:val="20"/>
          <w:szCs w:val="20"/>
          <w:shd w:val="clear" w:color="auto" w:fill="FFFFFF"/>
        </w:rPr>
      </w:pPr>
    </w:p>
    <w:p w14:paraId="0EF8FCE6" w14:textId="51116D9A" w:rsidR="00EB456D" w:rsidRPr="0004044A" w:rsidRDefault="00EB456D" w:rsidP="00363002">
      <w:pPr>
        <w:jc w:val="both"/>
        <w:rPr>
          <w:rFonts w:ascii="Archivo" w:hAnsi="Archivo" w:cstheme="minorHAnsi"/>
          <w:b/>
          <w:bCs/>
          <w:color w:val="000000"/>
          <w:sz w:val="20"/>
          <w:szCs w:val="20"/>
          <w:shd w:val="clear" w:color="auto" w:fill="FFFFFF"/>
        </w:rPr>
      </w:pPr>
      <w:r w:rsidRPr="0004044A">
        <w:rPr>
          <w:rFonts w:ascii="Archivo" w:hAnsi="Archivo" w:cstheme="minorHAnsi"/>
          <w:color w:val="000000"/>
          <w:sz w:val="20"/>
          <w:szCs w:val="20"/>
          <w:shd w:val="clear" w:color="auto" w:fill="FFFFFF"/>
        </w:rPr>
        <w:t xml:space="preserve">Central to SFM is the principle that only as much wood/timber should be felled as can grow back through natural regeneration and recruitment from remaining trees or through planned reforestation within the same </w:t>
      </w:r>
      <w:proofErr w:type="gramStart"/>
      <w:r w:rsidRPr="0004044A">
        <w:rPr>
          <w:rFonts w:ascii="Archivo" w:hAnsi="Archivo" w:cstheme="minorHAnsi"/>
          <w:color w:val="000000"/>
          <w:sz w:val="20"/>
          <w:szCs w:val="20"/>
          <w:shd w:val="clear" w:color="auto" w:fill="FFFFFF"/>
        </w:rPr>
        <w:t>time period</w:t>
      </w:r>
      <w:proofErr w:type="gramEnd"/>
      <w:r w:rsidRPr="0004044A">
        <w:rPr>
          <w:rFonts w:ascii="Archivo" w:hAnsi="Archivo" w:cstheme="minorHAnsi"/>
          <w:color w:val="000000"/>
          <w:sz w:val="20"/>
          <w:szCs w:val="20"/>
          <w:shd w:val="clear" w:color="auto" w:fill="FFFFFF"/>
        </w:rPr>
        <w:t xml:space="preserve"> (e.g., a cutting cycle). </w:t>
      </w:r>
      <w:proofErr w:type="gramStart"/>
      <w:r w:rsidRPr="0004044A">
        <w:rPr>
          <w:rFonts w:ascii="Archivo" w:hAnsi="Archivo" w:cstheme="minorHAnsi"/>
          <w:color w:val="000000"/>
          <w:sz w:val="20"/>
          <w:szCs w:val="20"/>
          <w:shd w:val="clear" w:color="auto" w:fill="FFFFFF"/>
        </w:rPr>
        <w:t>With regard to</w:t>
      </w:r>
      <w:proofErr w:type="gramEnd"/>
      <w:r w:rsidRPr="0004044A">
        <w:rPr>
          <w:rFonts w:ascii="Archivo" w:hAnsi="Archivo" w:cstheme="minorHAnsi"/>
          <w:color w:val="000000"/>
          <w:sz w:val="20"/>
          <w:szCs w:val="20"/>
          <w:shd w:val="clear" w:color="auto" w:fill="FFFFFF"/>
        </w:rPr>
        <w:t xml:space="preserve"> harvested tree species, this principle requires several population biological preconditions, including sufficient population densities and healthy age structures that, in combination with other parameters such as natural reproduction, dispersal and annual increments, enable local tree populations to regenerate after harvest</w:t>
      </w:r>
      <w:r w:rsidR="0039178A" w:rsidRPr="0004044A">
        <w:rPr>
          <w:rFonts w:ascii="Archivo" w:hAnsi="Archivo" w:cstheme="minorHAnsi"/>
          <w:color w:val="000000"/>
          <w:sz w:val="20"/>
          <w:szCs w:val="20"/>
          <w:shd w:val="clear" w:color="auto" w:fill="FFFFFF"/>
        </w:rPr>
        <w:t>.</w:t>
      </w:r>
      <w:r w:rsidRPr="0004044A">
        <w:rPr>
          <w:rFonts w:ascii="Archivo" w:hAnsi="Archivo" w:cstheme="minorHAnsi"/>
          <w:color w:val="000000"/>
          <w:sz w:val="20"/>
          <w:szCs w:val="20"/>
          <w:shd w:val="clear" w:color="auto" w:fill="FFFFFF"/>
        </w:rPr>
        <w:t xml:space="preserve"> </w:t>
      </w:r>
      <w:bookmarkStart w:id="1" w:name="_Hlk137476032"/>
    </w:p>
    <w:bookmarkEnd w:id="1"/>
    <w:p w14:paraId="010ACD4A" w14:textId="77777777" w:rsidR="00EB456D" w:rsidRPr="0056167F" w:rsidRDefault="00EB456D" w:rsidP="00EB456D">
      <w:pPr>
        <w:jc w:val="both"/>
        <w:rPr>
          <w:rFonts w:ascii="Archivo" w:hAnsi="Archivo" w:cs="Archivo"/>
          <w:color w:val="000000"/>
          <w:sz w:val="20"/>
          <w:szCs w:val="20"/>
          <w:shd w:val="clear" w:color="auto" w:fill="FFFFFF"/>
        </w:rPr>
      </w:pPr>
      <w:r w:rsidRPr="0004044A">
        <w:rPr>
          <w:rFonts w:ascii="Archivo" w:hAnsi="Archivo" w:cstheme="minorHAnsi"/>
          <w:color w:val="000000"/>
          <w:sz w:val="20"/>
          <w:szCs w:val="20"/>
          <w:shd w:val="clear" w:color="auto" w:fill="FFFFFF"/>
        </w:rPr>
        <w:t xml:space="preserve">Inventory information is critical for SFM and for the development of forest management plans. Furthermore, forest </w:t>
      </w:r>
      <w:proofErr w:type="spellStart"/>
      <w:r w:rsidRPr="0004044A">
        <w:rPr>
          <w:rFonts w:ascii="Archivo" w:hAnsi="Archivo" w:cstheme="minorHAnsi"/>
          <w:color w:val="000000"/>
          <w:sz w:val="20"/>
          <w:szCs w:val="20"/>
          <w:shd w:val="clear" w:color="auto" w:fill="FFFFFF"/>
        </w:rPr>
        <w:t>i</w:t>
      </w:r>
      <w:r w:rsidRPr="0004044A">
        <w:rPr>
          <w:rFonts w:ascii="Archivo" w:hAnsi="Archivo" w:cstheme="minorHAnsi"/>
          <w:color w:val="000000"/>
          <w:sz w:val="20"/>
          <w:szCs w:val="20"/>
          <w:shd w:val="clear" w:color="auto" w:fill="FFFFFF"/>
          <w:lang w:val="en-AU"/>
        </w:rPr>
        <w:t>nventory</w:t>
      </w:r>
      <w:proofErr w:type="spellEnd"/>
      <w:r w:rsidRPr="0004044A">
        <w:rPr>
          <w:rFonts w:ascii="Archivo" w:hAnsi="Archivo" w:cstheme="minorHAnsi"/>
          <w:color w:val="000000"/>
          <w:sz w:val="20"/>
          <w:szCs w:val="20"/>
          <w:shd w:val="clear" w:color="auto" w:fill="FFFFFF"/>
          <w:lang w:val="en-AU"/>
        </w:rPr>
        <w:t xml:space="preserve"> data provides essential baseline information for setting quotas and making NDFs for a species. More information on forest inventories is given in Annex 2 and Case Study 6 outlines inventory methodology and application for </w:t>
      </w:r>
      <w:r w:rsidRPr="0004044A">
        <w:rPr>
          <w:rFonts w:ascii="Archivo" w:hAnsi="Archivo" w:cstheme="minorHAnsi"/>
          <w:i/>
          <w:iCs/>
          <w:color w:val="000000"/>
          <w:sz w:val="20"/>
          <w:szCs w:val="20"/>
          <w:shd w:val="clear" w:color="auto" w:fill="FFFFFF"/>
          <w:lang w:val="en-AU"/>
        </w:rPr>
        <w:t xml:space="preserve">Pterocarpus </w:t>
      </w:r>
      <w:proofErr w:type="spellStart"/>
      <w:r w:rsidRPr="0004044A">
        <w:rPr>
          <w:rFonts w:ascii="Archivo" w:hAnsi="Archivo" w:cstheme="minorHAnsi"/>
          <w:i/>
          <w:iCs/>
          <w:color w:val="000000"/>
          <w:sz w:val="20"/>
          <w:szCs w:val="20"/>
          <w:shd w:val="clear" w:color="auto" w:fill="FFFFFF"/>
          <w:lang w:val="en-AU"/>
        </w:rPr>
        <w:t>erinaceus</w:t>
      </w:r>
      <w:proofErr w:type="spellEnd"/>
      <w:r w:rsidRPr="0004044A">
        <w:rPr>
          <w:rFonts w:ascii="Archivo" w:hAnsi="Archivo" w:cstheme="minorHAnsi"/>
          <w:color w:val="000000"/>
          <w:sz w:val="20"/>
          <w:szCs w:val="20"/>
          <w:shd w:val="clear" w:color="auto" w:fill="FFFFFF"/>
          <w:lang w:val="en-AU"/>
        </w:rPr>
        <w:t>.</w:t>
      </w:r>
      <w:r w:rsidRPr="0004044A">
        <w:rPr>
          <w:rFonts w:ascii="Archivo" w:hAnsi="Archivo" w:cstheme="minorHAnsi"/>
          <w:color w:val="000000"/>
          <w:sz w:val="20"/>
          <w:szCs w:val="20"/>
          <w:shd w:val="clear" w:color="auto" w:fill="FFFFFF"/>
        </w:rPr>
        <w:t xml:space="preserve"> There remains a need for further consideration of appropriate sampling methods to ensure robust NDFs for different species of high value </w:t>
      </w:r>
      <w:r w:rsidRPr="0056167F">
        <w:rPr>
          <w:rFonts w:ascii="Archivo" w:hAnsi="Archivo" w:cs="Archivo"/>
          <w:color w:val="000000"/>
          <w:sz w:val="20"/>
          <w:szCs w:val="20"/>
          <w:shd w:val="clear" w:color="auto" w:fill="FFFFFF"/>
        </w:rPr>
        <w:t>timbers.</w:t>
      </w:r>
    </w:p>
    <w:p w14:paraId="1672392C" w14:textId="65BCE58F" w:rsidR="00EB456D" w:rsidRPr="0056167F" w:rsidRDefault="00EB456D" w:rsidP="00EB456D">
      <w:pPr>
        <w:jc w:val="both"/>
        <w:rPr>
          <w:rFonts w:ascii="Archivo" w:hAnsi="Archivo" w:cs="Archivo"/>
          <w:color w:val="000000"/>
          <w:sz w:val="20"/>
          <w:szCs w:val="20"/>
          <w:shd w:val="clear" w:color="auto" w:fill="FFFFFF"/>
        </w:rPr>
      </w:pPr>
      <w:r w:rsidRPr="0056167F">
        <w:rPr>
          <w:rFonts w:ascii="Archivo" w:hAnsi="Archivo" w:cs="Archivo"/>
          <w:color w:val="000000"/>
          <w:sz w:val="20"/>
          <w:szCs w:val="20"/>
          <w:shd w:val="clear" w:color="auto" w:fill="FFFFFF"/>
        </w:rPr>
        <w:t xml:space="preserve">Different silvicultural methods have been developed to promote the use of individual timber species, to sustain existing forests or to create new forest stands </w:t>
      </w:r>
      <w:r w:rsidRPr="0056167F">
        <w:rPr>
          <w:rFonts w:ascii="Archivo" w:hAnsi="Archivo" w:cs="Archivo"/>
          <w:color w:val="000000"/>
          <w:sz w:val="20"/>
          <w:szCs w:val="20"/>
          <w:highlight w:val="yellow"/>
          <w:shd w:val="clear" w:color="auto" w:fill="FFFFFF"/>
        </w:rPr>
        <w:t>(see Annex 2).</w:t>
      </w:r>
      <w:r w:rsidRPr="0056167F">
        <w:rPr>
          <w:rFonts w:ascii="Archivo" w:hAnsi="Archivo" w:cs="Archivo"/>
          <w:color w:val="000000"/>
          <w:sz w:val="20"/>
          <w:szCs w:val="20"/>
          <w:shd w:val="clear" w:color="auto" w:fill="FFFFFF"/>
        </w:rPr>
        <w:t xml:space="preserve"> The methods are generally incorporated into Forest Management Plans. Silvicultural knowledge exists for some CITES-listed timber species such as </w:t>
      </w:r>
      <w:r w:rsidRPr="0056167F">
        <w:rPr>
          <w:rFonts w:ascii="Archivo" w:hAnsi="Archivo" w:cs="Archivo"/>
          <w:i/>
          <w:iCs/>
          <w:color w:val="000000"/>
          <w:sz w:val="20"/>
          <w:szCs w:val="20"/>
          <w:shd w:val="clear" w:color="auto" w:fill="FFFFFF"/>
        </w:rPr>
        <w:t>Khaya</w:t>
      </w:r>
      <w:r w:rsidRPr="0056167F">
        <w:rPr>
          <w:rFonts w:ascii="Archivo" w:hAnsi="Archivo" w:cs="Archivo"/>
          <w:color w:val="000000"/>
          <w:sz w:val="20"/>
          <w:szCs w:val="20"/>
          <w:shd w:val="clear" w:color="auto" w:fill="FFFFFF"/>
        </w:rPr>
        <w:t xml:space="preserve"> spp., </w:t>
      </w:r>
      <w:proofErr w:type="spellStart"/>
      <w:r w:rsidRPr="0056167F">
        <w:rPr>
          <w:rFonts w:ascii="Archivo" w:hAnsi="Archivo" w:cs="Archivo"/>
          <w:i/>
          <w:iCs/>
          <w:color w:val="000000"/>
          <w:sz w:val="20"/>
          <w:szCs w:val="20"/>
          <w:shd w:val="clear" w:color="auto" w:fill="FFFFFF"/>
        </w:rPr>
        <w:t>Gonystylus</w:t>
      </w:r>
      <w:proofErr w:type="spellEnd"/>
      <w:r w:rsidRPr="0056167F">
        <w:rPr>
          <w:rFonts w:ascii="Archivo" w:hAnsi="Archivo" w:cs="Archivo"/>
          <w:i/>
          <w:iCs/>
          <w:color w:val="000000"/>
          <w:sz w:val="20"/>
          <w:szCs w:val="20"/>
          <w:shd w:val="clear" w:color="auto" w:fill="FFFFFF"/>
        </w:rPr>
        <w:t xml:space="preserve"> </w:t>
      </w:r>
      <w:proofErr w:type="spellStart"/>
      <w:r w:rsidRPr="0056167F">
        <w:rPr>
          <w:rFonts w:ascii="Archivo" w:hAnsi="Archivo" w:cs="Archivo"/>
          <w:i/>
          <w:iCs/>
          <w:color w:val="000000"/>
          <w:sz w:val="20"/>
          <w:szCs w:val="20"/>
          <w:shd w:val="clear" w:color="auto" w:fill="FFFFFF"/>
        </w:rPr>
        <w:t>bancanus</w:t>
      </w:r>
      <w:proofErr w:type="spellEnd"/>
      <w:r w:rsidRPr="0056167F">
        <w:rPr>
          <w:rFonts w:ascii="Archivo" w:hAnsi="Archivo" w:cs="Archivo"/>
          <w:color w:val="000000"/>
          <w:sz w:val="20"/>
          <w:szCs w:val="20"/>
          <w:shd w:val="clear" w:color="auto" w:fill="FFFFFF"/>
        </w:rPr>
        <w:t xml:space="preserve">, </w:t>
      </w:r>
      <w:proofErr w:type="spellStart"/>
      <w:r w:rsidRPr="0056167F">
        <w:rPr>
          <w:rFonts w:ascii="Archivo" w:hAnsi="Archivo" w:cs="Archivo"/>
          <w:i/>
          <w:iCs/>
          <w:color w:val="000000"/>
          <w:sz w:val="20"/>
          <w:szCs w:val="20"/>
          <w:shd w:val="clear" w:color="auto" w:fill="FFFFFF"/>
        </w:rPr>
        <w:t>Pericopsis</w:t>
      </w:r>
      <w:proofErr w:type="spellEnd"/>
      <w:r w:rsidRPr="0056167F">
        <w:rPr>
          <w:rFonts w:ascii="Archivo" w:hAnsi="Archivo" w:cs="Archivo"/>
          <w:i/>
          <w:iCs/>
          <w:color w:val="000000"/>
          <w:sz w:val="20"/>
          <w:szCs w:val="20"/>
          <w:shd w:val="clear" w:color="auto" w:fill="FFFFFF"/>
        </w:rPr>
        <w:t xml:space="preserve"> </w:t>
      </w:r>
      <w:proofErr w:type="spellStart"/>
      <w:r w:rsidRPr="0056167F">
        <w:rPr>
          <w:rFonts w:ascii="Archivo" w:hAnsi="Archivo" w:cs="Archivo"/>
          <w:i/>
          <w:iCs/>
          <w:color w:val="000000"/>
          <w:sz w:val="20"/>
          <w:szCs w:val="20"/>
          <w:shd w:val="clear" w:color="auto" w:fill="FFFFFF"/>
        </w:rPr>
        <w:t>elata</w:t>
      </w:r>
      <w:proofErr w:type="spellEnd"/>
      <w:r w:rsidRPr="0056167F">
        <w:rPr>
          <w:rFonts w:ascii="Archivo" w:hAnsi="Archivo" w:cs="Archivo"/>
          <w:color w:val="000000"/>
          <w:sz w:val="20"/>
          <w:szCs w:val="20"/>
          <w:shd w:val="clear" w:color="auto" w:fill="FFFFFF"/>
        </w:rPr>
        <w:t xml:space="preserve"> and </w:t>
      </w:r>
      <w:r w:rsidRPr="0056167F">
        <w:rPr>
          <w:rFonts w:ascii="Archivo" w:hAnsi="Archivo" w:cs="Archivo"/>
          <w:i/>
          <w:iCs/>
          <w:color w:val="000000"/>
          <w:sz w:val="20"/>
          <w:szCs w:val="20"/>
          <w:shd w:val="clear" w:color="auto" w:fill="FFFFFF"/>
        </w:rPr>
        <w:t>Swietenia macrophylla</w:t>
      </w:r>
      <w:r w:rsidRPr="0056167F">
        <w:rPr>
          <w:rFonts w:ascii="Archivo" w:hAnsi="Archivo" w:cs="Archivo"/>
          <w:color w:val="000000"/>
          <w:sz w:val="20"/>
          <w:szCs w:val="20"/>
          <w:shd w:val="clear" w:color="auto" w:fill="FFFFFF"/>
        </w:rPr>
        <w:t xml:space="preserve"> but scarcely exists for most others, such as different species of </w:t>
      </w:r>
      <w:r w:rsidRPr="0056167F">
        <w:rPr>
          <w:rFonts w:ascii="Archivo" w:hAnsi="Archivo" w:cs="Archivo"/>
          <w:i/>
          <w:iCs/>
          <w:color w:val="000000"/>
          <w:sz w:val="20"/>
          <w:szCs w:val="20"/>
          <w:shd w:val="clear" w:color="auto" w:fill="FFFFFF"/>
        </w:rPr>
        <w:t>Dalbergia</w:t>
      </w:r>
      <w:r w:rsidRPr="0056167F">
        <w:rPr>
          <w:rFonts w:ascii="Archivo" w:hAnsi="Archivo" w:cs="Archivo"/>
          <w:color w:val="000000"/>
          <w:sz w:val="20"/>
          <w:szCs w:val="20"/>
          <w:shd w:val="clear" w:color="auto" w:fill="FFFFFF"/>
        </w:rPr>
        <w:t xml:space="preserve"> spp. and </w:t>
      </w:r>
      <w:r w:rsidRPr="0056167F">
        <w:rPr>
          <w:rFonts w:ascii="Archivo" w:hAnsi="Archivo" w:cs="Archivo"/>
          <w:i/>
          <w:iCs/>
          <w:color w:val="000000"/>
          <w:sz w:val="20"/>
          <w:szCs w:val="20"/>
          <w:shd w:val="clear" w:color="auto" w:fill="FFFFFF"/>
        </w:rPr>
        <w:t>Diospyros</w:t>
      </w:r>
      <w:r w:rsidRPr="0056167F">
        <w:rPr>
          <w:rFonts w:ascii="Archivo" w:hAnsi="Archivo" w:cs="Archivo"/>
          <w:color w:val="000000"/>
          <w:sz w:val="20"/>
          <w:szCs w:val="20"/>
          <w:shd w:val="clear" w:color="auto" w:fill="FFFFFF"/>
        </w:rPr>
        <w:t xml:space="preserve"> spp. </w:t>
      </w:r>
      <w:r w:rsidRPr="00EA14EA">
        <w:rPr>
          <w:rFonts w:ascii="Archivo" w:hAnsi="Archivo" w:cs="Archivo"/>
          <w:color w:val="000000"/>
          <w:sz w:val="20"/>
          <w:szCs w:val="20"/>
          <w:highlight w:val="yellow"/>
          <w:shd w:val="clear" w:color="auto" w:fill="FFFFFF"/>
        </w:rPr>
        <w:t>(</w:t>
      </w:r>
      <w:hyperlink r:id="rId20" w:history="1">
        <w:r w:rsidRPr="00EA14EA">
          <w:rPr>
            <w:rStyle w:val="Hyperlink"/>
            <w:rFonts w:cs="Archivo"/>
            <w:highlight w:val="yellow"/>
          </w:rPr>
          <w:t>Doc. PC.10.8.1</w:t>
        </w:r>
      </w:hyperlink>
      <w:r w:rsidRPr="00EA14EA">
        <w:rPr>
          <w:rFonts w:ascii="Archivo" w:hAnsi="Archivo" w:cs="Archivo"/>
          <w:color w:val="000000"/>
          <w:sz w:val="20"/>
          <w:szCs w:val="20"/>
          <w:highlight w:val="yellow"/>
          <w:shd w:val="clear" w:color="auto" w:fill="FFFFFF"/>
        </w:rPr>
        <w:t>).</w:t>
      </w:r>
      <w:r w:rsidRPr="0056167F">
        <w:rPr>
          <w:rFonts w:ascii="Archivo" w:hAnsi="Archivo" w:cs="Archivo"/>
          <w:color w:val="000000"/>
          <w:sz w:val="20"/>
          <w:szCs w:val="20"/>
          <w:shd w:val="clear" w:color="auto" w:fill="FFFFFF"/>
        </w:rPr>
        <w:t xml:space="preserve"> Where silvicultural measures do exist and are applied, monitoring is necessary on their effectiveness for the recovery of the harvested species.  </w:t>
      </w:r>
    </w:p>
    <w:p w14:paraId="370803AF" w14:textId="77777777" w:rsidR="00EB456D" w:rsidRPr="0004044A" w:rsidRDefault="00EB456D" w:rsidP="00EB456D">
      <w:pPr>
        <w:jc w:val="both"/>
        <w:rPr>
          <w:rFonts w:ascii="Archivo" w:hAnsi="Archivo" w:cstheme="minorHAnsi"/>
          <w:color w:val="000000"/>
          <w:sz w:val="20"/>
          <w:szCs w:val="20"/>
          <w:shd w:val="clear" w:color="auto" w:fill="FFFFFF"/>
        </w:rPr>
      </w:pPr>
      <w:r w:rsidRPr="0004044A">
        <w:rPr>
          <w:rFonts w:ascii="Archivo" w:hAnsi="Archivo" w:cstheme="minorHAnsi"/>
          <w:color w:val="000000"/>
          <w:sz w:val="20"/>
          <w:szCs w:val="20"/>
          <w:shd w:val="clear" w:color="auto" w:fill="FFFFFF"/>
        </w:rPr>
        <w:t xml:space="preserve">As noted by Canetti </w:t>
      </w:r>
      <w:r w:rsidRPr="0004044A">
        <w:rPr>
          <w:rFonts w:ascii="Archivo" w:hAnsi="Archivo" w:cstheme="minorHAnsi"/>
          <w:i/>
          <w:iCs/>
          <w:color w:val="000000"/>
          <w:sz w:val="20"/>
          <w:szCs w:val="20"/>
          <w:shd w:val="clear" w:color="auto" w:fill="FFFFFF"/>
        </w:rPr>
        <w:t>et al</w:t>
      </w:r>
      <w:r w:rsidRPr="0004044A">
        <w:rPr>
          <w:rFonts w:ascii="Archivo" w:hAnsi="Archivo" w:cstheme="minorHAnsi"/>
          <w:color w:val="000000"/>
          <w:sz w:val="20"/>
          <w:szCs w:val="20"/>
          <w:shd w:val="clear" w:color="auto" w:fill="FFFFFF"/>
        </w:rPr>
        <w:t>. (2021), the complexity of tropical forest structure requires flexible and adaptable systems for management, in which decisions about logging intensity, cutting cycle, and minimum felling diameters should be based on the characteristics of each species in each compartment. This applies to NDF development.</w:t>
      </w:r>
    </w:p>
    <w:p w14:paraId="4982267B" w14:textId="77777777" w:rsidR="00EB456D" w:rsidRPr="0004044A" w:rsidRDefault="00EB456D" w:rsidP="00EB456D">
      <w:pPr>
        <w:jc w:val="both"/>
        <w:rPr>
          <w:rFonts w:ascii="Archivo" w:hAnsi="Archivo" w:cstheme="minorHAnsi"/>
          <w:sz w:val="20"/>
          <w:szCs w:val="20"/>
        </w:rPr>
      </w:pPr>
      <w:r w:rsidRPr="0004044A">
        <w:rPr>
          <w:rFonts w:ascii="Archivo" w:hAnsi="Archivo" w:cstheme="minorHAnsi"/>
          <w:color w:val="000000"/>
          <w:sz w:val="20"/>
          <w:szCs w:val="20"/>
          <w:shd w:val="clear" w:color="auto" w:fill="FFFFFF"/>
        </w:rPr>
        <w:t>In addition, NDFs may be required for timber sourced by s</w:t>
      </w:r>
      <w:r w:rsidRPr="0004044A">
        <w:rPr>
          <w:rFonts w:ascii="Archivo" w:hAnsi="Archivo" w:cstheme="minorHAnsi"/>
          <w:sz w:val="20"/>
          <w:szCs w:val="20"/>
        </w:rPr>
        <w:t xml:space="preserve">mall-scale forest users operating outside the regulatory system (usually managed as commercial concessions), who as noted by FAO may play important roles in developing countries by generating local employment in the small-scale harvesting and processing of wood products. Nevertheless, timber from CITES-listed species from areas outside </w:t>
      </w:r>
      <w:r w:rsidRPr="0004044A">
        <w:rPr>
          <w:rFonts w:ascii="Archivo" w:hAnsi="Archivo" w:cstheme="minorHAnsi"/>
          <w:sz w:val="20"/>
          <w:szCs w:val="20"/>
        </w:rPr>
        <w:lastRenderedPageBreak/>
        <w:t xml:space="preserve">the formal regulatory system, still require the same types of information, for example, on the species population and its structure, and scrutiny, in NDF formulation. </w:t>
      </w:r>
    </w:p>
    <w:p w14:paraId="049E1144" w14:textId="77777777" w:rsidR="00DE129C" w:rsidRDefault="00DE129C" w:rsidP="00EB456D">
      <w:pPr>
        <w:jc w:val="both"/>
        <w:rPr>
          <w:rFonts w:ascii="Archivo" w:hAnsi="Archivo" w:cstheme="minorHAnsi"/>
          <w:b/>
          <w:bCs/>
          <w:sz w:val="20"/>
          <w:szCs w:val="20"/>
        </w:rPr>
      </w:pPr>
    </w:p>
    <w:p w14:paraId="22171A0C" w14:textId="7DF9002F" w:rsidR="0079327C" w:rsidRPr="0004044A" w:rsidRDefault="0079327C" w:rsidP="0079327C">
      <w:pPr>
        <w:jc w:val="both"/>
        <w:rPr>
          <w:rFonts w:ascii="Archivo" w:hAnsi="Archivo" w:cstheme="minorHAnsi"/>
          <w:b/>
          <w:bCs/>
          <w:sz w:val="20"/>
          <w:szCs w:val="20"/>
        </w:rPr>
      </w:pPr>
      <w:r>
        <w:rPr>
          <w:noProof/>
        </w:rPr>
        <mc:AlternateContent>
          <mc:Choice Requires="wps">
            <w:drawing>
              <wp:anchor distT="0" distB="0" distL="114300" distR="114300" simplePos="0" relativeHeight="251671552" behindDoc="0" locked="0" layoutInCell="1" allowOverlap="1" wp14:anchorId="654BC21E" wp14:editId="2662E493">
                <wp:simplePos x="0" y="0"/>
                <wp:positionH relativeFrom="column">
                  <wp:posOffset>0</wp:posOffset>
                </wp:positionH>
                <wp:positionV relativeFrom="paragraph">
                  <wp:posOffset>0</wp:posOffset>
                </wp:positionV>
                <wp:extent cx="1828800" cy="1828800"/>
                <wp:effectExtent l="0" t="0" r="0" b="0"/>
                <wp:wrapSquare wrapText="bothSides"/>
                <wp:docPr id="180563638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AA06572" w14:textId="013DEC07" w:rsidR="0079327C" w:rsidRPr="0079327C" w:rsidRDefault="0079327C" w:rsidP="0079327C">
                            <w:pPr>
                              <w:jc w:val="both"/>
                              <w:rPr>
                                <w:rFonts w:ascii="Archivo" w:hAnsi="Archivo"/>
                                <w:b/>
                                <w:sz w:val="18"/>
                                <w:szCs w:val="18"/>
                                <w:lang w:val="en-IE"/>
                              </w:rPr>
                            </w:pPr>
                            <w:r w:rsidRPr="0079327C">
                              <w:rPr>
                                <w:rFonts w:ascii="Archivo" w:hAnsi="Archivo"/>
                                <w:b/>
                                <w:sz w:val="18"/>
                                <w:szCs w:val="18"/>
                                <w:lang w:val="en-IE"/>
                              </w:rPr>
                              <w:t xml:space="preserve">Case Study </w:t>
                            </w:r>
                            <w:r>
                              <w:rPr>
                                <w:rFonts w:ascii="Archivo" w:hAnsi="Archivo"/>
                                <w:b/>
                                <w:sz w:val="18"/>
                                <w:szCs w:val="18"/>
                                <w:lang w:val="en-IE"/>
                              </w:rPr>
                              <w:t>6:</w:t>
                            </w:r>
                            <w:r w:rsidRPr="0079327C">
                              <w:rPr>
                                <w:rFonts w:ascii="Archivo" w:hAnsi="Archivo"/>
                                <w:b/>
                                <w:sz w:val="18"/>
                                <w:szCs w:val="18"/>
                                <w:lang w:val="en-IE"/>
                              </w:rPr>
                              <w:t xml:space="preserve"> Information collection &amp; NDF formulation for </w:t>
                            </w:r>
                            <w:r w:rsidRPr="0079327C">
                              <w:rPr>
                                <w:rFonts w:ascii="Archivo" w:hAnsi="Archivo"/>
                                <w:b/>
                                <w:i/>
                                <w:iCs/>
                                <w:sz w:val="18"/>
                                <w:szCs w:val="18"/>
                                <w:lang w:val="en-IE"/>
                              </w:rPr>
                              <w:t xml:space="preserve">Dalbergia </w:t>
                            </w:r>
                            <w:r w:rsidRPr="0079327C">
                              <w:rPr>
                                <w:rFonts w:ascii="Archivo" w:hAnsi="Archivo"/>
                                <w:b/>
                                <w:sz w:val="18"/>
                                <w:szCs w:val="18"/>
                                <w:lang w:val="en-IE"/>
                              </w:rPr>
                              <w:t xml:space="preserve">&amp; </w:t>
                            </w:r>
                            <w:r w:rsidRPr="0079327C">
                              <w:rPr>
                                <w:rFonts w:ascii="Archivo" w:hAnsi="Archivo"/>
                                <w:b/>
                                <w:i/>
                                <w:iCs/>
                                <w:sz w:val="18"/>
                                <w:szCs w:val="18"/>
                                <w:lang w:val="en-IE"/>
                              </w:rPr>
                              <w:t>Diospyros</w:t>
                            </w:r>
                            <w:r w:rsidRPr="0079327C">
                              <w:rPr>
                                <w:rFonts w:ascii="Archivo" w:hAnsi="Archivo"/>
                                <w:b/>
                                <w:sz w:val="18"/>
                                <w:szCs w:val="18"/>
                                <w:lang w:val="en-IE"/>
                              </w:rPr>
                              <w:t xml:space="preserve"> in Madagascar</w:t>
                            </w:r>
                          </w:p>
                          <w:p w14:paraId="44132DBC" w14:textId="526D27D2" w:rsidR="0079327C" w:rsidRPr="0079327C" w:rsidRDefault="0079327C" w:rsidP="0079327C">
                            <w:pPr>
                              <w:jc w:val="both"/>
                              <w:rPr>
                                <w:rFonts w:ascii="Archivo" w:hAnsi="Archivo"/>
                                <w:sz w:val="18"/>
                                <w:szCs w:val="18"/>
                              </w:rPr>
                            </w:pPr>
                            <w:r w:rsidRPr="0079327C">
                              <w:rPr>
                                <w:rFonts w:ascii="Archivo" w:hAnsi="Archivo"/>
                                <w:sz w:val="18"/>
                                <w:szCs w:val="18"/>
                              </w:rPr>
                              <w:t xml:space="preserve">A workshop to evaluate scientific knowledge and identify priority research required for the issuing of an NDF was organized by TRAFFIC on 22-23 September 2014 in Antananarivo, in cooperation with the CITES Scientific and Management Authorities of Madagascar. The workshop was attended by government representatives from forestry, </w:t>
                            </w:r>
                            <w:proofErr w:type="gramStart"/>
                            <w:r w:rsidRPr="0079327C">
                              <w:rPr>
                                <w:rFonts w:ascii="Archivo" w:hAnsi="Archivo"/>
                                <w:sz w:val="18"/>
                                <w:szCs w:val="18"/>
                              </w:rPr>
                              <w:t>finance</w:t>
                            </w:r>
                            <w:proofErr w:type="gramEnd"/>
                            <w:r w:rsidRPr="0079327C">
                              <w:rPr>
                                <w:rFonts w:ascii="Archivo" w:hAnsi="Archivo"/>
                                <w:sz w:val="18"/>
                                <w:szCs w:val="18"/>
                              </w:rPr>
                              <w:t xml:space="preserve"> and police departments together with World Bank, EU, WWF, TRAFFIC, MBG, WCS, CI, MNP, the National Group of Forest Operators of Madagascar (GNEFM) and individuals from teaching and research institutions. The main objective was to allow stakeholders involved in the conservation and management of Madagascar’s resources to evaluate available information and to identify priority research required for </w:t>
                            </w:r>
                            <w:r w:rsidRPr="0079327C">
                              <w:rPr>
                                <w:rFonts w:ascii="Archivo" w:hAnsi="Archivo"/>
                                <w:i/>
                                <w:iCs/>
                                <w:sz w:val="18"/>
                                <w:szCs w:val="18"/>
                              </w:rPr>
                              <w:t>Dalbergia</w:t>
                            </w:r>
                            <w:r w:rsidRPr="0079327C">
                              <w:rPr>
                                <w:rFonts w:ascii="Archivo" w:hAnsi="Archivo"/>
                                <w:sz w:val="18"/>
                                <w:szCs w:val="18"/>
                              </w:rPr>
                              <w:t xml:space="preserve"> and </w:t>
                            </w:r>
                            <w:r w:rsidRPr="0079327C">
                              <w:rPr>
                                <w:rFonts w:ascii="Archivo" w:hAnsi="Archivo"/>
                                <w:i/>
                                <w:iCs/>
                                <w:sz w:val="18"/>
                                <w:szCs w:val="18"/>
                              </w:rPr>
                              <w:t>Diospyros</w:t>
                            </w:r>
                            <w:r w:rsidRPr="0079327C">
                              <w:rPr>
                                <w:rFonts w:ascii="Archivo" w:hAnsi="Archivo"/>
                                <w:sz w:val="18"/>
                                <w:szCs w:val="18"/>
                              </w:rPr>
                              <w:t xml:space="preserve"> species to guide the NDF process. The workshop used the IUCN NDF Guidelines, compiled by Rosser and Haywood (2002).</w:t>
                            </w:r>
                          </w:p>
                          <w:p w14:paraId="3C69E74E" w14:textId="409D9628" w:rsidR="0079327C" w:rsidRPr="0079327C" w:rsidRDefault="0079327C" w:rsidP="0079327C">
                            <w:pPr>
                              <w:jc w:val="both"/>
                              <w:rPr>
                                <w:rFonts w:ascii="Archivo" w:hAnsi="Archivo"/>
                                <w:sz w:val="18"/>
                                <w:szCs w:val="18"/>
                              </w:rPr>
                            </w:pPr>
                            <w:r w:rsidRPr="0079327C">
                              <w:rPr>
                                <w:rFonts w:ascii="Archivo" w:hAnsi="Archivo"/>
                                <w:sz w:val="18"/>
                                <w:szCs w:val="18"/>
                              </w:rPr>
                              <w:t xml:space="preserve">The workshop concluded that there was insufficient biological and ecological data available on precious timbers of Madagascar for the issuing of a NDF for the export of tree species. Gaps in essential information included species abundance, </w:t>
                            </w:r>
                            <w:proofErr w:type="gramStart"/>
                            <w:r w:rsidRPr="0079327C">
                              <w:rPr>
                                <w:rFonts w:ascii="Archivo" w:hAnsi="Archivo"/>
                                <w:sz w:val="18"/>
                                <w:szCs w:val="18"/>
                              </w:rPr>
                              <w:t>regeneration</w:t>
                            </w:r>
                            <w:proofErr w:type="gramEnd"/>
                            <w:r w:rsidRPr="0079327C">
                              <w:rPr>
                                <w:rFonts w:ascii="Archivo" w:hAnsi="Archivo"/>
                                <w:sz w:val="18"/>
                                <w:szCs w:val="18"/>
                              </w:rPr>
                              <w:t xml:space="preserve"> and population trends, particularly since data were only available from a few sites, thus making it difficult to extrapolate reliably. Few forest inventories existed for the </w:t>
                            </w:r>
                            <w:proofErr w:type="gramStart"/>
                            <w:r w:rsidRPr="0079327C">
                              <w:rPr>
                                <w:rFonts w:ascii="Archivo" w:hAnsi="Archivo"/>
                                <w:sz w:val="18"/>
                                <w:szCs w:val="18"/>
                              </w:rPr>
                              <w:t>species</w:t>
                            </w:r>
                            <w:proofErr w:type="gramEnd"/>
                            <w:r w:rsidRPr="0079327C">
                              <w:rPr>
                                <w:rFonts w:ascii="Archivo" w:hAnsi="Archivo"/>
                                <w:sz w:val="18"/>
                                <w:szCs w:val="18"/>
                              </w:rPr>
                              <w:t xml:space="preserve"> and these were hard to access. Accurate information on standing stocks, quantities </w:t>
                            </w:r>
                            <w:proofErr w:type="gramStart"/>
                            <w:r w:rsidRPr="0079327C">
                              <w:rPr>
                                <w:rFonts w:ascii="Archivo" w:hAnsi="Archivo"/>
                                <w:sz w:val="18"/>
                                <w:szCs w:val="18"/>
                              </w:rPr>
                              <w:t>felled</w:t>
                            </w:r>
                            <w:proofErr w:type="gramEnd"/>
                            <w:r w:rsidRPr="0079327C">
                              <w:rPr>
                                <w:rFonts w:ascii="Archivo" w:hAnsi="Archivo"/>
                                <w:sz w:val="18"/>
                                <w:szCs w:val="18"/>
                              </w:rPr>
                              <w:t xml:space="preserve"> and logging locations was not available. In </w:t>
                            </w:r>
                            <w:proofErr w:type="gramStart"/>
                            <w:r w:rsidRPr="0079327C">
                              <w:rPr>
                                <w:rFonts w:ascii="Archivo" w:hAnsi="Archivo"/>
                                <w:sz w:val="18"/>
                                <w:szCs w:val="18"/>
                              </w:rPr>
                              <w:t>addition</w:t>
                            </w:r>
                            <w:proofErr w:type="gramEnd"/>
                            <w:r w:rsidRPr="0079327C">
                              <w:rPr>
                                <w:rFonts w:ascii="Archivo" w:hAnsi="Archivo"/>
                                <w:sz w:val="18"/>
                                <w:szCs w:val="18"/>
                              </w:rPr>
                              <w:t xml:space="preserve"> experts were not able to estimate the regeneration capacity of key species hindering the development of sustainable action plans.</w:t>
                            </w:r>
                          </w:p>
                          <w:p w14:paraId="0C793010" w14:textId="78964176" w:rsidR="0079327C" w:rsidRPr="0079327C" w:rsidRDefault="0079327C" w:rsidP="0079327C">
                            <w:pPr>
                              <w:jc w:val="both"/>
                              <w:rPr>
                                <w:rFonts w:ascii="Archivo" w:hAnsi="Archivo"/>
                                <w:sz w:val="18"/>
                                <w:szCs w:val="18"/>
                              </w:rPr>
                            </w:pPr>
                            <w:r w:rsidRPr="0079327C">
                              <w:rPr>
                                <w:rFonts w:ascii="Archivo" w:hAnsi="Archivo"/>
                                <w:sz w:val="18"/>
                                <w:szCs w:val="18"/>
                              </w:rPr>
                              <w:t xml:space="preserve">A comprehensive review of available information on </w:t>
                            </w:r>
                            <w:r w:rsidRPr="0079327C">
                              <w:rPr>
                                <w:rFonts w:ascii="Archivo" w:hAnsi="Archivo"/>
                                <w:i/>
                                <w:iCs/>
                                <w:sz w:val="18"/>
                                <w:szCs w:val="18"/>
                              </w:rPr>
                              <w:t>Dalbergia</w:t>
                            </w:r>
                            <w:r w:rsidRPr="0079327C">
                              <w:rPr>
                                <w:rFonts w:ascii="Archivo" w:hAnsi="Archivo"/>
                                <w:sz w:val="18"/>
                                <w:szCs w:val="18"/>
                              </w:rPr>
                              <w:t xml:space="preserve"> and </w:t>
                            </w:r>
                            <w:r w:rsidRPr="0079327C">
                              <w:rPr>
                                <w:rFonts w:ascii="Archivo" w:hAnsi="Archivo"/>
                                <w:i/>
                                <w:iCs/>
                                <w:sz w:val="18"/>
                                <w:szCs w:val="18"/>
                              </w:rPr>
                              <w:t>Diospyros</w:t>
                            </w:r>
                            <w:r w:rsidRPr="0079327C">
                              <w:rPr>
                                <w:rFonts w:ascii="Archivo" w:hAnsi="Archivo"/>
                                <w:sz w:val="18"/>
                                <w:szCs w:val="18"/>
                              </w:rPr>
                              <w:t xml:space="preserve"> of Madagascar was carried out by TRAFFIC to inform the NDF workshop and subsequently to prepare an overall assessment of the situation. Detailed recommendations were presented on research needs together with recommendations on management of forestry operations and controls on the trade in the species. Various of the recommendations have subsequently been carried out enabling Madagascar to make progress in identification of the main commercially valuable species in the genera; and in the development of NDFs for these species including implementation of appropriate monitoring mechanisms. </w:t>
                            </w:r>
                          </w:p>
                          <w:p w14:paraId="20358073" w14:textId="77777777" w:rsidR="0079327C" w:rsidRPr="0079327C" w:rsidRDefault="0079327C" w:rsidP="00F164A9">
                            <w:pPr>
                              <w:jc w:val="both"/>
                              <w:rPr>
                                <w:rFonts w:ascii="Archivo" w:hAnsi="Archivo"/>
                                <w:sz w:val="18"/>
                                <w:szCs w:val="18"/>
                              </w:rPr>
                            </w:pPr>
                            <w:r w:rsidRPr="0079327C">
                              <w:rPr>
                                <w:rFonts w:ascii="Archivo" w:hAnsi="Archivo"/>
                                <w:sz w:val="18"/>
                                <w:szCs w:val="18"/>
                              </w:rPr>
                              <w:t xml:space="preserve">Source: </w:t>
                            </w:r>
                            <w:proofErr w:type="spellStart"/>
                            <w:r w:rsidRPr="0079327C">
                              <w:rPr>
                                <w:rFonts w:ascii="Archivo" w:hAnsi="Archivo"/>
                                <w:sz w:val="18"/>
                                <w:szCs w:val="18"/>
                              </w:rPr>
                              <w:t>Ratsimbazafy</w:t>
                            </w:r>
                            <w:proofErr w:type="spellEnd"/>
                            <w:r w:rsidRPr="0079327C">
                              <w:rPr>
                                <w:rFonts w:ascii="Archivo" w:hAnsi="Archivo"/>
                                <w:sz w:val="18"/>
                                <w:szCs w:val="18"/>
                              </w:rPr>
                              <w:t xml:space="preserve"> et al 2016.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4BC21E" id="_x0000_s1032" type="#_x0000_t202" style="position:absolute;left:0;text-align:left;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vDKg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" filled="f" strokeweight=".5pt">
                <v:fill o:detectmouseclick="t"/>
                <v:textbox style="mso-fit-shape-to-text:t">
                  <w:txbxContent>
                    <w:p w14:paraId="4AA06572" w14:textId="013DEC07" w:rsidR="0079327C" w:rsidRPr="0079327C" w:rsidRDefault="0079327C" w:rsidP="0079327C">
                      <w:pPr>
                        <w:jc w:val="both"/>
                        <w:rPr>
                          <w:rFonts w:ascii="Archivo" w:hAnsi="Archivo"/>
                          <w:b/>
                          <w:sz w:val="18"/>
                          <w:szCs w:val="18"/>
                          <w:lang w:val="en-IE"/>
                        </w:rPr>
                      </w:pPr>
                      <w:r w:rsidRPr="0079327C">
                        <w:rPr>
                          <w:rFonts w:ascii="Archivo" w:hAnsi="Archivo"/>
                          <w:b/>
                          <w:sz w:val="18"/>
                          <w:szCs w:val="18"/>
                          <w:lang w:val="en-IE"/>
                        </w:rPr>
                        <w:t xml:space="preserve">Case Study </w:t>
                      </w:r>
                      <w:r>
                        <w:rPr>
                          <w:rFonts w:ascii="Archivo" w:hAnsi="Archivo"/>
                          <w:b/>
                          <w:sz w:val="18"/>
                          <w:szCs w:val="18"/>
                          <w:lang w:val="en-IE"/>
                        </w:rPr>
                        <w:t>6:</w:t>
                      </w:r>
                      <w:r w:rsidRPr="0079327C">
                        <w:rPr>
                          <w:rFonts w:ascii="Archivo" w:hAnsi="Archivo"/>
                          <w:b/>
                          <w:sz w:val="18"/>
                          <w:szCs w:val="18"/>
                          <w:lang w:val="en-IE"/>
                        </w:rPr>
                        <w:t xml:space="preserve"> Information collection &amp; NDF formulation for </w:t>
                      </w:r>
                      <w:r w:rsidRPr="0079327C">
                        <w:rPr>
                          <w:rFonts w:ascii="Archivo" w:hAnsi="Archivo"/>
                          <w:b/>
                          <w:i/>
                          <w:iCs/>
                          <w:sz w:val="18"/>
                          <w:szCs w:val="18"/>
                          <w:lang w:val="en-IE"/>
                        </w:rPr>
                        <w:t xml:space="preserve">Dalbergia </w:t>
                      </w:r>
                      <w:r w:rsidRPr="0079327C">
                        <w:rPr>
                          <w:rFonts w:ascii="Archivo" w:hAnsi="Archivo"/>
                          <w:b/>
                          <w:sz w:val="18"/>
                          <w:szCs w:val="18"/>
                          <w:lang w:val="en-IE"/>
                        </w:rPr>
                        <w:t xml:space="preserve">&amp; </w:t>
                      </w:r>
                      <w:r w:rsidRPr="0079327C">
                        <w:rPr>
                          <w:rFonts w:ascii="Archivo" w:hAnsi="Archivo"/>
                          <w:b/>
                          <w:i/>
                          <w:iCs/>
                          <w:sz w:val="18"/>
                          <w:szCs w:val="18"/>
                          <w:lang w:val="en-IE"/>
                        </w:rPr>
                        <w:t>Diospyros</w:t>
                      </w:r>
                      <w:r w:rsidRPr="0079327C">
                        <w:rPr>
                          <w:rFonts w:ascii="Archivo" w:hAnsi="Archivo"/>
                          <w:b/>
                          <w:sz w:val="18"/>
                          <w:szCs w:val="18"/>
                          <w:lang w:val="en-IE"/>
                        </w:rPr>
                        <w:t xml:space="preserve"> in Madagascar</w:t>
                      </w:r>
                    </w:p>
                    <w:p w14:paraId="44132DBC" w14:textId="526D27D2" w:rsidR="0079327C" w:rsidRPr="0079327C" w:rsidRDefault="0079327C" w:rsidP="0079327C">
                      <w:pPr>
                        <w:jc w:val="both"/>
                        <w:rPr>
                          <w:rFonts w:ascii="Archivo" w:hAnsi="Archivo"/>
                          <w:sz w:val="18"/>
                          <w:szCs w:val="18"/>
                        </w:rPr>
                      </w:pPr>
                      <w:r w:rsidRPr="0079327C">
                        <w:rPr>
                          <w:rFonts w:ascii="Archivo" w:hAnsi="Archivo"/>
                          <w:sz w:val="18"/>
                          <w:szCs w:val="18"/>
                        </w:rPr>
                        <w:t xml:space="preserve">A workshop to evaluate scientific knowledge and identify priority research required for the issuing of an NDF was organized by TRAFFIC on 22-23 September 2014 in Antananarivo, in cooperation with the CITES Scientific and Management Authorities of Madagascar. The workshop was attended by government representatives from forestry, finance and police departments together with World Bank, EU, WWF, TRAFFIC, MBG, WCS, CI, MNP, the National Group of Forest Operators of Madagascar (GNEFM) and individuals from teaching and research institutions. The main objective was to allow stakeholders involved in the conservation and management of Madagascar’s resources to evaluate available information and to identify priority research required for </w:t>
                      </w:r>
                      <w:r w:rsidRPr="0079327C">
                        <w:rPr>
                          <w:rFonts w:ascii="Archivo" w:hAnsi="Archivo"/>
                          <w:i/>
                          <w:iCs/>
                          <w:sz w:val="18"/>
                          <w:szCs w:val="18"/>
                        </w:rPr>
                        <w:t>Dalbergia</w:t>
                      </w:r>
                      <w:r w:rsidRPr="0079327C">
                        <w:rPr>
                          <w:rFonts w:ascii="Archivo" w:hAnsi="Archivo"/>
                          <w:sz w:val="18"/>
                          <w:szCs w:val="18"/>
                        </w:rPr>
                        <w:t xml:space="preserve"> and </w:t>
                      </w:r>
                      <w:r w:rsidRPr="0079327C">
                        <w:rPr>
                          <w:rFonts w:ascii="Archivo" w:hAnsi="Archivo"/>
                          <w:i/>
                          <w:iCs/>
                          <w:sz w:val="18"/>
                          <w:szCs w:val="18"/>
                        </w:rPr>
                        <w:t>Diospyros</w:t>
                      </w:r>
                      <w:r w:rsidRPr="0079327C">
                        <w:rPr>
                          <w:rFonts w:ascii="Archivo" w:hAnsi="Archivo"/>
                          <w:sz w:val="18"/>
                          <w:szCs w:val="18"/>
                        </w:rPr>
                        <w:t xml:space="preserve"> species to guide the NDF process. The workshop used the IUCN NDF Guidelines, compiled by Rosser and Haywood (2002).</w:t>
                      </w:r>
                    </w:p>
                    <w:p w14:paraId="3C69E74E" w14:textId="409D9628" w:rsidR="0079327C" w:rsidRPr="0079327C" w:rsidRDefault="0079327C" w:rsidP="0079327C">
                      <w:pPr>
                        <w:jc w:val="both"/>
                        <w:rPr>
                          <w:rFonts w:ascii="Archivo" w:hAnsi="Archivo"/>
                          <w:sz w:val="18"/>
                          <w:szCs w:val="18"/>
                        </w:rPr>
                      </w:pPr>
                      <w:r w:rsidRPr="0079327C">
                        <w:rPr>
                          <w:rFonts w:ascii="Archivo" w:hAnsi="Archivo"/>
                          <w:sz w:val="18"/>
                          <w:szCs w:val="18"/>
                        </w:rPr>
                        <w:t xml:space="preserve">The workshop concluded that there was insufficient biological and ecological data available on precious timbers of Madagascar for the issuing of a NDF for the export of tree species. Gaps in essential information included species abundance, regeneration and population trends, particularly since data were only available from a few sites, thus making it difficult to extrapolate reliably. Few forest inventories existed for the species and these were hard to access. Accurate information on standing stocks, quantities felled and logging locations was not available. In </w:t>
                      </w:r>
                      <w:proofErr w:type="gramStart"/>
                      <w:r w:rsidRPr="0079327C">
                        <w:rPr>
                          <w:rFonts w:ascii="Archivo" w:hAnsi="Archivo"/>
                          <w:sz w:val="18"/>
                          <w:szCs w:val="18"/>
                        </w:rPr>
                        <w:t>addition</w:t>
                      </w:r>
                      <w:proofErr w:type="gramEnd"/>
                      <w:r w:rsidRPr="0079327C">
                        <w:rPr>
                          <w:rFonts w:ascii="Archivo" w:hAnsi="Archivo"/>
                          <w:sz w:val="18"/>
                          <w:szCs w:val="18"/>
                        </w:rPr>
                        <w:t xml:space="preserve"> experts were not able to estimate the regeneration capacity of key species hindering the development of sustainable action plans.</w:t>
                      </w:r>
                    </w:p>
                    <w:p w14:paraId="0C793010" w14:textId="78964176" w:rsidR="0079327C" w:rsidRPr="0079327C" w:rsidRDefault="0079327C" w:rsidP="0079327C">
                      <w:pPr>
                        <w:jc w:val="both"/>
                        <w:rPr>
                          <w:rFonts w:ascii="Archivo" w:hAnsi="Archivo"/>
                          <w:sz w:val="18"/>
                          <w:szCs w:val="18"/>
                        </w:rPr>
                      </w:pPr>
                      <w:r w:rsidRPr="0079327C">
                        <w:rPr>
                          <w:rFonts w:ascii="Archivo" w:hAnsi="Archivo"/>
                          <w:sz w:val="18"/>
                          <w:szCs w:val="18"/>
                        </w:rPr>
                        <w:t xml:space="preserve">A comprehensive review of available information on </w:t>
                      </w:r>
                      <w:r w:rsidRPr="0079327C">
                        <w:rPr>
                          <w:rFonts w:ascii="Archivo" w:hAnsi="Archivo"/>
                          <w:i/>
                          <w:iCs/>
                          <w:sz w:val="18"/>
                          <w:szCs w:val="18"/>
                        </w:rPr>
                        <w:t>Dalbergia</w:t>
                      </w:r>
                      <w:r w:rsidRPr="0079327C">
                        <w:rPr>
                          <w:rFonts w:ascii="Archivo" w:hAnsi="Archivo"/>
                          <w:sz w:val="18"/>
                          <w:szCs w:val="18"/>
                        </w:rPr>
                        <w:t xml:space="preserve"> and </w:t>
                      </w:r>
                      <w:r w:rsidRPr="0079327C">
                        <w:rPr>
                          <w:rFonts w:ascii="Archivo" w:hAnsi="Archivo"/>
                          <w:i/>
                          <w:iCs/>
                          <w:sz w:val="18"/>
                          <w:szCs w:val="18"/>
                        </w:rPr>
                        <w:t>Diospyros</w:t>
                      </w:r>
                      <w:r w:rsidRPr="0079327C">
                        <w:rPr>
                          <w:rFonts w:ascii="Archivo" w:hAnsi="Archivo"/>
                          <w:sz w:val="18"/>
                          <w:szCs w:val="18"/>
                        </w:rPr>
                        <w:t xml:space="preserve"> of Madagascar was carried out by TRAFFIC to inform the NDF workshop and subsequently to prepare an overall assessment of the situation. Detailed recommendations were presented on research needs together with recommendations on management of forestry operations and controls on the trade in the species. Various of the recommendations have subsequently been carried out enabling Madagascar to make progress in identification of the main commercially valuable species in the genera; and in the development of NDFs for these species including implementation of appropriate monitoring mechanisms. </w:t>
                      </w:r>
                    </w:p>
                    <w:p w14:paraId="20358073" w14:textId="77777777" w:rsidR="0079327C" w:rsidRPr="0079327C" w:rsidRDefault="0079327C" w:rsidP="00F164A9">
                      <w:pPr>
                        <w:jc w:val="both"/>
                        <w:rPr>
                          <w:rFonts w:ascii="Archivo" w:hAnsi="Archivo"/>
                          <w:sz w:val="18"/>
                          <w:szCs w:val="18"/>
                        </w:rPr>
                      </w:pPr>
                      <w:r w:rsidRPr="0079327C">
                        <w:rPr>
                          <w:rFonts w:ascii="Archivo" w:hAnsi="Archivo"/>
                          <w:sz w:val="18"/>
                          <w:szCs w:val="18"/>
                        </w:rPr>
                        <w:t xml:space="preserve">Source: </w:t>
                      </w:r>
                      <w:proofErr w:type="spellStart"/>
                      <w:r w:rsidRPr="0079327C">
                        <w:rPr>
                          <w:rFonts w:ascii="Archivo" w:hAnsi="Archivo"/>
                          <w:sz w:val="18"/>
                          <w:szCs w:val="18"/>
                        </w:rPr>
                        <w:t>Ratsimbazafy</w:t>
                      </w:r>
                      <w:proofErr w:type="spellEnd"/>
                      <w:r w:rsidRPr="0079327C">
                        <w:rPr>
                          <w:rFonts w:ascii="Archivo" w:hAnsi="Archivo"/>
                          <w:sz w:val="18"/>
                          <w:szCs w:val="18"/>
                        </w:rPr>
                        <w:t xml:space="preserve"> et al 2016.</w:t>
                      </w:r>
                    </w:p>
                  </w:txbxContent>
                </v:textbox>
                <w10:wrap type="square"/>
              </v:shape>
            </w:pict>
          </mc:Fallback>
        </mc:AlternateContent>
      </w:r>
    </w:p>
    <w:p w14:paraId="210B0D02" w14:textId="25EE1F59" w:rsidR="00EB456D" w:rsidRPr="00363002" w:rsidRDefault="00DA1A45" w:rsidP="0004044A">
      <w:pPr>
        <w:pStyle w:val="Heading1"/>
        <w:numPr>
          <w:ilvl w:val="0"/>
          <w:numId w:val="19"/>
        </w:numPr>
        <w:rPr>
          <w:rFonts w:ascii="Archivo" w:hAnsi="Archivo" w:cstheme="minorHAnsi"/>
          <w:b/>
          <w:bCs/>
          <w:sz w:val="24"/>
          <w:szCs w:val="24"/>
        </w:rPr>
      </w:pPr>
      <w:r w:rsidRPr="00363002">
        <w:rPr>
          <w:rFonts w:ascii="Archivo" w:hAnsi="Archivo" w:cstheme="minorHAnsi"/>
          <w:b/>
          <w:bCs/>
          <w:color w:val="2F5497"/>
          <w:sz w:val="24"/>
          <w:szCs w:val="24"/>
        </w:rPr>
        <w:t xml:space="preserve">Additional considerations in formulating </w:t>
      </w:r>
      <w:r w:rsidR="00EB456D" w:rsidRPr="00363002">
        <w:rPr>
          <w:rFonts w:ascii="Archivo" w:hAnsi="Archivo" w:cstheme="minorHAnsi"/>
          <w:b/>
          <w:bCs/>
          <w:color w:val="2F5497"/>
          <w:sz w:val="24"/>
          <w:szCs w:val="24"/>
        </w:rPr>
        <w:t xml:space="preserve">NDFs for </w:t>
      </w:r>
      <w:r w:rsidRPr="00363002">
        <w:rPr>
          <w:rFonts w:ascii="Archivo" w:hAnsi="Archivo" w:cstheme="minorHAnsi"/>
          <w:b/>
          <w:bCs/>
          <w:color w:val="2F5497"/>
          <w:sz w:val="24"/>
          <w:szCs w:val="24"/>
        </w:rPr>
        <w:t xml:space="preserve">timber-producing tree </w:t>
      </w:r>
      <w:r w:rsidRPr="00363002">
        <w:rPr>
          <w:rFonts w:ascii="Archivo" w:hAnsi="Archivo" w:cstheme="minorHAnsi"/>
          <w:b/>
          <w:bCs/>
          <w:sz w:val="24"/>
          <w:szCs w:val="24"/>
        </w:rPr>
        <w:t>species</w:t>
      </w:r>
      <w:r w:rsidR="00EB456D" w:rsidRPr="00363002">
        <w:rPr>
          <w:rFonts w:ascii="Archivo" w:hAnsi="Archivo" w:cstheme="minorHAnsi"/>
          <w:b/>
          <w:bCs/>
          <w:sz w:val="24"/>
          <w:szCs w:val="24"/>
        </w:rPr>
        <w:t xml:space="preserve">   </w:t>
      </w:r>
    </w:p>
    <w:p w14:paraId="62FB3B11" w14:textId="77777777" w:rsidR="00363002" w:rsidRPr="00363002" w:rsidRDefault="00363002" w:rsidP="00363002"/>
    <w:p w14:paraId="3FFED4C7" w14:textId="1B5B0CA4" w:rsidR="00EB456D" w:rsidRPr="0004044A" w:rsidRDefault="00EB456D" w:rsidP="00EB456D">
      <w:pPr>
        <w:jc w:val="both"/>
        <w:rPr>
          <w:rFonts w:ascii="Archivo" w:hAnsi="Archivo" w:cstheme="minorHAnsi"/>
          <w:sz w:val="20"/>
          <w:szCs w:val="20"/>
          <w:lang w:val="en-ZA"/>
        </w:rPr>
      </w:pPr>
      <w:r w:rsidRPr="0004044A">
        <w:rPr>
          <w:rFonts w:ascii="Archivo" w:hAnsi="Archivo" w:cstheme="minorHAnsi"/>
          <w:sz w:val="20"/>
          <w:szCs w:val="20"/>
          <w:lang w:val="en-ZA"/>
        </w:rPr>
        <w:t xml:space="preserve">The NDF Working Group for High Value timbers agreed that </w:t>
      </w:r>
      <w:r w:rsidR="0008673B" w:rsidRPr="0004044A">
        <w:rPr>
          <w:rFonts w:ascii="Archivo" w:hAnsi="Archivo" w:cstheme="minorHAnsi"/>
          <w:sz w:val="20"/>
          <w:szCs w:val="20"/>
          <w:lang w:val="en-ZA"/>
        </w:rPr>
        <w:t>t</w:t>
      </w:r>
      <w:r w:rsidRPr="0004044A">
        <w:rPr>
          <w:rFonts w:ascii="Archivo" w:hAnsi="Archivo" w:cstheme="minorHAnsi"/>
          <w:sz w:val="20"/>
          <w:szCs w:val="20"/>
        </w:rPr>
        <w:t xml:space="preserve">he action plan set out in PC17 Doc. 16.1.2. remains relevant and </w:t>
      </w:r>
      <w:r w:rsidRPr="0004044A">
        <w:rPr>
          <w:rFonts w:ascii="Archivo" w:hAnsi="Archivo" w:cstheme="minorHAnsi"/>
          <w:sz w:val="20"/>
          <w:szCs w:val="20"/>
          <w:lang w:val="en-ZA"/>
        </w:rPr>
        <w:t>t</w:t>
      </w:r>
      <w:r w:rsidRPr="0004044A">
        <w:rPr>
          <w:rFonts w:ascii="Archivo" w:hAnsi="Archivo" w:cstheme="minorHAnsi"/>
          <w:sz w:val="20"/>
          <w:szCs w:val="20"/>
        </w:rPr>
        <w:t>he 9-step guidance for timber NDFs (Wolf et al. 2018) is comprehensive, straightforward to follow</w:t>
      </w:r>
      <w:r w:rsidRPr="0004044A">
        <w:rPr>
          <w:rFonts w:ascii="Archivo" w:hAnsi="Archivo" w:cstheme="minorHAnsi"/>
          <w:sz w:val="20"/>
          <w:szCs w:val="20"/>
          <w:lang w:val="en-ZA"/>
        </w:rPr>
        <w:t xml:space="preserve"> and already in wide use.</w:t>
      </w:r>
    </w:p>
    <w:p w14:paraId="2E35A1F9" w14:textId="134A0885" w:rsidR="00EB456D" w:rsidRPr="0004044A" w:rsidRDefault="00770F7C" w:rsidP="00EB456D">
      <w:pPr>
        <w:jc w:val="both"/>
        <w:rPr>
          <w:rFonts w:ascii="Archivo" w:hAnsi="Archivo" w:cstheme="minorHAnsi"/>
          <w:sz w:val="20"/>
          <w:szCs w:val="20"/>
        </w:rPr>
      </w:pPr>
      <w:r w:rsidRPr="0004044A">
        <w:rPr>
          <w:rFonts w:ascii="Archivo" w:hAnsi="Archivo" w:cstheme="minorHAnsi"/>
          <w:sz w:val="20"/>
          <w:szCs w:val="20"/>
        </w:rPr>
        <w:t xml:space="preserve">The present Module </w:t>
      </w:r>
      <w:r w:rsidR="00EB456D" w:rsidRPr="0004044A">
        <w:rPr>
          <w:rFonts w:ascii="Archivo" w:hAnsi="Archivo" w:cstheme="minorHAnsi"/>
          <w:sz w:val="20"/>
          <w:szCs w:val="20"/>
        </w:rPr>
        <w:t>is primarily applicable to timber harvesting in natural forests, whether dense high forest or open deciduous woodlands, where the timber is given Source Code W. It is also applicable to timber obtained through assisted production with Source Code Y</w:t>
      </w:r>
      <w:r w:rsidRPr="0004044A">
        <w:rPr>
          <w:rFonts w:ascii="Archivo" w:hAnsi="Archivo" w:cstheme="minorHAnsi"/>
          <w:sz w:val="20"/>
          <w:szCs w:val="20"/>
        </w:rPr>
        <w:t xml:space="preserve"> (</w:t>
      </w:r>
      <w:r w:rsidRPr="00363002">
        <w:rPr>
          <w:rFonts w:ascii="Archivo" w:hAnsi="Archivo" w:cstheme="minorHAnsi"/>
          <w:sz w:val="20"/>
          <w:szCs w:val="20"/>
          <w:highlight w:val="yellow"/>
        </w:rPr>
        <w:t xml:space="preserve">see Module </w:t>
      </w:r>
      <w:r w:rsidR="00363002" w:rsidRPr="00363002">
        <w:rPr>
          <w:rFonts w:ascii="Archivo" w:hAnsi="Archivo" w:cstheme="minorHAnsi"/>
          <w:sz w:val="20"/>
          <w:szCs w:val="20"/>
          <w:highlight w:val="yellow"/>
        </w:rPr>
        <w:t>10 on Perennial Plants</w:t>
      </w:r>
      <w:r w:rsidR="00363002">
        <w:rPr>
          <w:rFonts w:ascii="Archivo" w:hAnsi="Archivo" w:cstheme="minorHAnsi"/>
          <w:sz w:val="20"/>
          <w:szCs w:val="20"/>
        </w:rPr>
        <w:t>)</w:t>
      </w:r>
      <w:r w:rsidR="00EB456D" w:rsidRPr="0004044A">
        <w:rPr>
          <w:rFonts w:ascii="Archivo" w:hAnsi="Archivo" w:cstheme="minorHAnsi"/>
          <w:sz w:val="20"/>
          <w:szCs w:val="20"/>
        </w:rPr>
        <w:t>.  This refers to a plant, or parts or</w:t>
      </w:r>
      <w:r w:rsidR="00EB456D" w:rsidRPr="0004044A">
        <w:rPr>
          <w:rFonts w:ascii="Archivo" w:hAnsi="Archivo" w:cstheme="minorHAnsi"/>
          <w:b/>
          <w:bCs/>
          <w:sz w:val="20"/>
          <w:szCs w:val="20"/>
        </w:rPr>
        <w:t xml:space="preserve"> </w:t>
      </w:r>
      <w:r w:rsidR="00EB456D" w:rsidRPr="0004044A">
        <w:rPr>
          <w:rFonts w:ascii="Archivo" w:hAnsi="Archivo" w:cstheme="minorHAnsi"/>
          <w:sz w:val="20"/>
          <w:szCs w:val="20"/>
        </w:rPr>
        <w:t xml:space="preserve">derivatives thereof, that does not meet the definition of artificial propagation and therefore does not qualify for source code A. However, it is not a wild plant because it was propagated or planted in an environment with some human intervention in its cultivation or production; therefore, it does not qualify for source code W either. Managed natural forests all involve human intervention to some degree. Silvicultural techniques commonly employed in forests to enhance natural regeneration of timber species and promote forest enrichment are noted in Annex 2. </w:t>
      </w:r>
    </w:p>
    <w:p w14:paraId="5A939277" w14:textId="40BC036D" w:rsidR="00EB456D" w:rsidRPr="0004044A" w:rsidRDefault="00EB456D" w:rsidP="00EB456D">
      <w:pPr>
        <w:jc w:val="both"/>
        <w:rPr>
          <w:rFonts w:ascii="Archivo" w:hAnsi="Archivo" w:cstheme="minorHAnsi"/>
          <w:sz w:val="20"/>
          <w:szCs w:val="20"/>
        </w:rPr>
      </w:pPr>
      <w:r w:rsidRPr="0004044A">
        <w:rPr>
          <w:rFonts w:ascii="Archivo" w:hAnsi="Archivo" w:cstheme="minorHAnsi"/>
          <w:sz w:val="20"/>
          <w:szCs w:val="20"/>
          <w:lang w:val="en-ZA"/>
        </w:rPr>
        <w:t xml:space="preserve">The NDF will be applicable to timber derived from the species and it is important to consider the conversion from individual trees to units of timber in considering sustainability. The product type and quantity are important considerations. For individual species, a reference framework is required to indicate the volume of wood exploitable and traded in relation to standing timber. This is particularly important and maybe challenging for species whose timber is only partially used, for example, the heartwood of </w:t>
      </w:r>
      <w:r w:rsidRPr="0004044A">
        <w:rPr>
          <w:rFonts w:ascii="Archivo" w:hAnsi="Archivo" w:cstheme="minorHAnsi"/>
          <w:i/>
          <w:iCs/>
          <w:sz w:val="20"/>
          <w:szCs w:val="20"/>
          <w:lang w:val="en-ZA"/>
        </w:rPr>
        <w:t xml:space="preserve">Dalbergia </w:t>
      </w:r>
      <w:r w:rsidRPr="0004044A">
        <w:rPr>
          <w:rFonts w:ascii="Archivo" w:hAnsi="Archivo" w:cstheme="minorHAnsi"/>
          <w:sz w:val="20"/>
          <w:szCs w:val="20"/>
          <w:lang w:val="en-ZA"/>
        </w:rPr>
        <w:t xml:space="preserve">spp. </w:t>
      </w:r>
    </w:p>
    <w:p w14:paraId="4E08FF85" w14:textId="45F19EF1" w:rsidR="00EB456D" w:rsidRPr="0004044A" w:rsidRDefault="00EB456D" w:rsidP="00EB456D">
      <w:pPr>
        <w:jc w:val="both"/>
        <w:rPr>
          <w:rFonts w:ascii="Archivo" w:hAnsi="Archivo" w:cstheme="minorHAnsi"/>
          <w:sz w:val="20"/>
          <w:szCs w:val="20"/>
        </w:rPr>
      </w:pPr>
      <w:r w:rsidRPr="0004044A">
        <w:rPr>
          <w:rFonts w:ascii="Archivo" w:hAnsi="Archivo" w:cstheme="minorHAnsi"/>
          <w:sz w:val="20"/>
          <w:szCs w:val="20"/>
        </w:rPr>
        <w:t xml:space="preserve">For </w:t>
      </w:r>
      <w:proofErr w:type="gramStart"/>
      <w:r w:rsidRPr="0004044A">
        <w:rPr>
          <w:rFonts w:ascii="Archivo" w:hAnsi="Archivo" w:cstheme="minorHAnsi"/>
          <w:sz w:val="20"/>
          <w:szCs w:val="20"/>
        </w:rPr>
        <w:t>the majority of</w:t>
      </w:r>
      <w:proofErr w:type="gramEnd"/>
      <w:r w:rsidRPr="0004044A">
        <w:rPr>
          <w:rFonts w:ascii="Archivo" w:hAnsi="Archivo" w:cstheme="minorHAnsi"/>
          <w:sz w:val="20"/>
          <w:szCs w:val="20"/>
        </w:rPr>
        <w:t xml:space="preserve"> timber species (except for species that resprout from the base) any harvesting of trees will reduce the number of individuals of the species. The aim should be to limit the harvest to a level which </w:t>
      </w:r>
      <w:r w:rsidRPr="0004044A">
        <w:rPr>
          <w:rFonts w:ascii="Archivo" w:hAnsi="Archivo" w:cstheme="minorHAnsi"/>
          <w:sz w:val="20"/>
          <w:szCs w:val="20"/>
        </w:rPr>
        <w:lastRenderedPageBreak/>
        <w:t xml:space="preserve">does not result in a population decline in the species over time. In case decline in population size is happening, it should not approach the level that would move a species into an IUCN category of threat if it </w:t>
      </w:r>
      <w:proofErr w:type="gramStart"/>
      <w:r w:rsidRPr="0004044A">
        <w:rPr>
          <w:rFonts w:ascii="Archivo" w:hAnsi="Archivo" w:cstheme="minorHAnsi"/>
          <w:sz w:val="20"/>
          <w:szCs w:val="20"/>
        </w:rPr>
        <w:t>is</w:t>
      </w:r>
      <w:proofErr w:type="gramEnd"/>
      <w:r w:rsidRPr="0004044A">
        <w:rPr>
          <w:rFonts w:ascii="Archivo" w:hAnsi="Archivo" w:cstheme="minorHAnsi"/>
          <w:sz w:val="20"/>
          <w:szCs w:val="20"/>
        </w:rPr>
        <w:t xml:space="preserve"> currently categorised as Least Concern or Near Threatened (see Box 3 for consideration of IUCN Threat Status). When conservation status information is not available or </w:t>
      </w:r>
      <w:proofErr w:type="gramStart"/>
      <w:r w:rsidRPr="0004044A">
        <w:rPr>
          <w:rFonts w:ascii="Archivo" w:hAnsi="Archivo" w:cstheme="minorHAnsi"/>
          <w:sz w:val="20"/>
          <w:szCs w:val="20"/>
        </w:rPr>
        <w:t>up-to-date</w:t>
      </w:r>
      <w:proofErr w:type="gramEnd"/>
      <w:r w:rsidRPr="0004044A">
        <w:rPr>
          <w:rFonts w:ascii="Archivo" w:hAnsi="Archivo" w:cstheme="minorHAnsi"/>
          <w:sz w:val="20"/>
          <w:szCs w:val="20"/>
        </w:rPr>
        <w:t xml:space="preserve"> the presumption should be that the species is at high risk, meaning, that the level of precaution given to the further NDF process is high. </w:t>
      </w:r>
    </w:p>
    <w:p w14:paraId="4A3F5D38" w14:textId="616B51B3" w:rsidR="00EB456D" w:rsidRPr="0004044A" w:rsidRDefault="00EB456D" w:rsidP="00EB456D">
      <w:pPr>
        <w:jc w:val="both"/>
        <w:rPr>
          <w:rFonts w:ascii="Archivo" w:hAnsi="Archivo" w:cstheme="minorHAnsi"/>
          <w:sz w:val="20"/>
          <w:szCs w:val="20"/>
          <w:lang w:val="en-ZA"/>
        </w:rPr>
      </w:pPr>
      <w:r w:rsidRPr="0004044A">
        <w:rPr>
          <w:rFonts w:ascii="Archivo" w:hAnsi="Archivo" w:cstheme="minorHAnsi"/>
          <w:sz w:val="20"/>
          <w:szCs w:val="20"/>
        </w:rPr>
        <w:t xml:space="preserve">Maintaining sustainability of the species depends on both intrinsic factors such as overall population size, population age structure, growth rate of the species and reproduction biology and on extrinsic factors such as harvesting levels, forest management, </w:t>
      </w:r>
      <w:proofErr w:type="gramStart"/>
      <w:r w:rsidRPr="0004044A">
        <w:rPr>
          <w:rFonts w:ascii="Archivo" w:hAnsi="Archivo" w:cstheme="minorHAnsi"/>
          <w:sz w:val="20"/>
          <w:szCs w:val="20"/>
        </w:rPr>
        <w:t>threats</w:t>
      </w:r>
      <w:proofErr w:type="gramEnd"/>
      <w:r w:rsidRPr="0004044A">
        <w:rPr>
          <w:rFonts w:ascii="Archivo" w:hAnsi="Archivo" w:cstheme="minorHAnsi"/>
          <w:sz w:val="20"/>
          <w:szCs w:val="20"/>
        </w:rPr>
        <w:t xml:space="preserve"> and conservation measures, such as protection in well managed protected areas, in place.</w:t>
      </w:r>
      <w:r w:rsidRPr="0004044A">
        <w:rPr>
          <w:rFonts w:ascii="Archivo" w:hAnsi="Archivo" w:cstheme="minorHAnsi"/>
          <w:sz w:val="20"/>
          <w:szCs w:val="20"/>
          <w:lang w:val="en-ZA"/>
        </w:rPr>
        <w:t xml:space="preserve"> </w:t>
      </w:r>
      <w:r w:rsidRPr="0004044A">
        <w:rPr>
          <w:rFonts w:ascii="Archivo" w:hAnsi="Archivo" w:cstheme="minorHAnsi"/>
          <w:sz w:val="20"/>
          <w:szCs w:val="20"/>
        </w:rPr>
        <w:t xml:space="preserve">Resolution Conf. 16.7 (Rev CoP 17) highlights that </w:t>
      </w:r>
      <w:r w:rsidRPr="0004044A">
        <w:rPr>
          <w:rFonts w:ascii="Archivo" w:hAnsi="Archivo" w:cstheme="minorHAnsi"/>
          <w:i/>
          <w:iCs/>
          <w:sz w:val="20"/>
          <w:szCs w:val="20"/>
        </w:rPr>
        <w:t xml:space="preserve">the data requirements for a determination that trade is not detrimental to the survival of the species should be </w:t>
      </w:r>
      <w:r w:rsidRPr="0004044A">
        <w:rPr>
          <w:rFonts w:ascii="Archivo" w:hAnsi="Archivo" w:cstheme="minorHAnsi"/>
          <w:b/>
          <w:bCs/>
          <w:i/>
          <w:iCs/>
          <w:sz w:val="20"/>
          <w:szCs w:val="20"/>
        </w:rPr>
        <w:t>proportionate to the vulnerability of the species</w:t>
      </w:r>
      <w:r w:rsidRPr="0004044A">
        <w:rPr>
          <w:rFonts w:ascii="Archivo" w:hAnsi="Archivo" w:cstheme="minorHAnsi"/>
          <w:i/>
          <w:iCs/>
          <w:sz w:val="20"/>
          <w:szCs w:val="20"/>
        </w:rPr>
        <w:t xml:space="preserve"> concerned</w:t>
      </w:r>
      <w:r w:rsidRPr="0004044A">
        <w:rPr>
          <w:rFonts w:ascii="Archivo" w:hAnsi="Archivo" w:cstheme="minorHAnsi"/>
          <w:sz w:val="20"/>
          <w:szCs w:val="20"/>
        </w:rPr>
        <w:t>.</w:t>
      </w:r>
    </w:p>
    <w:p w14:paraId="7BE80741" w14:textId="3E08D150" w:rsidR="00EB456D" w:rsidRPr="0004044A" w:rsidRDefault="00EB456D" w:rsidP="00EB456D">
      <w:pPr>
        <w:jc w:val="both"/>
        <w:rPr>
          <w:rFonts w:ascii="Archivo" w:hAnsi="Archivo" w:cstheme="minorHAnsi"/>
          <w:sz w:val="20"/>
          <w:szCs w:val="20"/>
        </w:rPr>
      </w:pPr>
      <w:bookmarkStart w:id="2" w:name="_Toc521065913"/>
      <w:bookmarkStart w:id="3" w:name="_Toc521066382"/>
      <w:bookmarkStart w:id="4" w:name="_Toc521923005"/>
      <w:bookmarkStart w:id="5" w:name="_Toc522108122"/>
      <w:r w:rsidRPr="0004044A">
        <w:rPr>
          <w:rFonts w:ascii="Archivo" w:hAnsi="Archivo" w:cstheme="minorHAnsi"/>
          <w:sz w:val="20"/>
          <w:szCs w:val="20"/>
          <w:lang w:val="en-ZA"/>
        </w:rPr>
        <w:t xml:space="preserve">Making an NDF involves consideration of all available information. </w:t>
      </w:r>
      <w:r w:rsidRPr="0004044A">
        <w:rPr>
          <w:rFonts w:ascii="Archivo" w:hAnsi="Archivo" w:cstheme="minorHAnsi"/>
          <w:sz w:val="20"/>
          <w:szCs w:val="20"/>
        </w:rPr>
        <w:t xml:space="preserve">This is based on discussion within the High Value Timber NDF Working Group and from a review of documents primarily, CONABIO 2018 which sets out information requirements for mahogany NDFs. Some of the information required for NDFs is available from standard online sources (see Annex 4) and other data will be specific to the species at a national or forest unit level.  </w:t>
      </w:r>
      <w:r w:rsidRPr="0004044A">
        <w:rPr>
          <w:rFonts w:ascii="Archivo" w:hAnsi="Archivo" w:cstheme="minorHAnsi"/>
          <w:sz w:val="20"/>
          <w:szCs w:val="20"/>
          <w:lang w:val="en-ZA"/>
        </w:rPr>
        <w:t xml:space="preserve">The SA of a country should maintain or have access to information on all CITES-listed species within the country. Making NDFs for newly listed timber species will require initial data collection for review. This can be time-consuming and could focus on areas of known exploitation. </w:t>
      </w:r>
      <w:r w:rsidRPr="0004044A">
        <w:rPr>
          <w:rFonts w:ascii="Archivo" w:hAnsi="Archivo" w:cstheme="minorHAnsi"/>
          <w:sz w:val="20"/>
          <w:szCs w:val="20"/>
          <w:lang w:val="en-US"/>
        </w:rPr>
        <w:t xml:space="preserve">An </w:t>
      </w:r>
      <w:proofErr w:type="spellStart"/>
      <w:r w:rsidRPr="0004044A">
        <w:rPr>
          <w:rFonts w:ascii="Archivo" w:hAnsi="Archivo" w:cstheme="minorHAnsi"/>
          <w:sz w:val="20"/>
          <w:szCs w:val="20"/>
          <w:lang w:val="en-US"/>
        </w:rPr>
        <w:t>i</w:t>
      </w:r>
      <w:r w:rsidRPr="0004044A">
        <w:rPr>
          <w:rFonts w:ascii="Archivo" w:hAnsi="Archivo" w:cstheme="minorHAnsi"/>
          <w:sz w:val="20"/>
          <w:szCs w:val="20"/>
        </w:rPr>
        <w:t>ncremental</w:t>
      </w:r>
      <w:proofErr w:type="spellEnd"/>
      <w:r w:rsidRPr="0004044A">
        <w:rPr>
          <w:rFonts w:ascii="Archivo" w:hAnsi="Archivo" w:cstheme="minorHAnsi"/>
          <w:sz w:val="20"/>
          <w:szCs w:val="20"/>
        </w:rPr>
        <w:t xml:space="preserve"> approach to data collection for NDFs (as proposed in FFI (2006); Scientific Authority of Belgium (2014) may be necessary with incremental refinements to the NDF process over time. </w:t>
      </w:r>
      <w:r w:rsidRPr="0004044A">
        <w:rPr>
          <w:rFonts w:ascii="Archivo" w:hAnsi="Archivo" w:cstheme="minorHAnsi"/>
          <w:sz w:val="20"/>
          <w:szCs w:val="20"/>
          <w:lang w:val="en-ZA"/>
        </w:rPr>
        <w:t xml:space="preserve">As noted above, once the SA has made an initial </w:t>
      </w:r>
      <w:r w:rsidRPr="0004044A">
        <w:rPr>
          <w:rFonts w:ascii="Archivo" w:hAnsi="Archivo" w:cstheme="minorHAnsi"/>
          <w:sz w:val="20"/>
          <w:szCs w:val="20"/>
          <w:lang w:val="en-US"/>
        </w:rPr>
        <w:t xml:space="preserve">determination on what levels of export of a national population of a species will be non-detrimental, and/or whether planned harvest and export from specific FMUs is sustainable, these determinations guide further NDFs for the species. </w:t>
      </w:r>
    </w:p>
    <w:p w14:paraId="2D30AA3B" w14:textId="77777777" w:rsidR="00EB456D" w:rsidRPr="0004044A" w:rsidRDefault="00EB456D" w:rsidP="00EB456D">
      <w:pPr>
        <w:jc w:val="both"/>
        <w:rPr>
          <w:rFonts w:ascii="Archivo" w:hAnsi="Archivo" w:cstheme="minorHAnsi"/>
          <w:sz w:val="20"/>
          <w:szCs w:val="20"/>
        </w:rPr>
      </w:pPr>
      <w:bookmarkStart w:id="6" w:name="_Hlk139447055"/>
      <w:r w:rsidRPr="0004044A">
        <w:rPr>
          <w:rFonts w:ascii="Archivo" w:hAnsi="Archivo" w:cstheme="minorHAnsi"/>
          <w:sz w:val="20"/>
          <w:szCs w:val="20"/>
        </w:rPr>
        <w:t xml:space="preserve">Forest </w:t>
      </w:r>
      <w:r w:rsidRPr="0004044A">
        <w:rPr>
          <w:rFonts w:ascii="Archivo" w:hAnsi="Archivo" w:cstheme="minorHAnsi"/>
          <w:sz w:val="20"/>
          <w:szCs w:val="20"/>
          <w:lang w:val="en-AU"/>
        </w:rPr>
        <w:t xml:space="preserve">inventory data provides essential baseline information for setting quotas and making NDFs for a species. </w:t>
      </w:r>
      <w:bookmarkEnd w:id="6"/>
      <w:r w:rsidRPr="0004044A">
        <w:rPr>
          <w:rFonts w:ascii="Archivo" w:hAnsi="Archivo" w:cstheme="minorHAnsi"/>
          <w:sz w:val="20"/>
          <w:szCs w:val="20"/>
        </w:rPr>
        <w:t>Ideally for NDFs, forest inventories should be examined at three levels: national, forest concession, and annual cutting plot (</w:t>
      </w:r>
      <w:proofErr w:type="spellStart"/>
      <w:r w:rsidRPr="0004044A">
        <w:rPr>
          <w:rFonts w:ascii="Archivo" w:hAnsi="Archivo" w:cstheme="minorHAnsi"/>
          <w:sz w:val="20"/>
          <w:szCs w:val="20"/>
        </w:rPr>
        <w:t>Betti</w:t>
      </w:r>
      <w:proofErr w:type="spellEnd"/>
      <w:r w:rsidRPr="0004044A">
        <w:rPr>
          <w:rFonts w:ascii="Archivo" w:hAnsi="Archivo" w:cstheme="minorHAnsi"/>
          <w:sz w:val="20"/>
          <w:szCs w:val="20"/>
        </w:rPr>
        <w:t xml:space="preserve"> in </w:t>
      </w:r>
      <w:proofErr w:type="spellStart"/>
      <w:r w:rsidRPr="0004044A">
        <w:rPr>
          <w:rFonts w:ascii="Archivo" w:hAnsi="Archivo" w:cstheme="minorHAnsi"/>
          <w:sz w:val="20"/>
          <w:szCs w:val="20"/>
        </w:rPr>
        <w:t>litt</w:t>
      </w:r>
      <w:proofErr w:type="spellEnd"/>
      <w:r w:rsidRPr="0004044A">
        <w:rPr>
          <w:rFonts w:ascii="Archivo" w:hAnsi="Archivo" w:cstheme="minorHAnsi"/>
          <w:sz w:val="20"/>
          <w:szCs w:val="20"/>
        </w:rPr>
        <w:t xml:space="preserve">.). National forest inventories may provide national stocking levels for high value timber species including those listed on CITES, supporting the development of species management parameters. They provide national distribution data for the species; and, if conducted at periodic intervals, for example every 10 years, enable monitoring of population trends. </w:t>
      </w:r>
    </w:p>
    <w:p w14:paraId="3EFF6629" w14:textId="7F397E73" w:rsidR="00EB456D" w:rsidRPr="0004044A" w:rsidRDefault="00EB456D" w:rsidP="00EB456D">
      <w:pPr>
        <w:jc w:val="both"/>
        <w:rPr>
          <w:rFonts w:ascii="Archivo" w:hAnsi="Archivo" w:cstheme="minorHAnsi"/>
          <w:sz w:val="20"/>
          <w:szCs w:val="20"/>
        </w:rPr>
      </w:pPr>
      <w:r w:rsidRPr="0004044A">
        <w:rPr>
          <w:rFonts w:ascii="Archivo" w:hAnsi="Archivo" w:cstheme="minorHAnsi"/>
          <w:sz w:val="20"/>
          <w:szCs w:val="20"/>
        </w:rPr>
        <w:t>National forest inventories have been conducted in many countries generally with low sampling rates. Forest inventory at the national level may not always by appropriate for NDF formulation</w:t>
      </w:r>
      <w:r w:rsidR="00CF35D6" w:rsidRPr="0004044A">
        <w:rPr>
          <w:rFonts w:ascii="Archivo" w:hAnsi="Archivo" w:cstheme="minorHAnsi"/>
          <w:sz w:val="20"/>
          <w:szCs w:val="20"/>
        </w:rPr>
        <w:t>,</w:t>
      </w:r>
      <w:r w:rsidRPr="0004044A">
        <w:rPr>
          <w:rFonts w:ascii="Archivo" w:hAnsi="Archivo" w:cstheme="minorHAnsi"/>
          <w:sz w:val="20"/>
          <w:szCs w:val="20"/>
        </w:rPr>
        <w:t xml:space="preserve"> however. In Indonesia, for example, management for the purpose of the national forest inventory is carried out by different authorities in each land category (degraded land, production forest and conservation area) and different protocols may be required (</w:t>
      </w:r>
      <w:proofErr w:type="spellStart"/>
      <w:r w:rsidRPr="0004044A">
        <w:rPr>
          <w:rFonts w:ascii="Archivo" w:hAnsi="Archivo" w:cstheme="minorHAnsi"/>
          <w:sz w:val="20"/>
          <w:szCs w:val="20"/>
        </w:rPr>
        <w:t>Yulita</w:t>
      </w:r>
      <w:proofErr w:type="spellEnd"/>
      <w:r w:rsidRPr="0004044A">
        <w:rPr>
          <w:rFonts w:ascii="Archivo" w:hAnsi="Archivo" w:cstheme="minorHAnsi"/>
          <w:sz w:val="20"/>
          <w:szCs w:val="20"/>
        </w:rPr>
        <w:t xml:space="preserve"> </w:t>
      </w:r>
      <w:proofErr w:type="spellStart"/>
      <w:r w:rsidRPr="0004044A">
        <w:rPr>
          <w:rFonts w:ascii="Archivo" w:hAnsi="Archivo" w:cstheme="minorHAnsi"/>
          <w:sz w:val="20"/>
          <w:szCs w:val="20"/>
        </w:rPr>
        <w:t>Kusumadewi</w:t>
      </w:r>
      <w:proofErr w:type="spellEnd"/>
      <w:r w:rsidRPr="0004044A">
        <w:rPr>
          <w:rFonts w:ascii="Archivo" w:hAnsi="Archivo" w:cstheme="minorHAnsi"/>
          <w:sz w:val="20"/>
          <w:szCs w:val="20"/>
        </w:rPr>
        <w:t xml:space="preserve"> in </w:t>
      </w:r>
      <w:proofErr w:type="spellStart"/>
      <w:r w:rsidRPr="0004044A">
        <w:rPr>
          <w:rFonts w:ascii="Archivo" w:hAnsi="Archivo" w:cstheme="minorHAnsi"/>
          <w:sz w:val="20"/>
          <w:szCs w:val="20"/>
        </w:rPr>
        <w:t>litt</w:t>
      </w:r>
      <w:proofErr w:type="spellEnd"/>
      <w:r w:rsidRPr="0004044A">
        <w:rPr>
          <w:rFonts w:ascii="Archivo" w:hAnsi="Archivo" w:cstheme="minorHAnsi"/>
          <w:sz w:val="20"/>
          <w:szCs w:val="20"/>
        </w:rPr>
        <w:t xml:space="preserve">.). </w:t>
      </w:r>
    </w:p>
    <w:p w14:paraId="66FF0CBB" w14:textId="77777777" w:rsidR="00EB456D" w:rsidRPr="0004044A" w:rsidRDefault="00EB456D" w:rsidP="00EB456D">
      <w:pPr>
        <w:jc w:val="both"/>
        <w:rPr>
          <w:rFonts w:ascii="Archivo" w:hAnsi="Archivo" w:cstheme="minorHAnsi"/>
          <w:sz w:val="20"/>
          <w:szCs w:val="20"/>
        </w:rPr>
      </w:pPr>
      <w:r w:rsidRPr="0004044A">
        <w:rPr>
          <w:rFonts w:ascii="Archivo" w:hAnsi="Archivo" w:cstheme="minorHAnsi"/>
          <w:sz w:val="20"/>
          <w:szCs w:val="20"/>
        </w:rPr>
        <w:t xml:space="preserve">In making NDFs, the focus for relatively widespread species is generally better directed at discrete FMUs where the species in question is already known to exist, usually with exploitation already occurring (Steve Johnson, in </w:t>
      </w:r>
      <w:proofErr w:type="spellStart"/>
      <w:r w:rsidRPr="0004044A">
        <w:rPr>
          <w:rFonts w:ascii="Archivo" w:hAnsi="Archivo" w:cstheme="minorHAnsi"/>
          <w:sz w:val="20"/>
          <w:szCs w:val="20"/>
        </w:rPr>
        <w:t>litt</w:t>
      </w:r>
      <w:proofErr w:type="spellEnd"/>
      <w:r w:rsidRPr="0004044A">
        <w:rPr>
          <w:rFonts w:ascii="Archivo" w:hAnsi="Archivo" w:cstheme="minorHAnsi"/>
          <w:sz w:val="20"/>
          <w:szCs w:val="20"/>
        </w:rPr>
        <w:t>.)</w:t>
      </w:r>
    </w:p>
    <w:p w14:paraId="619859F8" w14:textId="77777777" w:rsidR="00EB456D" w:rsidRPr="0004044A" w:rsidRDefault="00EB456D" w:rsidP="00EB456D">
      <w:pPr>
        <w:jc w:val="both"/>
        <w:rPr>
          <w:rFonts w:ascii="Archivo" w:hAnsi="Archivo" w:cstheme="minorHAnsi"/>
          <w:sz w:val="20"/>
          <w:szCs w:val="20"/>
          <w:lang w:val="en-US"/>
        </w:rPr>
      </w:pPr>
      <w:r w:rsidRPr="0004044A">
        <w:rPr>
          <w:rFonts w:ascii="Archivo" w:hAnsi="Archivo" w:cstheme="minorHAnsi"/>
          <w:sz w:val="20"/>
          <w:szCs w:val="20"/>
        </w:rPr>
        <w:t xml:space="preserve">At the concession level, forest management inventories provide key information crucial to guide management decisions based on densities, diameter structures and recovery rate. At this level it can be decided if the species can be harvested or not. Sampling rates depend on the size of the forest (for example forests with surface area less than 5,000.0 ha are typically sampled at 5-7%) and may vary according to the density of the </w:t>
      </w:r>
      <w:proofErr w:type="gramStart"/>
      <w:r w:rsidRPr="0004044A">
        <w:rPr>
          <w:rFonts w:ascii="Archivo" w:hAnsi="Archivo" w:cstheme="minorHAnsi"/>
          <w:sz w:val="20"/>
          <w:szCs w:val="20"/>
        </w:rPr>
        <w:t>particular species</w:t>
      </w:r>
      <w:proofErr w:type="gramEnd"/>
      <w:r w:rsidRPr="0004044A">
        <w:rPr>
          <w:rFonts w:ascii="Archivo" w:hAnsi="Archivo" w:cstheme="minorHAnsi"/>
          <w:sz w:val="20"/>
          <w:szCs w:val="20"/>
        </w:rPr>
        <w:t xml:space="preserve">. For low density species, sampling sufficient plots (or plotless method points) to obtain a stable variance is more appropriate. Within the annual cutting plot systematic or full inventory (sampling rate of 100%) of the exploitable resource (individuals selected based on the management constraints) is required. </w:t>
      </w:r>
    </w:p>
    <w:bookmarkEnd w:id="2"/>
    <w:bookmarkEnd w:id="3"/>
    <w:bookmarkEnd w:id="4"/>
    <w:bookmarkEnd w:id="5"/>
    <w:p w14:paraId="2CC0587C" w14:textId="77777777" w:rsidR="00EB456D" w:rsidRPr="0004044A" w:rsidRDefault="00EB456D" w:rsidP="00EB456D">
      <w:pPr>
        <w:jc w:val="both"/>
        <w:rPr>
          <w:rFonts w:ascii="Archivo" w:hAnsi="Archivo" w:cstheme="minorHAnsi"/>
          <w:sz w:val="20"/>
          <w:szCs w:val="20"/>
        </w:rPr>
      </w:pPr>
      <w:r w:rsidRPr="0004044A">
        <w:rPr>
          <w:rFonts w:ascii="Archivo" w:hAnsi="Archivo" w:cstheme="minorHAnsi"/>
          <w:sz w:val="20"/>
          <w:szCs w:val="20"/>
        </w:rPr>
        <w:t xml:space="preserve">To the extent possible NDF development should be considered at FMU level based on key components of species inventory; management plan; monitoring and tracking. </w:t>
      </w:r>
    </w:p>
    <w:p w14:paraId="6A0F5B45" w14:textId="77777777" w:rsidR="00EB456D" w:rsidRPr="0004044A" w:rsidRDefault="00EB456D" w:rsidP="00EB456D">
      <w:pPr>
        <w:jc w:val="both"/>
        <w:rPr>
          <w:rFonts w:ascii="Archivo" w:hAnsi="Archivo" w:cstheme="minorHAnsi"/>
          <w:sz w:val="20"/>
          <w:szCs w:val="20"/>
        </w:rPr>
      </w:pPr>
      <w:r w:rsidRPr="0004044A">
        <w:rPr>
          <w:rFonts w:ascii="Archivo" w:hAnsi="Archivo" w:cstheme="minorHAnsi"/>
          <w:sz w:val="20"/>
          <w:szCs w:val="20"/>
        </w:rPr>
        <w:t xml:space="preserve">A forest management plan can be considered as key to NDF development. </w:t>
      </w:r>
      <w:r w:rsidRPr="0004044A">
        <w:rPr>
          <w:rFonts w:ascii="Archivo" w:hAnsi="Archivo" w:cstheme="minorHAnsi"/>
          <w:sz w:val="20"/>
          <w:szCs w:val="20"/>
          <w:lang w:val="en-US"/>
        </w:rPr>
        <w:t xml:space="preserve">A management plan for the FMU that demonstrates a sustainable approach to harvesting, based on an adequate inventory of the resource and appropriate monitoring of harvesting impacts provides an assurance of individual species sustainability. </w:t>
      </w:r>
      <w:r w:rsidRPr="0004044A">
        <w:rPr>
          <w:rFonts w:ascii="Archivo" w:hAnsi="Archivo" w:cstheme="minorHAnsi"/>
          <w:sz w:val="20"/>
          <w:szCs w:val="20"/>
        </w:rPr>
        <w:t xml:space="preserve"> The more robust the data are, the better the forest management plan will be, and the easier it will be to formulate an NDF.</w:t>
      </w:r>
    </w:p>
    <w:p w14:paraId="6A2D582E" w14:textId="0FEDA2FA" w:rsidR="00EB456D" w:rsidRPr="0004044A" w:rsidRDefault="00EB456D" w:rsidP="00EB456D">
      <w:pPr>
        <w:jc w:val="both"/>
        <w:rPr>
          <w:rFonts w:ascii="Archivo" w:hAnsi="Archivo" w:cstheme="minorHAnsi"/>
          <w:sz w:val="20"/>
          <w:szCs w:val="20"/>
        </w:rPr>
      </w:pPr>
      <w:r w:rsidRPr="0004044A">
        <w:rPr>
          <w:rFonts w:ascii="Archivo" w:hAnsi="Archivo" w:cstheme="minorHAnsi"/>
          <w:sz w:val="20"/>
          <w:szCs w:val="20"/>
          <w:lang w:val="en-ZA"/>
        </w:rPr>
        <w:lastRenderedPageBreak/>
        <w:t>Logging intensity for high value timber species is a key consideration in management plans in formulating NDFs.</w:t>
      </w:r>
      <w:r w:rsidRPr="0004044A">
        <w:rPr>
          <w:rFonts w:ascii="Archivo" w:hAnsi="Archivo" w:cstheme="minorHAnsi"/>
          <w:sz w:val="20"/>
          <w:szCs w:val="20"/>
        </w:rPr>
        <w:t xml:space="preserve"> As well as determining the quantity of timber to be harvested through the Annual Allowable Cut (AAC), the minimum number and density of large reproductive trees that must be left for natural regeneration of the harvested species should be formulated (see Annex 2). Other factors are the areas to be retained between felling sites and skid trails for species regeneration, and harvesting techniques that minimise damage to vegetation, </w:t>
      </w:r>
      <w:proofErr w:type="gramStart"/>
      <w:r w:rsidRPr="0004044A">
        <w:rPr>
          <w:rFonts w:ascii="Archivo" w:hAnsi="Archivo" w:cstheme="minorHAnsi"/>
          <w:sz w:val="20"/>
          <w:szCs w:val="20"/>
        </w:rPr>
        <w:t>soil</w:t>
      </w:r>
      <w:proofErr w:type="gramEnd"/>
      <w:r w:rsidRPr="0004044A">
        <w:rPr>
          <w:rFonts w:ascii="Archivo" w:hAnsi="Archivo" w:cstheme="minorHAnsi"/>
          <w:sz w:val="20"/>
          <w:szCs w:val="20"/>
        </w:rPr>
        <w:t xml:space="preserve"> and water. This will help to ensure that the role of the species in its ecosystem is maintained (see Box </w:t>
      </w:r>
      <w:r w:rsidR="00363002">
        <w:rPr>
          <w:rFonts w:ascii="Archivo" w:hAnsi="Archivo" w:cstheme="minorHAnsi"/>
          <w:sz w:val="20"/>
          <w:szCs w:val="20"/>
        </w:rPr>
        <w:t>A</w:t>
      </w:r>
      <w:r w:rsidRPr="0004044A">
        <w:rPr>
          <w:rFonts w:ascii="Archivo" w:hAnsi="Archivo" w:cstheme="minorHAnsi"/>
          <w:sz w:val="20"/>
          <w:szCs w:val="20"/>
        </w:rPr>
        <w:t>).</w:t>
      </w:r>
    </w:p>
    <w:p w14:paraId="689CCF0D" w14:textId="77777777" w:rsidR="00EB456D" w:rsidRPr="0004044A" w:rsidRDefault="00EB456D" w:rsidP="00EB456D">
      <w:pPr>
        <w:jc w:val="both"/>
        <w:rPr>
          <w:rFonts w:ascii="Archivo" w:hAnsi="Archivo" w:cstheme="minorHAnsi"/>
          <w:sz w:val="20"/>
          <w:szCs w:val="20"/>
        </w:rPr>
      </w:pPr>
      <w:r w:rsidRPr="0004044A">
        <w:rPr>
          <w:rFonts w:ascii="Archivo" w:hAnsi="Archivo" w:cstheme="minorHAnsi"/>
          <w:sz w:val="20"/>
          <w:szCs w:val="20"/>
        </w:rPr>
        <w:t xml:space="preserve">Where there is </w:t>
      </w:r>
      <w:proofErr w:type="gramStart"/>
      <w:r w:rsidRPr="0004044A">
        <w:rPr>
          <w:rFonts w:ascii="Archivo" w:hAnsi="Archivo" w:cstheme="minorHAnsi"/>
          <w:sz w:val="20"/>
          <w:szCs w:val="20"/>
        </w:rPr>
        <w:t>no</w:t>
      </w:r>
      <w:proofErr w:type="gramEnd"/>
      <w:r w:rsidRPr="0004044A">
        <w:rPr>
          <w:rFonts w:ascii="Archivo" w:hAnsi="Archivo" w:cstheme="minorHAnsi"/>
          <w:sz w:val="20"/>
          <w:szCs w:val="20"/>
        </w:rPr>
        <w:t xml:space="preserve"> clearly defined FMU, some other form of area definition will be required for formulating an NDF, such as the area within an administrative land boundary. Inventory of the timber species within the area will still be necessary together with management to ensure that only an appropriate amount of the resource will be harvested within the given area. </w:t>
      </w:r>
    </w:p>
    <w:p w14:paraId="62C0069A" w14:textId="77777777" w:rsidR="00EB456D" w:rsidRPr="0004044A" w:rsidRDefault="00EB456D" w:rsidP="00EB456D">
      <w:pPr>
        <w:jc w:val="both"/>
        <w:rPr>
          <w:rFonts w:ascii="Archivo" w:hAnsi="Archivo" w:cstheme="minorHAnsi"/>
          <w:sz w:val="20"/>
          <w:szCs w:val="20"/>
          <w:lang w:val="en-US"/>
        </w:rPr>
      </w:pPr>
      <w:r w:rsidRPr="0004044A">
        <w:rPr>
          <w:rFonts w:ascii="Archivo" w:hAnsi="Archivo" w:cstheme="minorHAnsi"/>
          <w:sz w:val="20"/>
          <w:szCs w:val="20"/>
          <w:lang w:val="en-US"/>
        </w:rPr>
        <w:t xml:space="preserve">The minimum requirement for making a non-detriment finding for specimens sourced from regular, </w:t>
      </w:r>
      <w:proofErr w:type="gramStart"/>
      <w:r w:rsidRPr="0004044A">
        <w:rPr>
          <w:rFonts w:ascii="Archivo" w:hAnsi="Archivo" w:cstheme="minorHAnsi"/>
          <w:sz w:val="20"/>
          <w:szCs w:val="20"/>
          <w:lang w:val="en-US"/>
        </w:rPr>
        <w:t>continued</w:t>
      </w:r>
      <w:proofErr w:type="gramEnd"/>
      <w:r w:rsidRPr="0004044A">
        <w:rPr>
          <w:rFonts w:ascii="Archivo" w:hAnsi="Archivo" w:cstheme="minorHAnsi"/>
          <w:sz w:val="20"/>
          <w:szCs w:val="20"/>
          <w:lang w:val="en-US"/>
        </w:rPr>
        <w:t xml:space="preserve"> or substantial timber operations should be evidence that the timber has been harvested in accordance with an agreed management plan based on pre-harvest forest inventory. Management should be designed to ensure sustainability of harvest at a management unit level and minimize ecological disruption. </w:t>
      </w:r>
    </w:p>
    <w:p w14:paraId="7BCA3CD3" w14:textId="77777777" w:rsidR="00EB456D" w:rsidRPr="0004044A" w:rsidRDefault="00EB456D" w:rsidP="00EB456D">
      <w:pPr>
        <w:jc w:val="both"/>
        <w:rPr>
          <w:rFonts w:ascii="Archivo" w:hAnsi="Archivo" w:cstheme="minorHAnsi"/>
          <w:sz w:val="20"/>
          <w:szCs w:val="20"/>
          <w:lang w:val="en-US"/>
        </w:rPr>
      </w:pPr>
      <w:r w:rsidRPr="0004044A">
        <w:rPr>
          <w:rFonts w:ascii="Archivo" w:hAnsi="Archivo" w:cstheme="minorHAnsi"/>
          <w:sz w:val="20"/>
          <w:szCs w:val="20"/>
          <w:lang w:val="en-US"/>
        </w:rPr>
        <w:t>Where a forest management unit has been certified by an independent forest certification body this   helps to demonstrate that a management plan is in place consistent with national regulations and the stricter requirements of the certification body (see Annex 3).</w:t>
      </w:r>
    </w:p>
    <w:p w14:paraId="188C66A9" w14:textId="77777777" w:rsidR="00EB456D" w:rsidRPr="0004044A" w:rsidRDefault="00EB456D" w:rsidP="00EB456D">
      <w:pPr>
        <w:jc w:val="both"/>
        <w:rPr>
          <w:rFonts w:ascii="Archivo" w:hAnsi="Archivo" w:cstheme="minorHAnsi"/>
          <w:b/>
          <w:bCs/>
          <w:sz w:val="20"/>
          <w:szCs w:val="20"/>
        </w:rPr>
      </w:pPr>
      <w:r w:rsidRPr="0004044A">
        <w:rPr>
          <w:rFonts w:ascii="Archivo" w:hAnsi="Archivo" w:cstheme="minorHAnsi"/>
          <w:sz w:val="20"/>
          <w:szCs w:val="20"/>
        </w:rPr>
        <w:t xml:space="preserve">It is important to have some kind of tracking system in place to ensure that the wood covered by the NDF </w:t>
      </w:r>
      <w:proofErr w:type="gramStart"/>
      <w:r w:rsidRPr="0004044A">
        <w:rPr>
          <w:rFonts w:ascii="Archivo" w:hAnsi="Archivo" w:cstheme="minorHAnsi"/>
          <w:sz w:val="20"/>
          <w:szCs w:val="20"/>
        </w:rPr>
        <w:t>actually comes</w:t>
      </w:r>
      <w:proofErr w:type="gramEnd"/>
      <w:r w:rsidRPr="0004044A">
        <w:rPr>
          <w:rFonts w:ascii="Archivo" w:hAnsi="Archivo" w:cstheme="minorHAnsi"/>
          <w:sz w:val="20"/>
          <w:szCs w:val="20"/>
        </w:rPr>
        <w:t xml:space="preserve"> from the area where the NDF was applied. This is important when the NDFs (and the harvest quotas defined in them) are carried out in specific sub-national management areas and when there are other parts of the country where the species grows but are not covered by the NDF. Tracking systems are also an integral part of carrying out the legal acquisition findings also required for export of products from Appendix II listed species</w:t>
      </w:r>
      <w:r w:rsidRPr="0004044A">
        <w:rPr>
          <w:rFonts w:ascii="Archivo" w:hAnsi="Archivo" w:cstheme="minorHAnsi"/>
          <w:b/>
          <w:bCs/>
          <w:sz w:val="20"/>
          <w:szCs w:val="20"/>
        </w:rPr>
        <w:t xml:space="preserve"> </w:t>
      </w:r>
      <w:r w:rsidRPr="0004044A">
        <w:rPr>
          <w:rFonts w:ascii="Archivo" w:hAnsi="Archivo" w:cstheme="minorHAnsi"/>
          <w:sz w:val="20"/>
          <w:szCs w:val="20"/>
        </w:rPr>
        <w:t xml:space="preserve">(Steve Johnson in </w:t>
      </w:r>
      <w:proofErr w:type="spellStart"/>
      <w:r w:rsidRPr="0004044A">
        <w:rPr>
          <w:rFonts w:ascii="Archivo" w:hAnsi="Archivo" w:cstheme="minorHAnsi"/>
          <w:sz w:val="20"/>
          <w:szCs w:val="20"/>
        </w:rPr>
        <w:t>litt</w:t>
      </w:r>
      <w:proofErr w:type="spellEnd"/>
      <w:r w:rsidRPr="0004044A">
        <w:rPr>
          <w:rFonts w:ascii="Archivo" w:hAnsi="Archivo" w:cstheme="minorHAnsi"/>
          <w:sz w:val="20"/>
          <w:szCs w:val="20"/>
        </w:rPr>
        <w:t>.).</w:t>
      </w:r>
      <w:r w:rsidRPr="0004044A">
        <w:rPr>
          <w:rFonts w:ascii="Archivo" w:hAnsi="Archivo" w:cstheme="minorHAnsi"/>
          <w:b/>
          <w:bCs/>
          <w:sz w:val="20"/>
          <w:szCs w:val="20"/>
        </w:rPr>
        <w:t xml:space="preserve"> </w:t>
      </w:r>
      <w:r w:rsidRPr="0004044A">
        <w:rPr>
          <w:rFonts w:ascii="Archivo" w:hAnsi="Archivo" w:cstheme="minorHAnsi"/>
          <w:sz w:val="20"/>
          <w:szCs w:val="20"/>
        </w:rPr>
        <w:t>The tracking system may vary among countries. In the case of Indonesia, for example, tracking is through an online system for tracking documents (</w:t>
      </w:r>
      <w:proofErr w:type="spellStart"/>
      <w:r w:rsidRPr="0004044A">
        <w:rPr>
          <w:rFonts w:ascii="Archivo" w:hAnsi="Archivo" w:cstheme="minorHAnsi"/>
          <w:sz w:val="20"/>
          <w:szCs w:val="20"/>
        </w:rPr>
        <w:t>Yulita</w:t>
      </w:r>
      <w:proofErr w:type="spellEnd"/>
      <w:r w:rsidRPr="0004044A">
        <w:rPr>
          <w:rFonts w:ascii="Archivo" w:hAnsi="Archivo" w:cstheme="minorHAnsi"/>
          <w:sz w:val="20"/>
          <w:szCs w:val="20"/>
        </w:rPr>
        <w:t xml:space="preserve"> </w:t>
      </w:r>
      <w:proofErr w:type="spellStart"/>
      <w:r w:rsidRPr="0004044A">
        <w:rPr>
          <w:rFonts w:ascii="Archivo" w:hAnsi="Archivo" w:cstheme="minorHAnsi"/>
          <w:sz w:val="20"/>
          <w:szCs w:val="20"/>
        </w:rPr>
        <w:t>Kusumawedi</w:t>
      </w:r>
      <w:proofErr w:type="spellEnd"/>
      <w:r w:rsidRPr="0004044A">
        <w:rPr>
          <w:rFonts w:ascii="Archivo" w:hAnsi="Archivo" w:cstheme="minorHAnsi"/>
          <w:b/>
          <w:bCs/>
          <w:sz w:val="20"/>
          <w:szCs w:val="20"/>
        </w:rPr>
        <w:t xml:space="preserve"> </w:t>
      </w:r>
      <w:r w:rsidRPr="0004044A">
        <w:rPr>
          <w:rFonts w:ascii="Archivo" w:hAnsi="Archivo" w:cstheme="minorHAnsi"/>
          <w:sz w:val="20"/>
          <w:szCs w:val="20"/>
        </w:rPr>
        <w:t xml:space="preserve">in </w:t>
      </w:r>
      <w:proofErr w:type="spellStart"/>
      <w:r w:rsidRPr="0004044A">
        <w:rPr>
          <w:rFonts w:ascii="Archivo" w:hAnsi="Archivo" w:cstheme="minorHAnsi"/>
          <w:sz w:val="20"/>
          <w:szCs w:val="20"/>
        </w:rPr>
        <w:t>litt</w:t>
      </w:r>
      <w:proofErr w:type="spellEnd"/>
      <w:r w:rsidRPr="0004044A">
        <w:rPr>
          <w:rFonts w:ascii="Archivo" w:hAnsi="Archivo" w:cstheme="minorHAnsi"/>
          <w:sz w:val="20"/>
          <w:szCs w:val="20"/>
        </w:rPr>
        <w:t xml:space="preserve">.) Bar-coding is becoming a common practice for timber </w:t>
      </w:r>
      <w:proofErr w:type="gramStart"/>
      <w:r w:rsidRPr="0004044A">
        <w:rPr>
          <w:rFonts w:ascii="Archivo" w:hAnsi="Archivo" w:cstheme="minorHAnsi"/>
          <w:sz w:val="20"/>
          <w:szCs w:val="20"/>
        </w:rPr>
        <w:t>tracking</w:t>
      </w:r>
      <w:proofErr w:type="gramEnd"/>
      <w:r w:rsidRPr="0004044A">
        <w:rPr>
          <w:rFonts w:ascii="Archivo" w:hAnsi="Archivo" w:cstheme="minorHAnsi"/>
          <w:sz w:val="20"/>
          <w:szCs w:val="20"/>
        </w:rPr>
        <w:t xml:space="preserve"> and it is now fairly common to use DNA analysis for some of the rare species, especially when trees are suspected of being illegally harvested.</w:t>
      </w:r>
    </w:p>
    <w:p w14:paraId="28591D0E" w14:textId="319DEE6B" w:rsidR="00FB7D4D" w:rsidRPr="0004044A" w:rsidRDefault="00EB456D" w:rsidP="00742137">
      <w:pPr>
        <w:jc w:val="both"/>
        <w:rPr>
          <w:rFonts w:ascii="Archivo" w:hAnsi="Archivo" w:cstheme="minorHAnsi"/>
          <w:sz w:val="20"/>
          <w:szCs w:val="20"/>
        </w:rPr>
      </w:pPr>
      <w:r w:rsidRPr="0004044A">
        <w:rPr>
          <w:rFonts w:ascii="Archivo" w:hAnsi="Archivo" w:cstheme="minorHAnsi"/>
          <w:sz w:val="20"/>
          <w:szCs w:val="20"/>
          <w:lang w:val="en-US"/>
        </w:rPr>
        <w:t xml:space="preserve">There are no generally agreed thresholds for determining sustainable levels of timber in relation to developing an NDF but NDFs should be based on quantitative considerations </w:t>
      </w:r>
      <w:proofErr w:type="gramStart"/>
      <w:r w:rsidRPr="0004044A">
        <w:rPr>
          <w:rFonts w:ascii="Archivo" w:hAnsi="Archivo" w:cstheme="minorHAnsi"/>
          <w:sz w:val="20"/>
          <w:szCs w:val="20"/>
          <w:lang w:val="en-US"/>
        </w:rPr>
        <w:t>and also</w:t>
      </w:r>
      <w:proofErr w:type="gramEnd"/>
      <w:r w:rsidRPr="0004044A">
        <w:rPr>
          <w:rFonts w:ascii="Archivo" w:hAnsi="Archivo" w:cstheme="minorHAnsi"/>
          <w:sz w:val="20"/>
          <w:szCs w:val="20"/>
          <w:lang w:val="en-US"/>
        </w:rPr>
        <w:t xml:space="preserve"> take into account the </w:t>
      </w:r>
      <w:proofErr w:type="spellStart"/>
      <w:r w:rsidRPr="0004044A">
        <w:rPr>
          <w:rFonts w:ascii="Archivo" w:hAnsi="Archivo" w:cstheme="minorHAnsi"/>
          <w:sz w:val="20"/>
          <w:szCs w:val="20"/>
          <w:lang w:val="en-US"/>
        </w:rPr>
        <w:t>rigour</w:t>
      </w:r>
      <w:proofErr w:type="spellEnd"/>
      <w:r w:rsidRPr="0004044A">
        <w:rPr>
          <w:rFonts w:ascii="Archivo" w:hAnsi="Archivo" w:cstheme="minorHAnsi"/>
          <w:sz w:val="20"/>
          <w:szCs w:val="20"/>
          <w:lang w:val="en-US"/>
        </w:rPr>
        <w:t xml:space="preserve"> and validity of the forest management provisions. Considering the best available information, a positive, </w:t>
      </w:r>
      <w:proofErr w:type="gramStart"/>
      <w:r w:rsidRPr="0004044A">
        <w:rPr>
          <w:rFonts w:ascii="Archivo" w:hAnsi="Archivo" w:cstheme="minorHAnsi"/>
          <w:sz w:val="20"/>
          <w:szCs w:val="20"/>
          <w:lang w:val="en-US"/>
        </w:rPr>
        <w:t>negative</w:t>
      </w:r>
      <w:proofErr w:type="gramEnd"/>
      <w:r w:rsidRPr="0004044A">
        <w:rPr>
          <w:rFonts w:ascii="Archivo" w:hAnsi="Archivo" w:cstheme="minorHAnsi"/>
          <w:sz w:val="20"/>
          <w:szCs w:val="20"/>
          <w:lang w:val="en-US"/>
        </w:rPr>
        <w:t xml:space="preserve"> or conditional NDF may be formulated. A rationale should be provided for the NDF decision and for the quantity of timber permitted for export. </w:t>
      </w:r>
    </w:p>
    <w:tbl>
      <w:tblPr>
        <w:tblStyle w:val="TableGrid"/>
        <w:tblW w:w="0" w:type="auto"/>
        <w:tblLook w:val="04A0" w:firstRow="1" w:lastRow="0" w:firstColumn="1" w:lastColumn="0" w:noHBand="0" w:noVBand="1"/>
      </w:tblPr>
      <w:tblGrid>
        <w:gridCol w:w="9016"/>
      </w:tblGrid>
      <w:tr w:rsidR="00EB456D" w:rsidRPr="0004044A" w14:paraId="4B9039CE" w14:textId="77777777" w:rsidTr="008B130B">
        <w:tc>
          <w:tcPr>
            <w:tcW w:w="9016" w:type="dxa"/>
          </w:tcPr>
          <w:p w14:paraId="6C487EA1" w14:textId="4FE0F732" w:rsidR="00EB456D" w:rsidRPr="0004044A" w:rsidRDefault="00EB456D" w:rsidP="008B130B">
            <w:pPr>
              <w:rPr>
                <w:rFonts w:ascii="Archivo" w:hAnsi="Archivo" w:cstheme="minorHAnsi"/>
                <w:b/>
                <w:bCs/>
                <w:sz w:val="20"/>
                <w:szCs w:val="20"/>
              </w:rPr>
            </w:pPr>
            <w:r w:rsidRPr="0004044A">
              <w:rPr>
                <w:rFonts w:ascii="Archivo" w:hAnsi="Archivo" w:cstheme="minorHAnsi"/>
                <w:b/>
                <w:bCs/>
                <w:sz w:val="20"/>
                <w:szCs w:val="20"/>
              </w:rPr>
              <w:t xml:space="preserve">BOX </w:t>
            </w:r>
            <w:r w:rsidR="00363002">
              <w:rPr>
                <w:rFonts w:ascii="Archivo" w:hAnsi="Archivo" w:cstheme="minorHAnsi"/>
                <w:b/>
                <w:bCs/>
                <w:sz w:val="20"/>
                <w:szCs w:val="20"/>
              </w:rPr>
              <w:t>A</w:t>
            </w:r>
            <w:r w:rsidRPr="0004044A">
              <w:rPr>
                <w:rFonts w:ascii="Archivo" w:hAnsi="Archivo" w:cstheme="minorHAnsi"/>
                <w:b/>
                <w:bCs/>
                <w:sz w:val="20"/>
                <w:szCs w:val="20"/>
              </w:rPr>
              <w:t xml:space="preserve">: Role of </w:t>
            </w:r>
            <w:r w:rsidR="00CF174C" w:rsidRPr="0004044A">
              <w:rPr>
                <w:rFonts w:ascii="Archivo" w:hAnsi="Archivo" w:cstheme="minorHAnsi"/>
                <w:b/>
                <w:bCs/>
                <w:sz w:val="20"/>
                <w:szCs w:val="20"/>
              </w:rPr>
              <w:t xml:space="preserve">tree </w:t>
            </w:r>
            <w:r w:rsidRPr="0004044A">
              <w:rPr>
                <w:rFonts w:ascii="Archivo" w:hAnsi="Archivo" w:cstheme="minorHAnsi"/>
                <w:b/>
                <w:bCs/>
                <w:sz w:val="20"/>
                <w:szCs w:val="20"/>
              </w:rPr>
              <w:t xml:space="preserve">species in </w:t>
            </w:r>
            <w:r w:rsidR="00CF174C" w:rsidRPr="0004044A">
              <w:rPr>
                <w:rFonts w:ascii="Archivo" w:hAnsi="Archivo" w:cstheme="minorHAnsi"/>
                <w:b/>
                <w:bCs/>
                <w:sz w:val="20"/>
                <w:szCs w:val="20"/>
              </w:rPr>
              <w:t xml:space="preserve">forest </w:t>
            </w:r>
            <w:r w:rsidRPr="0004044A">
              <w:rPr>
                <w:rFonts w:ascii="Archivo" w:hAnsi="Archivo" w:cstheme="minorHAnsi"/>
                <w:b/>
                <w:bCs/>
                <w:sz w:val="20"/>
                <w:szCs w:val="20"/>
              </w:rPr>
              <w:t>ecosystem</w:t>
            </w:r>
            <w:r w:rsidR="00CF174C" w:rsidRPr="0004044A">
              <w:rPr>
                <w:rFonts w:ascii="Archivo" w:hAnsi="Archivo" w:cstheme="minorHAnsi"/>
                <w:b/>
                <w:bCs/>
                <w:sz w:val="20"/>
                <w:szCs w:val="20"/>
              </w:rPr>
              <w:t>s</w:t>
            </w:r>
          </w:p>
          <w:p w14:paraId="0224B637" w14:textId="06F01F96" w:rsidR="00EB456D" w:rsidRPr="0004044A" w:rsidRDefault="005D264A" w:rsidP="008B130B">
            <w:pPr>
              <w:rPr>
                <w:rFonts w:ascii="Archivo" w:hAnsi="Archivo" w:cstheme="minorHAnsi"/>
                <w:sz w:val="20"/>
                <w:szCs w:val="20"/>
              </w:rPr>
            </w:pPr>
            <w:r w:rsidRPr="0004044A">
              <w:rPr>
                <w:rFonts w:ascii="Archivo" w:hAnsi="Archivo" w:cstheme="minorHAnsi"/>
                <w:sz w:val="20"/>
                <w:szCs w:val="20"/>
                <w:highlight w:val="yellow"/>
              </w:rPr>
              <w:t xml:space="preserve">Module </w:t>
            </w:r>
            <w:r w:rsidR="00363002">
              <w:rPr>
                <w:rFonts w:ascii="Archivo" w:hAnsi="Archivo" w:cstheme="minorHAnsi"/>
                <w:sz w:val="20"/>
                <w:szCs w:val="20"/>
                <w:highlight w:val="yellow"/>
              </w:rPr>
              <w:t>1</w:t>
            </w:r>
            <w:r w:rsidRPr="0004044A">
              <w:rPr>
                <w:rFonts w:ascii="Archivo" w:hAnsi="Archivo" w:cstheme="minorHAnsi"/>
                <w:sz w:val="20"/>
                <w:szCs w:val="20"/>
                <w:highlight w:val="yellow"/>
              </w:rPr>
              <w:t xml:space="preserve"> on Principles of </w:t>
            </w:r>
            <w:r w:rsidR="000C36BE" w:rsidRPr="0004044A">
              <w:rPr>
                <w:rFonts w:ascii="Archivo" w:hAnsi="Archivo" w:cstheme="minorHAnsi"/>
                <w:sz w:val="20"/>
                <w:szCs w:val="20"/>
                <w:highlight w:val="yellow"/>
              </w:rPr>
              <w:t>NDFs</w:t>
            </w:r>
            <w:r w:rsidR="00EB456D" w:rsidRPr="0004044A">
              <w:rPr>
                <w:rFonts w:ascii="Archivo" w:hAnsi="Archivo" w:cstheme="minorHAnsi"/>
                <w:sz w:val="20"/>
                <w:szCs w:val="20"/>
              </w:rPr>
              <w:t xml:space="preserve"> </w:t>
            </w:r>
            <w:r w:rsidR="000C36BE" w:rsidRPr="0004044A">
              <w:rPr>
                <w:rFonts w:ascii="Archivo" w:hAnsi="Archivo" w:cstheme="minorHAnsi"/>
                <w:sz w:val="20"/>
                <w:szCs w:val="20"/>
              </w:rPr>
              <w:t>covers</w:t>
            </w:r>
            <w:r w:rsidR="00EB456D" w:rsidRPr="0004044A">
              <w:rPr>
                <w:rFonts w:ascii="Archivo" w:hAnsi="Archivo" w:cstheme="minorHAnsi"/>
                <w:sz w:val="20"/>
                <w:szCs w:val="20"/>
              </w:rPr>
              <w:t xml:space="preserve"> definitions of ecological role and function</w:t>
            </w:r>
            <w:r w:rsidR="00363002">
              <w:rPr>
                <w:rFonts w:ascii="Archivo" w:hAnsi="Archivo" w:cstheme="minorHAnsi"/>
                <w:sz w:val="20"/>
                <w:szCs w:val="20"/>
              </w:rPr>
              <w:t xml:space="preserve"> and considers them to be</w:t>
            </w:r>
            <w:r w:rsidR="00EB456D" w:rsidRPr="0004044A">
              <w:rPr>
                <w:rFonts w:ascii="Archivo" w:hAnsi="Archivo" w:cstheme="minorHAnsi"/>
                <w:sz w:val="20"/>
                <w:szCs w:val="20"/>
              </w:rPr>
              <w:t xml:space="preserve"> different.</w:t>
            </w:r>
          </w:p>
          <w:p w14:paraId="556F11A1" w14:textId="77777777" w:rsidR="00EB456D" w:rsidRPr="0004044A" w:rsidRDefault="00EB456D" w:rsidP="008B130B">
            <w:pPr>
              <w:rPr>
                <w:rFonts w:ascii="Archivo" w:hAnsi="Archivo" w:cstheme="minorHAnsi"/>
                <w:sz w:val="20"/>
                <w:szCs w:val="20"/>
              </w:rPr>
            </w:pPr>
            <w:r w:rsidRPr="0004044A">
              <w:rPr>
                <w:rFonts w:ascii="Archivo" w:hAnsi="Archivo" w:cstheme="minorHAnsi"/>
                <w:sz w:val="20"/>
                <w:szCs w:val="20"/>
              </w:rPr>
              <w:t xml:space="preserve">It has been noted that silvicultural activities lead in general to a simplification of initial primary or secondary forest stands in respect to their species composition and structure. A certain loss of biodiversity in comparison with primary forests therefore tends to be unavoidable in managed forests. (Doc. PC.10.8.1) </w:t>
            </w:r>
          </w:p>
          <w:p w14:paraId="61F27F10" w14:textId="21D364CF" w:rsidR="00EB456D" w:rsidRPr="0004044A" w:rsidRDefault="00EB456D" w:rsidP="00ED618C">
            <w:pPr>
              <w:rPr>
                <w:rFonts w:ascii="Archivo" w:hAnsi="Archivo" w:cstheme="minorHAnsi"/>
                <w:sz w:val="20"/>
                <w:szCs w:val="20"/>
              </w:rPr>
            </w:pPr>
            <w:r w:rsidRPr="0004044A">
              <w:rPr>
                <w:rFonts w:ascii="Archivo" w:hAnsi="Archivo" w:cstheme="minorHAnsi"/>
                <w:sz w:val="20"/>
                <w:szCs w:val="20"/>
              </w:rPr>
              <w:t>In general, tree</w:t>
            </w:r>
            <w:r w:rsidR="00291A1F" w:rsidRPr="0004044A">
              <w:rPr>
                <w:rFonts w:ascii="Archivo" w:hAnsi="Archivo" w:cstheme="minorHAnsi"/>
                <w:sz w:val="20"/>
                <w:szCs w:val="20"/>
              </w:rPr>
              <w:t xml:space="preserve"> species</w:t>
            </w:r>
            <w:r w:rsidRPr="0004044A">
              <w:rPr>
                <w:rFonts w:ascii="Archivo" w:hAnsi="Archivo" w:cstheme="minorHAnsi"/>
                <w:sz w:val="20"/>
                <w:szCs w:val="20"/>
              </w:rPr>
              <w:t xml:space="preserve"> play a major functional role in the </w:t>
            </w:r>
            <w:r w:rsidR="002C7700" w:rsidRPr="0004044A">
              <w:rPr>
                <w:rFonts w:ascii="Archivo" w:hAnsi="Archivo" w:cstheme="minorHAnsi"/>
                <w:sz w:val="20"/>
                <w:szCs w:val="20"/>
              </w:rPr>
              <w:t>world</w:t>
            </w:r>
            <w:r w:rsidR="00291A1F" w:rsidRPr="0004044A">
              <w:rPr>
                <w:rFonts w:ascii="Archivo" w:hAnsi="Archivo" w:cstheme="minorHAnsi"/>
                <w:sz w:val="20"/>
                <w:szCs w:val="20"/>
              </w:rPr>
              <w:t>’</w:t>
            </w:r>
            <w:r w:rsidRPr="0004044A">
              <w:rPr>
                <w:rFonts w:ascii="Archivo" w:hAnsi="Archivo" w:cstheme="minorHAnsi"/>
                <w:sz w:val="20"/>
                <w:szCs w:val="20"/>
              </w:rPr>
              <w:t>s ecosystems</w:t>
            </w:r>
            <w:r w:rsidR="00C856C2">
              <w:rPr>
                <w:rFonts w:ascii="Archivo" w:hAnsi="Archivo" w:cstheme="minorHAnsi"/>
                <w:sz w:val="20"/>
                <w:szCs w:val="20"/>
              </w:rPr>
              <w:t xml:space="preserve"> (</w:t>
            </w:r>
            <w:proofErr w:type="gramStart"/>
            <w:r w:rsidR="00C856C2">
              <w:rPr>
                <w:rFonts w:ascii="Archivo" w:hAnsi="Archivo" w:cstheme="minorHAnsi"/>
                <w:sz w:val="20"/>
                <w:szCs w:val="20"/>
              </w:rPr>
              <w:t>and in particular, forests</w:t>
            </w:r>
            <w:proofErr w:type="gramEnd"/>
            <w:r w:rsidR="00C856C2">
              <w:rPr>
                <w:rFonts w:ascii="Archivo" w:hAnsi="Archivo" w:cstheme="minorHAnsi"/>
                <w:sz w:val="20"/>
                <w:szCs w:val="20"/>
              </w:rPr>
              <w:t>)</w:t>
            </w:r>
            <w:r w:rsidRPr="0004044A">
              <w:rPr>
                <w:rFonts w:ascii="Archivo" w:hAnsi="Archivo" w:cstheme="minorHAnsi"/>
                <w:sz w:val="20"/>
                <w:szCs w:val="20"/>
              </w:rPr>
              <w:t xml:space="preserve">, while also supporting many other plants, animals and fungi. As the dominant component of forest ecosystems, trees make a significant contribution to regulatory processes at the scale of the entire Earth system, such as climate regulation (via carbon uptake), soil formation and stabilisation, as well as cycling of nutrients and water. The functional roles of individual tree species vary. Despite the uncertainties expressed in the scientific literature, there is </w:t>
            </w:r>
            <w:proofErr w:type="gramStart"/>
            <w:r w:rsidRPr="0004044A">
              <w:rPr>
                <w:rFonts w:ascii="Archivo" w:hAnsi="Archivo" w:cstheme="minorHAnsi"/>
                <w:sz w:val="20"/>
                <w:szCs w:val="20"/>
              </w:rPr>
              <w:t>general consensus</w:t>
            </w:r>
            <w:proofErr w:type="gramEnd"/>
            <w:r w:rsidRPr="0004044A">
              <w:rPr>
                <w:rFonts w:ascii="Archivo" w:hAnsi="Archivo" w:cstheme="minorHAnsi"/>
                <w:sz w:val="20"/>
                <w:szCs w:val="20"/>
              </w:rPr>
              <w:t xml:space="preserve"> that (</w:t>
            </w:r>
            <w:proofErr w:type="spellStart"/>
            <w:r w:rsidRPr="0004044A">
              <w:rPr>
                <w:rFonts w:ascii="Archivo" w:hAnsi="Archivo" w:cstheme="minorHAnsi"/>
                <w:sz w:val="20"/>
                <w:szCs w:val="20"/>
              </w:rPr>
              <w:t>i</w:t>
            </w:r>
            <w:proofErr w:type="spellEnd"/>
            <w:r w:rsidRPr="0004044A">
              <w:rPr>
                <w:rFonts w:ascii="Archivo" w:hAnsi="Archivo" w:cstheme="minorHAnsi"/>
                <w:sz w:val="20"/>
                <w:szCs w:val="20"/>
              </w:rPr>
              <w:t xml:space="preserve">) the functional characteristics of species strongly influence ecosystem properties, (ii) the effects of species loss can differ among ecosystem properties and ecosystem types and (iii) some ecosystem properties are relatively insensitive to species loss because ecosystems may have multiple species that carry out similar functional roles. This implies that some tree species that are rare or occur at low densities may contribute relatively little to ecosystem properties. However, evidence is accumulating that rare tree species can often make important contributions to ecosystem function. Each individual </w:t>
            </w:r>
            <w:r w:rsidRPr="0004044A">
              <w:rPr>
                <w:rFonts w:ascii="Archivo" w:hAnsi="Archivo" w:cstheme="minorHAnsi"/>
                <w:sz w:val="20"/>
                <w:szCs w:val="20"/>
              </w:rPr>
              <w:lastRenderedPageBreak/>
              <w:t>tree is a member of multiple ecological networks, composed of the species with which the tree interacts through ecological processes including competition,</w:t>
            </w:r>
            <w:r w:rsidRPr="0004044A">
              <w:rPr>
                <w:rFonts w:ascii="Archivo" w:hAnsi="Archivo" w:cstheme="minorHAnsi"/>
                <w:b/>
                <w:bCs/>
                <w:sz w:val="20"/>
                <w:szCs w:val="20"/>
              </w:rPr>
              <w:t xml:space="preserve"> </w:t>
            </w:r>
            <w:proofErr w:type="gramStart"/>
            <w:r w:rsidRPr="0004044A">
              <w:rPr>
                <w:rFonts w:ascii="Archivo" w:hAnsi="Archivo" w:cstheme="minorHAnsi"/>
                <w:sz w:val="20"/>
                <w:szCs w:val="20"/>
              </w:rPr>
              <w:t>mutualism</w:t>
            </w:r>
            <w:proofErr w:type="gramEnd"/>
            <w:r w:rsidRPr="0004044A">
              <w:rPr>
                <w:rFonts w:ascii="Archivo" w:hAnsi="Archivo" w:cstheme="minorHAnsi"/>
                <w:sz w:val="20"/>
                <w:szCs w:val="20"/>
              </w:rPr>
              <w:t xml:space="preserve"> and predation. If a tree species is</w:t>
            </w:r>
            <w:r w:rsidRPr="0004044A">
              <w:rPr>
                <w:rFonts w:ascii="Archivo" w:hAnsi="Archivo" w:cstheme="minorHAnsi"/>
                <w:b/>
                <w:bCs/>
                <w:sz w:val="20"/>
                <w:szCs w:val="20"/>
              </w:rPr>
              <w:t xml:space="preserve"> </w:t>
            </w:r>
            <w:r w:rsidRPr="0004044A">
              <w:rPr>
                <w:rFonts w:ascii="Archivo" w:hAnsi="Archivo" w:cstheme="minorHAnsi"/>
                <w:sz w:val="20"/>
                <w:szCs w:val="20"/>
              </w:rPr>
              <w:t xml:space="preserve">lost from a particular ecological community, those species linked with the tree through these ecological networks could also be extirpated ultimately leading to an extinction cascade. Such cascades are often characterised by thresholds, leading to the rapid collapse of whole networks can ultimately result in the collapse of an entire ecosystem. Risks of extinction cascades are highest when autotrophs such as trees are removed from an ecological community and when the species richness of such a functional group is reduced. As a tree species declines in abundance, many ecological interactions with other species may be lost before the tree species itself disappears, indicating that ecosystem function and services may decline at a faster rate than species extinctions. </w:t>
            </w:r>
          </w:p>
          <w:p w14:paraId="6326F2DB" w14:textId="74CEAA57" w:rsidR="00EB456D" w:rsidRPr="0004044A" w:rsidRDefault="00EB456D" w:rsidP="00ED618C">
            <w:pPr>
              <w:rPr>
                <w:rFonts w:ascii="Archivo" w:hAnsi="Archivo" w:cstheme="minorHAnsi"/>
                <w:sz w:val="20"/>
                <w:szCs w:val="20"/>
              </w:rPr>
            </w:pPr>
            <w:r w:rsidRPr="0004044A">
              <w:rPr>
                <w:rFonts w:ascii="Archivo" w:hAnsi="Archivo" w:cstheme="minorHAnsi"/>
                <w:sz w:val="20"/>
                <w:szCs w:val="20"/>
              </w:rPr>
              <w:t>Source: Rivers</w:t>
            </w:r>
            <w:r w:rsidRPr="0004044A">
              <w:rPr>
                <w:rFonts w:ascii="Archivo" w:hAnsi="Archivo" w:cstheme="minorHAnsi"/>
                <w:i/>
                <w:iCs/>
                <w:sz w:val="20"/>
                <w:szCs w:val="20"/>
              </w:rPr>
              <w:t xml:space="preserve"> et al.</w:t>
            </w:r>
            <w:r w:rsidR="00291A1F" w:rsidRPr="0004044A">
              <w:rPr>
                <w:rFonts w:ascii="Archivo" w:hAnsi="Archivo" w:cstheme="minorHAnsi"/>
                <w:sz w:val="20"/>
                <w:szCs w:val="20"/>
              </w:rPr>
              <w:t>,</w:t>
            </w:r>
            <w:r w:rsidRPr="0004044A">
              <w:rPr>
                <w:rFonts w:ascii="Archivo" w:hAnsi="Archivo" w:cstheme="minorHAnsi"/>
                <w:sz w:val="20"/>
                <w:szCs w:val="20"/>
              </w:rPr>
              <w:t xml:space="preserve"> 2022 </w:t>
            </w:r>
          </w:p>
          <w:p w14:paraId="6CBA600C" w14:textId="17F22B00" w:rsidR="00EB456D" w:rsidRPr="0004044A" w:rsidRDefault="00EB456D" w:rsidP="00ED618C">
            <w:pPr>
              <w:rPr>
                <w:rFonts w:ascii="Archivo" w:hAnsi="Archivo" w:cstheme="minorHAnsi"/>
                <w:sz w:val="20"/>
                <w:szCs w:val="20"/>
              </w:rPr>
            </w:pPr>
            <w:r w:rsidRPr="0004044A">
              <w:rPr>
                <w:rFonts w:ascii="Archivo" w:hAnsi="Archivo" w:cstheme="minorHAnsi"/>
                <w:sz w:val="20"/>
                <w:szCs w:val="20"/>
              </w:rPr>
              <w:t xml:space="preserve">The roles of individual timber </w:t>
            </w:r>
            <w:r w:rsidR="00291A1F" w:rsidRPr="0004044A">
              <w:rPr>
                <w:rFonts w:ascii="Archivo" w:hAnsi="Archivo" w:cstheme="minorHAnsi"/>
                <w:sz w:val="20"/>
                <w:szCs w:val="20"/>
              </w:rPr>
              <w:t xml:space="preserve">tree </w:t>
            </w:r>
            <w:r w:rsidRPr="0004044A">
              <w:rPr>
                <w:rFonts w:ascii="Archivo" w:hAnsi="Archivo" w:cstheme="minorHAnsi"/>
                <w:sz w:val="20"/>
                <w:szCs w:val="20"/>
              </w:rPr>
              <w:t xml:space="preserve">species within the ecosystem where they occur vary and may include shelter; provision of food – pollen, fruit, leaves; soil stabilisation and fertility enhancement through nitrogen fixation.  </w:t>
            </w:r>
            <w:r w:rsidRPr="0004044A">
              <w:rPr>
                <w:rFonts w:ascii="Archivo" w:hAnsi="Archivo" w:cstheme="minorHAnsi"/>
                <w:i/>
                <w:iCs/>
                <w:sz w:val="20"/>
                <w:szCs w:val="20"/>
              </w:rPr>
              <w:t>Dalbergia</w:t>
            </w:r>
            <w:r w:rsidRPr="0004044A">
              <w:rPr>
                <w:rFonts w:ascii="Archivo" w:hAnsi="Archivo" w:cstheme="minorHAnsi"/>
                <w:sz w:val="20"/>
                <w:szCs w:val="20"/>
              </w:rPr>
              <w:t xml:space="preserve"> species, for example, have an important role in fixing soil nitrogen, improving soil quality through the presence of nodules and mycorrhiza in their root systems. In Madagascar the fruits supply food for some species of lemurs including </w:t>
            </w:r>
            <w:proofErr w:type="spellStart"/>
            <w:r w:rsidRPr="0004044A">
              <w:rPr>
                <w:rFonts w:ascii="Archivo" w:hAnsi="Archivo" w:cstheme="minorHAnsi"/>
                <w:i/>
                <w:iCs/>
                <w:sz w:val="20"/>
                <w:szCs w:val="20"/>
              </w:rPr>
              <w:t>Lepilemur</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ruficaudatus</w:t>
            </w:r>
            <w:proofErr w:type="spellEnd"/>
            <w:r w:rsidRPr="0004044A">
              <w:rPr>
                <w:rFonts w:ascii="Archivo" w:hAnsi="Archivo" w:cstheme="minorHAnsi"/>
                <w:sz w:val="20"/>
                <w:szCs w:val="20"/>
              </w:rPr>
              <w:t xml:space="preserve"> and </w:t>
            </w:r>
            <w:proofErr w:type="spellStart"/>
            <w:r w:rsidRPr="0004044A">
              <w:rPr>
                <w:rFonts w:ascii="Archivo" w:hAnsi="Archivo" w:cstheme="minorHAnsi"/>
                <w:i/>
                <w:iCs/>
                <w:sz w:val="20"/>
                <w:szCs w:val="20"/>
              </w:rPr>
              <w:t>Propithecus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verreuxi</w:t>
            </w:r>
            <w:proofErr w:type="spellEnd"/>
            <w:r w:rsidRPr="0004044A">
              <w:rPr>
                <w:rFonts w:ascii="Archivo" w:hAnsi="Archivo" w:cstheme="minorHAnsi"/>
                <w:sz w:val="20"/>
                <w:szCs w:val="20"/>
              </w:rPr>
              <w:t xml:space="preserve">. </w:t>
            </w:r>
          </w:p>
          <w:p w14:paraId="38FFE20F" w14:textId="198FE375" w:rsidR="00EB456D" w:rsidRPr="0004044A" w:rsidRDefault="00EB456D" w:rsidP="00ED618C">
            <w:pPr>
              <w:rPr>
                <w:rFonts w:ascii="Archivo" w:hAnsi="Archivo" w:cstheme="minorHAnsi"/>
                <w:b/>
                <w:bCs/>
                <w:sz w:val="20"/>
                <w:szCs w:val="20"/>
              </w:rPr>
            </w:pPr>
            <w:r w:rsidRPr="0004044A">
              <w:rPr>
                <w:rFonts w:ascii="Archivo" w:hAnsi="Archivo" w:cstheme="minorHAnsi"/>
                <w:sz w:val="20"/>
                <w:szCs w:val="20"/>
              </w:rPr>
              <w:t xml:space="preserve">In Southern Africa, </w:t>
            </w:r>
            <w:r w:rsidRPr="0004044A">
              <w:rPr>
                <w:rFonts w:ascii="Archivo" w:hAnsi="Archivo" w:cstheme="minorHAnsi"/>
                <w:i/>
                <w:iCs/>
                <w:sz w:val="20"/>
                <w:szCs w:val="20"/>
              </w:rPr>
              <w:t xml:space="preserve">Pterocarpus </w:t>
            </w:r>
            <w:proofErr w:type="spellStart"/>
            <w:r w:rsidRPr="0004044A">
              <w:rPr>
                <w:rFonts w:ascii="Archivo" w:hAnsi="Archivo" w:cstheme="minorHAnsi"/>
                <w:i/>
                <w:iCs/>
                <w:sz w:val="20"/>
                <w:szCs w:val="20"/>
              </w:rPr>
              <w:t>angolensis</w:t>
            </w:r>
            <w:proofErr w:type="spellEnd"/>
            <w:r w:rsidRPr="0004044A">
              <w:rPr>
                <w:rFonts w:ascii="Archivo" w:hAnsi="Archivo" w:cstheme="minorHAnsi"/>
                <w:sz w:val="20"/>
                <w:szCs w:val="20"/>
              </w:rPr>
              <w:t xml:space="preserve"> provides food for baboons, </w:t>
            </w:r>
            <w:proofErr w:type="gramStart"/>
            <w:r w:rsidRPr="0004044A">
              <w:rPr>
                <w:rFonts w:ascii="Archivo" w:hAnsi="Archivo" w:cstheme="minorHAnsi"/>
                <w:sz w:val="20"/>
                <w:szCs w:val="20"/>
              </w:rPr>
              <w:t>monkeys</w:t>
            </w:r>
            <w:proofErr w:type="gramEnd"/>
            <w:r w:rsidRPr="0004044A">
              <w:rPr>
                <w:rFonts w:ascii="Archivo" w:hAnsi="Archivo" w:cstheme="minorHAnsi"/>
                <w:sz w:val="20"/>
                <w:szCs w:val="20"/>
              </w:rPr>
              <w:t xml:space="preserve"> and yellow-footed Squirrels (</w:t>
            </w:r>
            <w:proofErr w:type="spellStart"/>
            <w:r w:rsidRPr="0004044A">
              <w:rPr>
                <w:rFonts w:ascii="Archivo" w:hAnsi="Archivo" w:cstheme="minorHAnsi"/>
                <w:i/>
                <w:iCs/>
                <w:sz w:val="20"/>
                <w:szCs w:val="20"/>
              </w:rPr>
              <w:t>Paraxerus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cepapi</w:t>
            </w:r>
            <w:proofErr w:type="spellEnd"/>
            <w:r w:rsidRPr="0004044A">
              <w:rPr>
                <w:rFonts w:ascii="Archivo" w:hAnsi="Archivo" w:cstheme="minorHAnsi"/>
                <w:sz w:val="20"/>
                <w:szCs w:val="20"/>
              </w:rPr>
              <w:t>) which eat the</w:t>
            </w:r>
            <w:r w:rsidRPr="0004044A">
              <w:rPr>
                <w:rFonts w:ascii="Archivo" w:hAnsi="Archivo" w:cstheme="minorHAnsi"/>
                <w:b/>
                <w:bCs/>
                <w:sz w:val="20"/>
                <w:szCs w:val="20"/>
              </w:rPr>
              <w:t> </w:t>
            </w:r>
            <w:r w:rsidRPr="0004044A">
              <w:rPr>
                <w:rFonts w:ascii="Archivo" w:hAnsi="Archivo" w:cstheme="minorHAnsi"/>
                <w:sz w:val="20"/>
                <w:szCs w:val="20"/>
              </w:rPr>
              <w:t>flowers and seed pods. The flowers also attract bees. Kudu and elephant browse the</w:t>
            </w:r>
            <w:r w:rsidRPr="0004044A">
              <w:rPr>
                <w:rFonts w:ascii="Archivo" w:hAnsi="Archivo" w:cstheme="minorHAnsi"/>
                <w:b/>
                <w:bCs/>
                <w:sz w:val="20"/>
                <w:szCs w:val="20"/>
              </w:rPr>
              <w:t> </w:t>
            </w:r>
            <w:r w:rsidRPr="0004044A">
              <w:rPr>
                <w:rFonts w:ascii="Archivo" w:hAnsi="Archivo" w:cstheme="minorHAnsi"/>
                <w:sz w:val="20"/>
                <w:szCs w:val="20"/>
              </w:rPr>
              <w:t xml:space="preserve">leaves.  Larvae of the butterfly, </w:t>
            </w:r>
            <w:proofErr w:type="gramStart"/>
            <w:r w:rsidRPr="0004044A">
              <w:rPr>
                <w:rFonts w:ascii="Archivo" w:hAnsi="Archivo" w:cstheme="minorHAnsi"/>
                <w:sz w:val="20"/>
                <w:szCs w:val="20"/>
              </w:rPr>
              <w:t>Emperor</w:t>
            </w:r>
            <w:proofErr w:type="gramEnd"/>
            <w:r w:rsidRPr="0004044A">
              <w:rPr>
                <w:rFonts w:ascii="Archivo" w:hAnsi="Archivo" w:cstheme="minorHAnsi"/>
                <w:sz w:val="20"/>
                <w:szCs w:val="20"/>
              </w:rPr>
              <w:t xml:space="preserve"> or Bush </w:t>
            </w:r>
            <w:proofErr w:type="spellStart"/>
            <w:r w:rsidRPr="0004044A">
              <w:rPr>
                <w:rFonts w:ascii="Archivo" w:hAnsi="Archivo" w:cstheme="minorHAnsi"/>
                <w:sz w:val="20"/>
                <w:szCs w:val="20"/>
              </w:rPr>
              <w:t>Charaxes</w:t>
            </w:r>
            <w:proofErr w:type="spellEnd"/>
            <w:r w:rsidRPr="0004044A">
              <w:rPr>
                <w:rFonts w:ascii="Archivo" w:hAnsi="Archivo" w:cstheme="minorHAnsi"/>
                <w:sz w:val="20"/>
                <w:szCs w:val="20"/>
              </w:rPr>
              <w:t>: (</w:t>
            </w:r>
            <w:proofErr w:type="spellStart"/>
            <w:r w:rsidRPr="0004044A">
              <w:rPr>
                <w:rFonts w:ascii="Archivo" w:hAnsi="Archivo" w:cstheme="minorHAnsi"/>
                <w:i/>
                <w:iCs/>
                <w:sz w:val="20"/>
                <w:szCs w:val="20"/>
              </w:rPr>
              <w:t>Charax</w:t>
            </w:r>
            <w:proofErr w:type="spellEnd"/>
            <w:r w:rsidR="002A4F4B" w:rsidRPr="0004044A">
              <w:rPr>
                <w:rFonts w:ascii="Archivo" w:hAnsi="Archivo" w:cstheme="minorHAnsi"/>
                <w:i/>
                <w:iCs/>
                <w:sz w:val="20"/>
                <w:szCs w:val="20"/>
              </w:rPr>
              <w:pgNum/>
            </w:r>
            <w:proofErr w:type="spellStart"/>
            <w:r w:rsidR="002A4F4B" w:rsidRPr="0004044A">
              <w:rPr>
                <w:rFonts w:ascii="Archivo" w:hAnsi="Archivo" w:cstheme="minorHAnsi"/>
                <w:i/>
                <w:iCs/>
                <w:sz w:val="20"/>
                <w:szCs w:val="20"/>
              </w:rPr>
              <w:t>ériode</w:t>
            </w:r>
            <w:proofErr w:type="spellEnd"/>
            <w:r w:rsidR="002A4F4B" w:rsidRPr="0004044A">
              <w:rPr>
                <w:rFonts w:ascii="Archivo" w:hAnsi="Archivo" w:cstheme="minorHAnsi"/>
                <w:i/>
                <w:iCs/>
                <w:sz w:val="20"/>
                <w:szCs w:val="20"/>
              </w:rPr>
              <w:pgNum/>
            </w:r>
            <w:proofErr w:type="spellStart"/>
            <w:r w:rsidR="002A4F4B" w:rsidRPr="0004044A">
              <w:rPr>
                <w:rFonts w:ascii="Archivo" w:hAnsi="Archivo" w:cstheme="minorHAnsi"/>
                <w:i/>
                <w:iCs/>
                <w:sz w:val="20"/>
                <w:szCs w:val="20"/>
              </w:rPr>
              <w:t>es</w:t>
            </w:r>
            <w:r w:rsidRPr="0004044A">
              <w:rPr>
                <w:rFonts w:ascii="Archivo" w:hAnsi="Archivo" w:cstheme="minorHAnsi"/>
                <w:i/>
                <w:iCs/>
                <w:sz w:val="20"/>
                <w:szCs w:val="20"/>
              </w:rPr>
              <w:t>n</w:t>
            </w:r>
            <w:proofErr w:type="spellEnd"/>
            <w:r w:rsidR="002A4F4B" w:rsidRPr="0004044A">
              <w:rPr>
                <w:rFonts w:ascii="Archivo" w:hAnsi="Archivo" w:cstheme="minorHAnsi"/>
                <w:i/>
                <w:iCs/>
                <w:sz w:val="20"/>
                <w:szCs w:val="20"/>
              </w:rPr>
              <w:pgNum/>
            </w:r>
            <w:proofErr w:type="spellStart"/>
            <w:r w:rsidR="002A4F4B" w:rsidRPr="0004044A">
              <w:rPr>
                <w:rFonts w:ascii="Archivo" w:hAnsi="Archivo" w:cstheme="minorHAnsi"/>
                <w:i/>
                <w:iCs/>
                <w:sz w:val="20"/>
                <w:szCs w:val="20"/>
              </w:rPr>
              <w:t>ériode</w:t>
            </w:r>
            <w:proofErr w:type="spellEnd"/>
            <w:r w:rsidR="002A4F4B" w:rsidRPr="0004044A">
              <w:rPr>
                <w:rFonts w:ascii="Archivo" w:hAnsi="Archivo" w:cstheme="minorHAnsi"/>
                <w:i/>
                <w:iCs/>
                <w:sz w:val="20"/>
                <w:szCs w:val="20"/>
              </w:rPr>
              <w:pgNum/>
            </w:r>
            <w:proofErr w:type="spellStart"/>
            <w:r w:rsidR="002A4F4B" w:rsidRPr="0004044A">
              <w:rPr>
                <w:rFonts w:ascii="Archivo" w:hAnsi="Archivo" w:cstheme="minorHAnsi"/>
                <w:i/>
                <w:iCs/>
                <w:sz w:val="20"/>
                <w:szCs w:val="20"/>
              </w:rPr>
              <w:t>es</w:t>
            </w:r>
            <w:r w:rsidRPr="0004044A">
              <w:rPr>
                <w:rFonts w:ascii="Archivo" w:hAnsi="Archivo" w:cstheme="minorHAnsi"/>
                <w:i/>
                <w:iCs/>
                <w:sz w:val="20"/>
                <w:szCs w:val="20"/>
              </w:rPr>
              <w:t>nes</w:t>
            </w:r>
            <w:proofErr w:type="spellEnd"/>
            <w:r w:rsidRPr="0004044A">
              <w:rPr>
                <w:rFonts w:ascii="Archivo" w:hAnsi="Archivo" w:cstheme="minorHAnsi"/>
                <w:sz w:val="20"/>
                <w:szCs w:val="20"/>
              </w:rPr>
              <w:t xml:space="preserve">) also feed on the leaves </w:t>
            </w:r>
            <w:hyperlink r:id="rId21" w:history="1">
              <w:r w:rsidRPr="0004044A">
                <w:rPr>
                  <w:rStyle w:val="Hyperlink"/>
                  <w:rFonts w:ascii="Archivo" w:hAnsi="Archivo" w:cstheme="minorHAnsi"/>
                  <w:sz w:val="20"/>
                  <w:szCs w:val="20"/>
                </w:rPr>
                <w:t xml:space="preserve">Pterocarpus </w:t>
              </w:r>
              <w:proofErr w:type="spellStart"/>
              <w:r w:rsidRPr="0004044A">
                <w:rPr>
                  <w:rStyle w:val="Hyperlink"/>
                  <w:rFonts w:ascii="Archivo" w:hAnsi="Archivo" w:cstheme="minorHAnsi"/>
                  <w:sz w:val="20"/>
                  <w:szCs w:val="20"/>
                </w:rPr>
                <w:t>angolensis</w:t>
              </w:r>
              <w:proofErr w:type="spellEnd"/>
              <w:r w:rsidRPr="0004044A">
                <w:rPr>
                  <w:rStyle w:val="Hyperlink"/>
                  <w:rFonts w:ascii="Archivo" w:hAnsi="Archivo" w:cstheme="minorHAnsi"/>
                  <w:sz w:val="20"/>
                  <w:szCs w:val="20"/>
                </w:rPr>
                <w:t xml:space="preserve"> | Tree SA</w:t>
              </w:r>
            </w:hyperlink>
          </w:p>
        </w:tc>
      </w:tr>
    </w:tbl>
    <w:p w14:paraId="289AF938" w14:textId="77777777" w:rsidR="0079327C" w:rsidRDefault="0079327C" w:rsidP="00EB456D">
      <w:pPr>
        <w:pStyle w:val="ListParagraph"/>
        <w:rPr>
          <w:rFonts w:ascii="Archivo" w:hAnsi="Archivo" w:cstheme="minorHAnsi"/>
          <w:sz w:val="20"/>
          <w:szCs w:val="20"/>
        </w:rPr>
      </w:pPr>
    </w:p>
    <w:p w14:paraId="7055B7F5" w14:textId="77777777" w:rsidR="0079327C" w:rsidRDefault="0079327C" w:rsidP="0079327C">
      <w:pPr>
        <w:pStyle w:val="ListParagraph"/>
        <w:rPr>
          <w:rFonts w:ascii="Archivo" w:hAnsi="Archivo" w:cstheme="minorHAnsi"/>
          <w:sz w:val="20"/>
          <w:szCs w:val="20"/>
        </w:rPr>
      </w:pPr>
      <w:r>
        <w:rPr>
          <w:noProof/>
        </w:rPr>
        <mc:AlternateContent>
          <mc:Choice Requires="wps">
            <w:drawing>
              <wp:anchor distT="0" distB="0" distL="114300" distR="114300" simplePos="0" relativeHeight="251673600" behindDoc="0" locked="0" layoutInCell="1" allowOverlap="1" wp14:anchorId="72052841" wp14:editId="4AE64C1C">
                <wp:simplePos x="0" y="0"/>
                <wp:positionH relativeFrom="column">
                  <wp:posOffset>0</wp:posOffset>
                </wp:positionH>
                <wp:positionV relativeFrom="paragraph">
                  <wp:posOffset>0</wp:posOffset>
                </wp:positionV>
                <wp:extent cx="1828800" cy="1828800"/>
                <wp:effectExtent l="0" t="0" r="0" b="0"/>
                <wp:wrapSquare wrapText="bothSides"/>
                <wp:docPr id="7719013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603F30" w14:textId="4450C525" w:rsidR="0079327C" w:rsidRPr="0079327C" w:rsidRDefault="0079327C" w:rsidP="0079327C">
                            <w:pPr>
                              <w:rPr>
                                <w:rFonts w:ascii="Archivo" w:hAnsi="Archivo"/>
                                <w:b/>
                                <w:bCs/>
                                <w:sz w:val="18"/>
                                <w:szCs w:val="18"/>
                              </w:rPr>
                            </w:pPr>
                            <w:r w:rsidRPr="0079327C">
                              <w:rPr>
                                <w:rFonts w:ascii="Archivo" w:hAnsi="Archivo"/>
                                <w:b/>
                                <w:bCs/>
                                <w:sz w:val="18"/>
                                <w:szCs w:val="18"/>
                              </w:rPr>
                              <w:t xml:space="preserve">Case Study </w:t>
                            </w:r>
                            <w:r>
                              <w:rPr>
                                <w:rFonts w:ascii="Archivo" w:hAnsi="Archivo"/>
                                <w:b/>
                                <w:bCs/>
                                <w:sz w:val="18"/>
                                <w:szCs w:val="18"/>
                              </w:rPr>
                              <w:t>7:</w:t>
                            </w:r>
                            <w:r w:rsidRPr="0079327C">
                              <w:rPr>
                                <w:rFonts w:ascii="Archivo" w:hAnsi="Archivo"/>
                                <w:b/>
                                <w:bCs/>
                                <w:sz w:val="18"/>
                                <w:szCs w:val="18"/>
                              </w:rPr>
                              <w:t xml:space="preserve"> NDFs for </w:t>
                            </w:r>
                            <w:r w:rsidRPr="0079327C">
                              <w:rPr>
                                <w:rFonts w:ascii="Archivo" w:hAnsi="Archivo"/>
                                <w:b/>
                                <w:bCs/>
                                <w:i/>
                                <w:iCs/>
                                <w:sz w:val="18"/>
                                <w:szCs w:val="18"/>
                              </w:rPr>
                              <w:t>Dalbergia</w:t>
                            </w:r>
                            <w:r w:rsidRPr="0079327C">
                              <w:rPr>
                                <w:rFonts w:ascii="Archivo" w:hAnsi="Archivo"/>
                                <w:b/>
                                <w:bCs/>
                                <w:sz w:val="18"/>
                                <w:szCs w:val="18"/>
                              </w:rPr>
                              <w:t xml:space="preserve"> spp. in Vietnam</w:t>
                            </w:r>
                          </w:p>
                          <w:p w14:paraId="36652187" w14:textId="77777777" w:rsidR="0079327C" w:rsidRPr="0079327C" w:rsidRDefault="0079327C" w:rsidP="0079327C">
                            <w:pPr>
                              <w:rPr>
                                <w:rFonts w:ascii="Archivo" w:hAnsi="Archivo"/>
                                <w:sz w:val="18"/>
                                <w:szCs w:val="18"/>
                              </w:rPr>
                            </w:pPr>
                            <w:r w:rsidRPr="0079327C">
                              <w:rPr>
                                <w:rFonts w:ascii="Archivo" w:hAnsi="Archivo"/>
                                <w:sz w:val="18"/>
                                <w:szCs w:val="18"/>
                              </w:rPr>
                              <w:t xml:space="preserve">A process to develop NDFs for two native species, </w:t>
                            </w:r>
                            <w:r w:rsidRPr="0079327C">
                              <w:rPr>
                                <w:rFonts w:ascii="Archivo" w:hAnsi="Archivo"/>
                                <w:i/>
                                <w:iCs/>
                                <w:sz w:val="18"/>
                                <w:szCs w:val="18"/>
                              </w:rPr>
                              <w:t xml:space="preserve">Dalbergia </w:t>
                            </w:r>
                            <w:proofErr w:type="spellStart"/>
                            <w:r w:rsidRPr="0079327C">
                              <w:rPr>
                                <w:rFonts w:ascii="Archivo" w:hAnsi="Archivo"/>
                                <w:i/>
                                <w:iCs/>
                                <w:sz w:val="18"/>
                                <w:szCs w:val="18"/>
                              </w:rPr>
                              <w:t>cochinchinensis</w:t>
                            </w:r>
                            <w:proofErr w:type="spellEnd"/>
                            <w:r w:rsidRPr="0079327C">
                              <w:rPr>
                                <w:rFonts w:ascii="Archivo" w:hAnsi="Archivo"/>
                                <w:sz w:val="18"/>
                                <w:szCs w:val="18"/>
                              </w:rPr>
                              <w:t xml:space="preserve"> and </w:t>
                            </w:r>
                            <w:r w:rsidRPr="0079327C">
                              <w:rPr>
                                <w:rFonts w:ascii="Archivo" w:hAnsi="Archivo"/>
                                <w:i/>
                                <w:iCs/>
                                <w:sz w:val="18"/>
                                <w:szCs w:val="18"/>
                              </w:rPr>
                              <w:t xml:space="preserve">Dalbergia </w:t>
                            </w:r>
                            <w:proofErr w:type="spellStart"/>
                            <w:r w:rsidRPr="0079327C">
                              <w:rPr>
                                <w:rFonts w:ascii="Archivo" w:hAnsi="Archivo"/>
                                <w:i/>
                                <w:iCs/>
                                <w:sz w:val="18"/>
                                <w:szCs w:val="18"/>
                              </w:rPr>
                              <w:t>oliveri</w:t>
                            </w:r>
                            <w:proofErr w:type="spellEnd"/>
                            <w:r w:rsidRPr="0079327C">
                              <w:rPr>
                                <w:rFonts w:ascii="Archivo" w:hAnsi="Archivo"/>
                                <w:sz w:val="18"/>
                                <w:szCs w:val="18"/>
                              </w:rPr>
                              <w:t xml:space="preserve">, was undertaken based on data collection and review workshops following methodology provided Rosser &amp; Haywood, 2002. The guidance includes two steps of review.  After the initial review relating to harvest of the species, it was found that there are negative opinions. Therefore, the assessors carried out a thorough review to see if the international trade could be detrimental to the survival of </w:t>
                            </w:r>
                            <w:r w:rsidRPr="0079327C">
                              <w:rPr>
                                <w:rFonts w:ascii="Archivo" w:hAnsi="Archivo"/>
                                <w:i/>
                                <w:iCs/>
                                <w:sz w:val="18"/>
                                <w:szCs w:val="18"/>
                              </w:rPr>
                              <w:t xml:space="preserve">D. </w:t>
                            </w:r>
                            <w:proofErr w:type="spellStart"/>
                            <w:r w:rsidRPr="0079327C">
                              <w:rPr>
                                <w:rFonts w:ascii="Archivo" w:hAnsi="Archivo"/>
                                <w:i/>
                                <w:iCs/>
                                <w:sz w:val="18"/>
                                <w:szCs w:val="18"/>
                              </w:rPr>
                              <w:t>cochinchinensis</w:t>
                            </w:r>
                            <w:proofErr w:type="spellEnd"/>
                            <w:r w:rsidRPr="0079327C">
                              <w:rPr>
                                <w:rFonts w:ascii="Archivo" w:hAnsi="Archivo"/>
                                <w:sz w:val="18"/>
                                <w:szCs w:val="18"/>
                              </w:rPr>
                              <w:t xml:space="preserve"> and </w:t>
                            </w:r>
                            <w:r w:rsidRPr="0079327C">
                              <w:rPr>
                                <w:rFonts w:ascii="Archivo" w:hAnsi="Archivo"/>
                                <w:i/>
                                <w:iCs/>
                                <w:sz w:val="18"/>
                                <w:szCs w:val="18"/>
                              </w:rPr>
                              <w:t xml:space="preserve">D. </w:t>
                            </w:r>
                            <w:proofErr w:type="spellStart"/>
                            <w:r w:rsidRPr="0079327C">
                              <w:rPr>
                                <w:rFonts w:ascii="Archivo" w:hAnsi="Archivo"/>
                                <w:i/>
                                <w:iCs/>
                                <w:sz w:val="18"/>
                                <w:szCs w:val="18"/>
                              </w:rPr>
                              <w:t>oliveri</w:t>
                            </w:r>
                            <w:proofErr w:type="spellEnd"/>
                            <w:r w:rsidRPr="0079327C">
                              <w:rPr>
                                <w:rFonts w:ascii="Archivo" w:hAnsi="Archivo"/>
                                <w:sz w:val="18"/>
                                <w:szCs w:val="18"/>
                              </w:rPr>
                              <w:t xml:space="preserve">. The second review looked at parameters on biology, distribution, population size, population trend, main threats and management, harvest management, capacity for monitoring the harvest, benefits of harvest, and strict protection. These parameters were divided into seven categories of biological characteristics; national status; harvest management; control of harvest; monitoring of harvest; incentives and benefits from harvest and protection from harvest.  26 indicators were developed corresponding to multiple-choice questions. Data and information were collected to fill in these indicators. In each question, there are five answers ranked in order from 1 to 5. Score 1 reflected the lowest risk, whilst score 5 represents the highest risk. These values were then formed up a radar plot to indicate the level of each indicator to help understand an overview of NDF for </w:t>
                            </w:r>
                            <w:r w:rsidRPr="0079327C">
                              <w:rPr>
                                <w:rFonts w:ascii="Archivo" w:hAnsi="Archivo"/>
                                <w:i/>
                                <w:iCs/>
                                <w:sz w:val="18"/>
                                <w:szCs w:val="18"/>
                              </w:rPr>
                              <w:t xml:space="preserve">D. </w:t>
                            </w:r>
                            <w:proofErr w:type="spellStart"/>
                            <w:r w:rsidRPr="0079327C">
                              <w:rPr>
                                <w:rFonts w:ascii="Archivo" w:hAnsi="Archivo"/>
                                <w:i/>
                                <w:iCs/>
                                <w:sz w:val="18"/>
                                <w:szCs w:val="18"/>
                              </w:rPr>
                              <w:t>cochinchinensis</w:t>
                            </w:r>
                            <w:proofErr w:type="spellEnd"/>
                            <w:r w:rsidRPr="0079327C">
                              <w:rPr>
                                <w:rFonts w:ascii="Archivo" w:hAnsi="Archivo"/>
                                <w:sz w:val="18"/>
                                <w:szCs w:val="18"/>
                              </w:rPr>
                              <w:t xml:space="preserve"> and </w:t>
                            </w:r>
                            <w:r w:rsidRPr="0079327C">
                              <w:rPr>
                                <w:rFonts w:ascii="Archivo" w:hAnsi="Archivo"/>
                                <w:i/>
                                <w:iCs/>
                                <w:sz w:val="18"/>
                                <w:szCs w:val="18"/>
                              </w:rPr>
                              <w:t xml:space="preserve">D. </w:t>
                            </w:r>
                            <w:proofErr w:type="spellStart"/>
                            <w:r w:rsidRPr="0079327C">
                              <w:rPr>
                                <w:rFonts w:ascii="Archivo" w:hAnsi="Archivo"/>
                                <w:i/>
                                <w:iCs/>
                                <w:sz w:val="18"/>
                                <w:szCs w:val="18"/>
                              </w:rPr>
                              <w:t>oliveri</w:t>
                            </w:r>
                            <w:proofErr w:type="spellEnd"/>
                            <w:r w:rsidRPr="0079327C">
                              <w:rPr>
                                <w:rFonts w:ascii="Archivo" w:hAnsi="Archivo"/>
                                <w:sz w:val="18"/>
                                <w:szCs w:val="18"/>
                              </w:rPr>
                              <w:t xml:space="preserve">. As the populations of both species are small and fragmented, facing major threats of illegal logging and trade and habitat loss, and no management plans are in place, the CITES Vietnam Scientific Authorities have seen that the harvest for export of </w:t>
                            </w:r>
                            <w:r w:rsidRPr="0079327C">
                              <w:rPr>
                                <w:rFonts w:ascii="Archivo" w:hAnsi="Archivo"/>
                                <w:i/>
                                <w:iCs/>
                                <w:sz w:val="18"/>
                                <w:szCs w:val="18"/>
                              </w:rPr>
                              <w:t xml:space="preserve">D. </w:t>
                            </w:r>
                            <w:proofErr w:type="spellStart"/>
                            <w:r w:rsidRPr="0079327C">
                              <w:rPr>
                                <w:rFonts w:ascii="Archivo" w:hAnsi="Archivo"/>
                                <w:i/>
                                <w:iCs/>
                                <w:sz w:val="18"/>
                                <w:szCs w:val="18"/>
                              </w:rPr>
                              <w:t>cochinchinensis</w:t>
                            </w:r>
                            <w:proofErr w:type="spellEnd"/>
                            <w:r w:rsidRPr="0079327C">
                              <w:rPr>
                                <w:rFonts w:ascii="Archivo" w:hAnsi="Archivo"/>
                                <w:sz w:val="18"/>
                                <w:szCs w:val="18"/>
                              </w:rPr>
                              <w:t xml:space="preserve"> and </w:t>
                            </w:r>
                            <w:r w:rsidRPr="0079327C">
                              <w:rPr>
                                <w:rFonts w:ascii="Archivo" w:hAnsi="Archivo"/>
                                <w:i/>
                                <w:iCs/>
                                <w:sz w:val="18"/>
                                <w:szCs w:val="18"/>
                              </w:rPr>
                              <w:t xml:space="preserve">D. </w:t>
                            </w:r>
                            <w:proofErr w:type="spellStart"/>
                            <w:r w:rsidRPr="0079327C">
                              <w:rPr>
                                <w:rFonts w:ascii="Archivo" w:hAnsi="Archivo"/>
                                <w:i/>
                                <w:iCs/>
                                <w:sz w:val="18"/>
                                <w:szCs w:val="18"/>
                              </w:rPr>
                              <w:t>oliveri</w:t>
                            </w:r>
                            <w:proofErr w:type="spellEnd"/>
                            <w:r w:rsidRPr="0079327C">
                              <w:rPr>
                                <w:rFonts w:ascii="Archivo" w:hAnsi="Archivo"/>
                                <w:sz w:val="18"/>
                                <w:szCs w:val="18"/>
                              </w:rPr>
                              <w:t xml:space="preserve"> timbers will be detrimental to the current vulnerable populations. Thus, the NDFs are negative and annual zero export quotas are being applied for 2022-2027. </w:t>
                            </w:r>
                          </w:p>
                          <w:p w14:paraId="60C41314" w14:textId="77777777" w:rsidR="0079327C" w:rsidRPr="0079327C" w:rsidRDefault="0079327C" w:rsidP="00C25953">
                            <w:pPr>
                              <w:rPr>
                                <w:rFonts w:ascii="Archivo" w:hAnsi="Archivo"/>
                                <w:sz w:val="18"/>
                                <w:szCs w:val="18"/>
                              </w:rPr>
                            </w:pPr>
                            <w:r w:rsidRPr="0079327C">
                              <w:rPr>
                                <w:rFonts w:ascii="Archivo" w:hAnsi="Archivo"/>
                                <w:sz w:val="18"/>
                                <w:szCs w:val="18"/>
                              </w:rPr>
                              <w:t xml:space="preserve">Source: </w:t>
                            </w:r>
                            <w:proofErr w:type="spellStart"/>
                            <w:r w:rsidRPr="0079327C">
                              <w:rPr>
                                <w:rFonts w:ascii="Archivo" w:hAnsi="Archivo"/>
                                <w:sz w:val="18"/>
                                <w:szCs w:val="18"/>
                              </w:rPr>
                              <w:t>Center</w:t>
                            </w:r>
                            <w:proofErr w:type="spellEnd"/>
                            <w:r w:rsidRPr="0079327C">
                              <w:rPr>
                                <w:rFonts w:ascii="Archivo" w:hAnsi="Archivo"/>
                                <w:sz w:val="18"/>
                                <w:szCs w:val="18"/>
                              </w:rPr>
                              <w:t xml:space="preserve"> for Nature Conservation and Development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052841" id="_x0000_s1033" type="#_x0000_t202" style="position:absolute;left:0;text-align:left;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KwIAAFoEAAAOAAAAZHJzL2Uyb0RvYy54bWysVN9v2jAQfp+0/8Hy+0hgtGU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" filled="f" strokeweight=".5pt">
                <v:fill o:detectmouseclick="t"/>
                <v:textbox style="mso-fit-shape-to-text:t">
                  <w:txbxContent>
                    <w:p w14:paraId="7B603F30" w14:textId="4450C525" w:rsidR="0079327C" w:rsidRPr="0079327C" w:rsidRDefault="0079327C" w:rsidP="0079327C">
                      <w:pPr>
                        <w:rPr>
                          <w:rFonts w:ascii="Archivo" w:hAnsi="Archivo"/>
                          <w:b/>
                          <w:bCs/>
                          <w:sz w:val="18"/>
                          <w:szCs w:val="18"/>
                        </w:rPr>
                      </w:pPr>
                      <w:r w:rsidRPr="0079327C">
                        <w:rPr>
                          <w:rFonts w:ascii="Archivo" w:hAnsi="Archivo"/>
                          <w:b/>
                          <w:bCs/>
                          <w:sz w:val="18"/>
                          <w:szCs w:val="18"/>
                        </w:rPr>
                        <w:t xml:space="preserve">Case Study </w:t>
                      </w:r>
                      <w:r>
                        <w:rPr>
                          <w:rFonts w:ascii="Archivo" w:hAnsi="Archivo"/>
                          <w:b/>
                          <w:bCs/>
                          <w:sz w:val="18"/>
                          <w:szCs w:val="18"/>
                        </w:rPr>
                        <w:t>7:</w:t>
                      </w:r>
                      <w:r w:rsidRPr="0079327C">
                        <w:rPr>
                          <w:rFonts w:ascii="Archivo" w:hAnsi="Archivo"/>
                          <w:b/>
                          <w:bCs/>
                          <w:sz w:val="18"/>
                          <w:szCs w:val="18"/>
                        </w:rPr>
                        <w:t xml:space="preserve"> NDFs for </w:t>
                      </w:r>
                      <w:r w:rsidRPr="0079327C">
                        <w:rPr>
                          <w:rFonts w:ascii="Archivo" w:hAnsi="Archivo"/>
                          <w:b/>
                          <w:bCs/>
                          <w:i/>
                          <w:iCs/>
                          <w:sz w:val="18"/>
                          <w:szCs w:val="18"/>
                        </w:rPr>
                        <w:t>Dalbergia</w:t>
                      </w:r>
                      <w:r w:rsidRPr="0079327C">
                        <w:rPr>
                          <w:rFonts w:ascii="Archivo" w:hAnsi="Archivo"/>
                          <w:b/>
                          <w:bCs/>
                          <w:sz w:val="18"/>
                          <w:szCs w:val="18"/>
                        </w:rPr>
                        <w:t xml:space="preserve"> spp. in Vietnam</w:t>
                      </w:r>
                    </w:p>
                    <w:p w14:paraId="36652187" w14:textId="77777777" w:rsidR="0079327C" w:rsidRPr="0079327C" w:rsidRDefault="0079327C" w:rsidP="0079327C">
                      <w:pPr>
                        <w:rPr>
                          <w:rFonts w:ascii="Archivo" w:hAnsi="Archivo"/>
                          <w:sz w:val="18"/>
                          <w:szCs w:val="18"/>
                        </w:rPr>
                      </w:pPr>
                      <w:r w:rsidRPr="0079327C">
                        <w:rPr>
                          <w:rFonts w:ascii="Archivo" w:hAnsi="Archivo"/>
                          <w:sz w:val="18"/>
                          <w:szCs w:val="18"/>
                        </w:rPr>
                        <w:t xml:space="preserve">A process to develop NDFs for two native species, </w:t>
                      </w:r>
                      <w:r w:rsidRPr="0079327C">
                        <w:rPr>
                          <w:rFonts w:ascii="Archivo" w:hAnsi="Archivo"/>
                          <w:i/>
                          <w:iCs/>
                          <w:sz w:val="18"/>
                          <w:szCs w:val="18"/>
                        </w:rPr>
                        <w:t xml:space="preserve">Dalbergia </w:t>
                      </w:r>
                      <w:proofErr w:type="spellStart"/>
                      <w:r w:rsidRPr="0079327C">
                        <w:rPr>
                          <w:rFonts w:ascii="Archivo" w:hAnsi="Archivo"/>
                          <w:i/>
                          <w:iCs/>
                          <w:sz w:val="18"/>
                          <w:szCs w:val="18"/>
                        </w:rPr>
                        <w:t>cochinchinensis</w:t>
                      </w:r>
                      <w:proofErr w:type="spellEnd"/>
                      <w:r w:rsidRPr="0079327C">
                        <w:rPr>
                          <w:rFonts w:ascii="Archivo" w:hAnsi="Archivo"/>
                          <w:sz w:val="18"/>
                          <w:szCs w:val="18"/>
                        </w:rPr>
                        <w:t xml:space="preserve"> and </w:t>
                      </w:r>
                      <w:r w:rsidRPr="0079327C">
                        <w:rPr>
                          <w:rFonts w:ascii="Archivo" w:hAnsi="Archivo"/>
                          <w:i/>
                          <w:iCs/>
                          <w:sz w:val="18"/>
                          <w:szCs w:val="18"/>
                        </w:rPr>
                        <w:t xml:space="preserve">Dalbergia </w:t>
                      </w:r>
                      <w:proofErr w:type="spellStart"/>
                      <w:r w:rsidRPr="0079327C">
                        <w:rPr>
                          <w:rFonts w:ascii="Archivo" w:hAnsi="Archivo"/>
                          <w:i/>
                          <w:iCs/>
                          <w:sz w:val="18"/>
                          <w:szCs w:val="18"/>
                        </w:rPr>
                        <w:t>oliveri</w:t>
                      </w:r>
                      <w:proofErr w:type="spellEnd"/>
                      <w:r w:rsidRPr="0079327C">
                        <w:rPr>
                          <w:rFonts w:ascii="Archivo" w:hAnsi="Archivo"/>
                          <w:sz w:val="18"/>
                          <w:szCs w:val="18"/>
                        </w:rPr>
                        <w:t xml:space="preserve">, was undertaken based on data collection and review workshops following methodology provided Rosser &amp; Haywood, 2002. The guidance includes two steps of review.  After the initial review relating to harvest of the species, it was found that there are negative opinions. Therefore, the assessors carried out a thorough review to see if the international trade could be detrimental to the survival of </w:t>
                      </w:r>
                      <w:r w:rsidRPr="0079327C">
                        <w:rPr>
                          <w:rFonts w:ascii="Archivo" w:hAnsi="Archivo"/>
                          <w:i/>
                          <w:iCs/>
                          <w:sz w:val="18"/>
                          <w:szCs w:val="18"/>
                        </w:rPr>
                        <w:t xml:space="preserve">D. </w:t>
                      </w:r>
                      <w:proofErr w:type="spellStart"/>
                      <w:r w:rsidRPr="0079327C">
                        <w:rPr>
                          <w:rFonts w:ascii="Archivo" w:hAnsi="Archivo"/>
                          <w:i/>
                          <w:iCs/>
                          <w:sz w:val="18"/>
                          <w:szCs w:val="18"/>
                        </w:rPr>
                        <w:t>cochinchinensis</w:t>
                      </w:r>
                      <w:proofErr w:type="spellEnd"/>
                      <w:r w:rsidRPr="0079327C">
                        <w:rPr>
                          <w:rFonts w:ascii="Archivo" w:hAnsi="Archivo"/>
                          <w:sz w:val="18"/>
                          <w:szCs w:val="18"/>
                        </w:rPr>
                        <w:t xml:space="preserve"> and </w:t>
                      </w:r>
                      <w:r w:rsidRPr="0079327C">
                        <w:rPr>
                          <w:rFonts w:ascii="Archivo" w:hAnsi="Archivo"/>
                          <w:i/>
                          <w:iCs/>
                          <w:sz w:val="18"/>
                          <w:szCs w:val="18"/>
                        </w:rPr>
                        <w:t xml:space="preserve">D. </w:t>
                      </w:r>
                      <w:proofErr w:type="spellStart"/>
                      <w:r w:rsidRPr="0079327C">
                        <w:rPr>
                          <w:rFonts w:ascii="Archivo" w:hAnsi="Archivo"/>
                          <w:i/>
                          <w:iCs/>
                          <w:sz w:val="18"/>
                          <w:szCs w:val="18"/>
                        </w:rPr>
                        <w:t>oliveri</w:t>
                      </w:r>
                      <w:proofErr w:type="spellEnd"/>
                      <w:r w:rsidRPr="0079327C">
                        <w:rPr>
                          <w:rFonts w:ascii="Archivo" w:hAnsi="Archivo"/>
                          <w:sz w:val="18"/>
                          <w:szCs w:val="18"/>
                        </w:rPr>
                        <w:t xml:space="preserve">. The second review looked at parameters on biology, distribution, population size, population trend, main threats and management, harvest management, capacity for monitoring the harvest, benefits of harvest, and strict protection. These parameters were divided into seven categories of biological characteristics; national status; harvest management; control of harvest; monitoring of harvest; incentives and benefits from harvest and protection from harvest.  26 indicators were developed corresponding to multiple-choice questions. Data and information were collected to fill in these indicators. In each question, there are five answers ranked in order from 1 to 5. Score 1 reflected the lowest risk, whilst score 5 represents the highest risk. These values were then formed up a radar plot to indicate the level of each indicator to help understand an overview of NDF for </w:t>
                      </w:r>
                      <w:r w:rsidRPr="0079327C">
                        <w:rPr>
                          <w:rFonts w:ascii="Archivo" w:hAnsi="Archivo"/>
                          <w:i/>
                          <w:iCs/>
                          <w:sz w:val="18"/>
                          <w:szCs w:val="18"/>
                        </w:rPr>
                        <w:t xml:space="preserve">D. </w:t>
                      </w:r>
                      <w:proofErr w:type="spellStart"/>
                      <w:r w:rsidRPr="0079327C">
                        <w:rPr>
                          <w:rFonts w:ascii="Archivo" w:hAnsi="Archivo"/>
                          <w:i/>
                          <w:iCs/>
                          <w:sz w:val="18"/>
                          <w:szCs w:val="18"/>
                        </w:rPr>
                        <w:t>cochinchinensis</w:t>
                      </w:r>
                      <w:proofErr w:type="spellEnd"/>
                      <w:r w:rsidRPr="0079327C">
                        <w:rPr>
                          <w:rFonts w:ascii="Archivo" w:hAnsi="Archivo"/>
                          <w:sz w:val="18"/>
                          <w:szCs w:val="18"/>
                        </w:rPr>
                        <w:t xml:space="preserve"> and </w:t>
                      </w:r>
                      <w:r w:rsidRPr="0079327C">
                        <w:rPr>
                          <w:rFonts w:ascii="Archivo" w:hAnsi="Archivo"/>
                          <w:i/>
                          <w:iCs/>
                          <w:sz w:val="18"/>
                          <w:szCs w:val="18"/>
                        </w:rPr>
                        <w:t xml:space="preserve">D. </w:t>
                      </w:r>
                      <w:proofErr w:type="spellStart"/>
                      <w:r w:rsidRPr="0079327C">
                        <w:rPr>
                          <w:rFonts w:ascii="Archivo" w:hAnsi="Archivo"/>
                          <w:i/>
                          <w:iCs/>
                          <w:sz w:val="18"/>
                          <w:szCs w:val="18"/>
                        </w:rPr>
                        <w:t>oliveri</w:t>
                      </w:r>
                      <w:proofErr w:type="spellEnd"/>
                      <w:r w:rsidRPr="0079327C">
                        <w:rPr>
                          <w:rFonts w:ascii="Archivo" w:hAnsi="Archivo"/>
                          <w:sz w:val="18"/>
                          <w:szCs w:val="18"/>
                        </w:rPr>
                        <w:t xml:space="preserve">. As the populations of both species are small and fragmented, facing major threats of illegal logging and trade and habitat loss, and no management plans are in place, the CITES Vietnam Scientific Authorities have seen that the harvest for export of </w:t>
                      </w:r>
                      <w:r w:rsidRPr="0079327C">
                        <w:rPr>
                          <w:rFonts w:ascii="Archivo" w:hAnsi="Archivo"/>
                          <w:i/>
                          <w:iCs/>
                          <w:sz w:val="18"/>
                          <w:szCs w:val="18"/>
                        </w:rPr>
                        <w:t xml:space="preserve">D. </w:t>
                      </w:r>
                      <w:proofErr w:type="spellStart"/>
                      <w:r w:rsidRPr="0079327C">
                        <w:rPr>
                          <w:rFonts w:ascii="Archivo" w:hAnsi="Archivo"/>
                          <w:i/>
                          <w:iCs/>
                          <w:sz w:val="18"/>
                          <w:szCs w:val="18"/>
                        </w:rPr>
                        <w:t>cochinchinensis</w:t>
                      </w:r>
                      <w:proofErr w:type="spellEnd"/>
                      <w:r w:rsidRPr="0079327C">
                        <w:rPr>
                          <w:rFonts w:ascii="Archivo" w:hAnsi="Archivo"/>
                          <w:sz w:val="18"/>
                          <w:szCs w:val="18"/>
                        </w:rPr>
                        <w:t xml:space="preserve"> and </w:t>
                      </w:r>
                      <w:r w:rsidRPr="0079327C">
                        <w:rPr>
                          <w:rFonts w:ascii="Archivo" w:hAnsi="Archivo"/>
                          <w:i/>
                          <w:iCs/>
                          <w:sz w:val="18"/>
                          <w:szCs w:val="18"/>
                        </w:rPr>
                        <w:t xml:space="preserve">D. </w:t>
                      </w:r>
                      <w:proofErr w:type="spellStart"/>
                      <w:r w:rsidRPr="0079327C">
                        <w:rPr>
                          <w:rFonts w:ascii="Archivo" w:hAnsi="Archivo"/>
                          <w:i/>
                          <w:iCs/>
                          <w:sz w:val="18"/>
                          <w:szCs w:val="18"/>
                        </w:rPr>
                        <w:t>oliveri</w:t>
                      </w:r>
                      <w:proofErr w:type="spellEnd"/>
                      <w:r w:rsidRPr="0079327C">
                        <w:rPr>
                          <w:rFonts w:ascii="Archivo" w:hAnsi="Archivo"/>
                          <w:sz w:val="18"/>
                          <w:szCs w:val="18"/>
                        </w:rPr>
                        <w:t xml:space="preserve"> timbers will be detrimental to the current vulnerable populations. Thus, the NDFs are negative and annual zero export quotas are being applied for 2022-2027. </w:t>
                      </w:r>
                    </w:p>
                    <w:p w14:paraId="60C41314" w14:textId="77777777" w:rsidR="0079327C" w:rsidRPr="0079327C" w:rsidRDefault="0079327C" w:rsidP="00C25953">
                      <w:pPr>
                        <w:rPr>
                          <w:rFonts w:ascii="Archivo" w:hAnsi="Archivo"/>
                          <w:sz w:val="18"/>
                          <w:szCs w:val="18"/>
                        </w:rPr>
                      </w:pPr>
                      <w:r w:rsidRPr="0079327C">
                        <w:rPr>
                          <w:rFonts w:ascii="Archivo" w:hAnsi="Archivo"/>
                          <w:sz w:val="18"/>
                          <w:szCs w:val="18"/>
                        </w:rPr>
                        <w:t xml:space="preserve">Source: </w:t>
                      </w:r>
                      <w:proofErr w:type="spellStart"/>
                      <w:r w:rsidRPr="0079327C">
                        <w:rPr>
                          <w:rFonts w:ascii="Archivo" w:hAnsi="Archivo"/>
                          <w:sz w:val="18"/>
                          <w:szCs w:val="18"/>
                        </w:rPr>
                        <w:t>Center</w:t>
                      </w:r>
                      <w:proofErr w:type="spellEnd"/>
                      <w:r w:rsidRPr="0079327C">
                        <w:rPr>
                          <w:rFonts w:ascii="Archivo" w:hAnsi="Archivo"/>
                          <w:sz w:val="18"/>
                          <w:szCs w:val="18"/>
                        </w:rPr>
                        <w:t xml:space="preserve"> for Nature Conservation and Development (2021)</w:t>
                      </w:r>
                    </w:p>
                  </w:txbxContent>
                </v:textbox>
                <w10:wrap type="square"/>
              </v:shape>
            </w:pict>
          </mc:Fallback>
        </mc:AlternateContent>
      </w:r>
    </w:p>
    <w:p w14:paraId="5D68FE75" w14:textId="576942C1" w:rsidR="0079327C" w:rsidRPr="008B2F93" w:rsidRDefault="0079327C" w:rsidP="008B2F93">
      <w:pPr>
        <w:rPr>
          <w:rFonts w:ascii="Archivo" w:hAnsi="Archivo" w:cstheme="minorHAnsi"/>
          <w:sz w:val="20"/>
          <w:szCs w:val="20"/>
        </w:rPr>
      </w:pPr>
      <w:r>
        <w:rPr>
          <w:noProof/>
        </w:rPr>
        <w:lastRenderedPageBreak/>
        <mc:AlternateContent>
          <mc:Choice Requires="wps">
            <w:drawing>
              <wp:anchor distT="0" distB="0" distL="114300" distR="114300" simplePos="0" relativeHeight="251675648" behindDoc="0" locked="0" layoutInCell="1" allowOverlap="1" wp14:anchorId="7C32D2C2" wp14:editId="44CC44DA">
                <wp:simplePos x="0" y="0"/>
                <wp:positionH relativeFrom="column">
                  <wp:posOffset>0</wp:posOffset>
                </wp:positionH>
                <wp:positionV relativeFrom="paragraph">
                  <wp:posOffset>0</wp:posOffset>
                </wp:positionV>
                <wp:extent cx="1828800" cy="1828800"/>
                <wp:effectExtent l="0" t="0" r="0" b="0"/>
                <wp:wrapSquare wrapText="bothSides"/>
                <wp:docPr id="130404305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2FC2E6" w14:textId="57687771" w:rsidR="0079327C" w:rsidRPr="0079327C" w:rsidRDefault="0079327C" w:rsidP="0079327C">
                            <w:pPr>
                              <w:rPr>
                                <w:rFonts w:ascii="Archivo" w:hAnsi="Archivo"/>
                                <w:b/>
                                <w:sz w:val="18"/>
                                <w:szCs w:val="18"/>
                              </w:rPr>
                            </w:pPr>
                            <w:r w:rsidRPr="0079327C">
                              <w:rPr>
                                <w:rFonts w:ascii="Archivo" w:hAnsi="Archivo"/>
                                <w:b/>
                                <w:bCs/>
                                <w:sz w:val="18"/>
                                <w:szCs w:val="18"/>
                              </w:rPr>
                              <w:t>Case Study 8</w:t>
                            </w:r>
                            <w:r>
                              <w:rPr>
                                <w:rFonts w:ascii="Archivo" w:hAnsi="Archivo"/>
                                <w:b/>
                                <w:bCs/>
                                <w:sz w:val="18"/>
                                <w:szCs w:val="18"/>
                              </w:rPr>
                              <w:t>:</w:t>
                            </w:r>
                            <w:r w:rsidRPr="0079327C">
                              <w:rPr>
                                <w:rFonts w:ascii="Archivo" w:hAnsi="Archivo"/>
                                <w:b/>
                                <w:bCs/>
                                <w:sz w:val="18"/>
                                <w:szCs w:val="18"/>
                              </w:rPr>
                              <w:t xml:space="preserve"> Potential for NDF development for timbers of Mozambique</w:t>
                            </w:r>
                          </w:p>
                          <w:p w14:paraId="4B54B2F7" w14:textId="77777777" w:rsidR="0079327C" w:rsidRPr="0079327C" w:rsidRDefault="0079327C" w:rsidP="0079327C">
                            <w:pPr>
                              <w:rPr>
                                <w:rFonts w:ascii="Archivo" w:hAnsi="Archivo"/>
                                <w:bCs/>
                                <w:sz w:val="18"/>
                                <w:szCs w:val="18"/>
                              </w:rPr>
                            </w:pPr>
                            <w:r w:rsidRPr="0079327C">
                              <w:rPr>
                                <w:rFonts w:ascii="Archivo" w:hAnsi="Archivo"/>
                                <w:bCs/>
                                <w:sz w:val="18"/>
                                <w:szCs w:val="18"/>
                              </w:rPr>
                              <w:t>In Mozambique, the Forest and Wildlife Policy and Strategy and the Forest and Wildlife Law (LFFB) - Law No 10/1999 divides forests into ‘conservation’, ‘productive’, and ‘multiple use’. An exploitation licence is required to fell trees, with associated fees, except in cases of personal consumption. There are two main types of licence: simple licence and forest concession agreement. The legislation allows for enforcement by forest and wildlife inspectors and community agents. Concession authorisations are at three levels: up to 20,000 hectares (ha) authorised by the provincial governor, 20,000 to 100,000ha by the Minister for Agriculture, and over 100,000ha by the Council of Ministers. Concession holders are required to carry out sustainable exploitation of forest resources in accordance with the approved management plan,</w:t>
                            </w:r>
                            <w:r w:rsidRPr="0079327C">
                              <w:rPr>
                                <w:rFonts w:ascii="Archivo" w:hAnsi="Archivo"/>
                                <w:b/>
                                <w:sz w:val="18"/>
                                <w:szCs w:val="18"/>
                              </w:rPr>
                              <w:t xml:space="preserve"> </w:t>
                            </w:r>
                            <w:r w:rsidRPr="0079327C">
                              <w:rPr>
                                <w:rFonts w:ascii="Archivo" w:hAnsi="Archivo"/>
                                <w:bCs/>
                                <w:sz w:val="18"/>
                                <w:szCs w:val="18"/>
                              </w:rPr>
                              <w:t xml:space="preserve">harvest and process the timber and guarantee inspection of the concession, in accordance with the legal provisions. </w:t>
                            </w:r>
                          </w:p>
                          <w:p w14:paraId="0B629D87" w14:textId="77777777" w:rsidR="0079327C" w:rsidRPr="0079327C" w:rsidRDefault="0079327C" w:rsidP="0079327C">
                            <w:pPr>
                              <w:rPr>
                                <w:rFonts w:ascii="Archivo" w:hAnsi="Archivo"/>
                                <w:bCs/>
                                <w:sz w:val="18"/>
                                <w:szCs w:val="18"/>
                              </w:rPr>
                            </w:pPr>
                            <w:r w:rsidRPr="0079327C">
                              <w:rPr>
                                <w:rFonts w:ascii="Archivo" w:hAnsi="Archivo"/>
                                <w:bCs/>
                                <w:sz w:val="18"/>
                                <w:szCs w:val="18"/>
                              </w:rPr>
                              <w:t xml:space="preserve">Two timber species recently listed in CITES Appendix II, </w:t>
                            </w:r>
                            <w:proofErr w:type="spellStart"/>
                            <w:r w:rsidRPr="0079327C">
                              <w:rPr>
                                <w:rFonts w:ascii="Archivo" w:hAnsi="Archivo"/>
                                <w:bCs/>
                                <w:i/>
                                <w:iCs/>
                                <w:sz w:val="18"/>
                                <w:szCs w:val="18"/>
                              </w:rPr>
                              <w:t>Afzelia</w:t>
                            </w:r>
                            <w:proofErr w:type="spellEnd"/>
                            <w:r w:rsidRPr="0079327C">
                              <w:rPr>
                                <w:rFonts w:ascii="Archivo" w:hAnsi="Archivo"/>
                                <w:bCs/>
                                <w:i/>
                                <w:iCs/>
                                <w:sz w:val="18"/>
                                <w:szCs w:val="18"/>
                              </w:rPr>
                              <w:t xml:space="preserve"> </w:t>
                            </w:r>
                            <w:proofErr w:type="spellStart"/>
                            <w:r w:rsidRPr="0079327C">
                              <w:rPr>
                                <w:rFonts w:ascii="Archivo" w:hAnsi="Archivo"/>
                                <w:bCs/>
                                <w:i/>
                                <w:iCs/>
                                <w:sz w:val="18"/>
                                <w:szCs w:val="18"/>
                              </w:rPr>
                              <w:t>quanzensis</w:t>
                            </w:r>
                            <w:proofErr w:type="spellEnd"/>
                            <w:r w:rsidRPr="0079327C">
                              <w:rPr>
                                <w:rFonts w:ascii="Archivo" w:hAnsi="Archivo"/>
                                <w:bCs/>
                                <w:sz w:val="18"/>
                                <w:szCs w:val="18"/>
                              </w:rPr>
                              <w:t xml:space="preserve"> and </w:t>
                            </w:r>
                            <w:r w:rsidRPr="0079327C">
                              <w:rPr>
                                <w:rFonts w:ascii="Archivo" w:hAnsi="Archivo"/>
                                <w:bCs/>
                                <w:i/>
                                <w:iCs/>
                                <w:sz w:val="18"/>
                                <w:szCs w:val="18"/>
                              </w:rPr>
                              <w:t xml:space="preserve">Pterocarpus </w:t>
                            </w:r>
                            <w:proofErr w:type="spellStart"/>
                            <w:r w:rsidRPr="0079327C">
                              <w:rPr>
                                <w:rFonts w:ascii="Archivo" w:hAnsi="Archivo"/>
                                <w:bCs/>
                                <w:i/>
                                <w:iCs/>
                                <w:sz w:val="18"/>
                                <w:szCs w:val="18"/>
                              </w:rPr>
                              <w:t>angolensis</w:t>
                            </w:r>
                            <w:proofErr w:type="spellEnd"/>
                            <w:r w:rsidRPr="0079327C">
                              <w:rPr>
                                <w:rFonts w:ascii="Archivo" w:hAnsi="Archivo"/>
                                <w:bCs/>
                                <w:sz w:val="18"/>
                                <w:szCs w:val="18"/>
                              </w:rPr>
                              <w:t xml:space="preserve"> are of great significance in Mozambique as together with </w:t>
                            </w:r>
                            <w:proofErr w:type="spellStart"/>
                            <w:r w:rsidRPr="0079327C">
                              <w:rPr>
                                <w:rFonts w:ascii="Archivo" w:hAnsi="Archivo"/>
                                <w:bCs/>
                                <w:i/>
                                <w:iCs/>
                                <w:sz w:val="18"/>
                                <w:szCs w:val="18"/>
                              </w:rPr>
                              <w:t>Millettia</w:t>
                            </w:r>
                            <w:proofErr w:type="spellEnd"/>
                            <w:r w:rsidRPr="0079327C">
                              <w:rPr>
                                <w:rFonts w:ascii="Archivo" w:hAnsi="Archivo"/>
                                <w:bCs/>
                                <w:i/>
                                <w:iCs/>
                                <w:sz w:val="18"/>
                                <w:szCs w:val="18"/>
                              </w:rPr>
                              <w:t xml:space="preserve"> </w:t>
                            </w:r>
                            <w:proofErr w:type="spellStart"/>
                            <w:r w:rsidRPr="0079327C">
                              <w:rPr>
                                <w:rFonts w:ascii="Archivo" w:hAnsi="Archivo"/>
                                <w:bCs/>
                                <w:i/>
                                <w:iCs/>
                                <w:sz w:val="18"/>
                                <w:szCs w:val="18"/>
                              </w:rPr>
                              <w:t>stuhlmannii</w:t>
                            </w:r>
                            <w:proofErr w:type="spellEnd"/>
                            <w:r w:rsidRPr="0079327C">
                              <w:rPr>
                                <w:rFonts w:ascii="Archivo" w:hAnsi="Archivo"/>
                                <w:bCs/>
                                <w:sz w:val="18"/>
                                <w:szCs w:val="18"/>
                              </w:rPr>
                              <w:t xml:space="preserve"> they account for 78% of the country’s total timber production.</w:t>
                            </w:r>
                            <w:r w:rsidRPr="0079327C">
                              <w:rPr>
                                <w:rFonts w:ascii="Archivo" w:hAnsi="Archivo"/>
                                <w:bCs/>
                                <w:i/>
                                <w:iCs/>
                                <w:sz w:val="18"/>
                                <w:szCs w:val="18"/>
                              </w:rPr>
                              <w:t xml:space="preserve"> </w:t>
                            </w:r>
                            <w:r w:rsidRPr="0079327C">
                              <w:rPr>
                                <w:rFonts w:ascii="Archivo" w:hAnsi="Archivo"/>
                                <w:bCs/>
                                <w:sz w:val="18"/>
                                <w:szCs w:val="18"/>
                              </w:rPr>
                              <w:t>The current available commercial volume for</w:t>
                            </w:r>
                            <w:r w:rsidRPr="0079327C">
                              <w:rPr>
                                <w:rFonts w:ascii="Archivo" w:hAnsi="Archivo"/>
                                <w:bCs/>
                                <w:i/>
                                <w:iCs/>
                                <w:sz w:val="18"/>
                                <w:szCs w:val="18"/>
                              </w:rPr>
                              <w:t xml:space="preserve"> </w:t>
                            </w:r>
                            <w:proofErr w:type="spellStart"/>
                            <w:r w:rsidRPr="0079327C">
                              <w:rPr>
                                <w:rFonts w:ascii="Archivo" w:hAnsi="Archivo"/>
                                <w:bCs/>
                                <w:i/>
                                <w:iCs/>
                                <w:sz w:val="18"/>
                                <w:szCs w:val="18"/>
                              </w:rPr>
                              <w:t>Afzelia</w:t>
                            </w:r>
                            <w:proofErr w:type="spellEnd"/>
                            <w:r w:rsidRPr="0079327C">
                              <w:rPr>
                                <w:rFonts w:ascii="Archivo" w:hAnsi="Archivo"/>
                                <w:bCs/>
                                <w:i/>
                                <w:iCs/>
                                <w:sz w:val="18"/>
                                <w:szCs w:val="18"/>
                              </w:rPr>
                              <w:t xml:space="preserve"> </w:t>
                            </w:r>
                            <w:proofErr w:type="spellStart"/>
                            <w:r w:rsidRPr="0079327C">
                              <w:rPr>
                                <w:rFonts w:ascii="Archivo" w:hAnsi="Archivo"/>
                                <w:bCs/>
                                <w:i/>
                                <w:iCs/>
                                <w:sz w:val="18"/>
                                <w:szCs w:val="18"/>
                              </w:rPr>
                              <w:t>quanzensis</w:t>
                            </w:r>
                            <w:proofErr w:type="spellEnd"/>
                            <w:r w:rsidRPr="0079327C">
                              <w:rPr>
                                <w:rFonts w:ascii="Archivo" w:hAnsi="Archivo"/>
                                <w:bCs/>
                                <w:i/>
                                <w:iCs/>
                                <w:sz w:val="18"/>
                                <w:szCs w:val="18"/>
                              </w:rPr>
                              <w:t xml:space="preserve"> </w:t>
                            </w:r>
                            <w:r w:rsidRPr="0079327C">
                              <w:rPr>
                                <w:rFonts w:ascii="Archivo" w:hAnsi="Archivo"/>
                                <w:bCs/>
                                <w:sz w:val="18"/>
                                <w:szCs w:val="18"/>
                              </w:rPr>
                              <w:t>in Mozambique is about 2,514,000 m3. The regulation size for harvesting is a DBH ≥ 50 cm. The estimated available volume of</w:t>
                            </w:r>
                            <w:r w:rsidRPr="0079327C">
                              <w:rPr>
                                <w:rFonts w:ascii="Archivo" w:hAnsi="Archivo"/>
                                <w:bCs/>
                                <w:i/>
                                <w:iCs/>
                                <w:sz w:val="18"/>
                                <w:szCs w:val="18"/>
                              </w:rPr>
                              <w:t xml:space="preserve"> Pterocarpus </w:t>
                            </w:r>
                            <w:proofErr w:type="spellStart"/>
                            <w:r w:rsidRPr="0079327C">
                              <w:rPr>
                                <w:rFonts w:ascii="Archivo" w:hAnsi="Archivo"/>
                                <w:bCs/>
                                <w:i/>
                                <w:iCs/>
                                <w:sz w:val="18"/>
                                <w:szCs w:val="18"/>
                              </w:rPr>
                              <w:t>angolensis</w:t>
                            </w:r>
                            <w:proofErr w:type="spellEnd"/>
                            <w:r w:rsidRPr="0079327C">
                              <w:rPr>
                                <w:rFonts w:ascii="Archivo" w:hAnsi="Archivo"/>
                                <w:bCs/>
                                <w:i/>
                                <w:iCs/>
                                <w:sz w:val="18"/>
                                <w:szCs w:val="18"/>
                              </w:rPr>
                              <w:t xml:space="preserve"> </w:t>
                            </w:r>
                            <w:r w:rsidRPr="0079327C">
                              <w:rPr>
                                <w:rFonts w:ascii="Archivo" w:hAnsi="Archivo"/>
                                <w:bCs/>
                                <w:sz w:val="18"/>
                                <w:szCs w:val="18"/>
                              </w:rPr>
                              <w:t>in Mozambique is about 5,620,000 m3 and the regulation DBH for harvesting is ≥40 cm. Studies of the growth rate of</w:t>
                            </w:r>
                            <w:r w:rsidRPr="0079327C">
                              <w:rPr>
                                <w:rFonts w:ascii="Archivo" w:hAnsi="Archivo"/>
                                <w:bCs/>
                                <w:i/>
                                <w:iCs/>
                                <w:sz w:val="18"/>
                                <w:szCs w:val="18"/>
                              </w:rPr>
                              <w:t xml:space="preserve"> P. </w:t>
                            </w:r>
                            <w:proofErr w:type="spellStart"/>
                            <w:r w:rsidRPr="0079327C">
                              <w:rPr>
                                <w:rFonts w:ascii="Archivo" w:hAnsi="Archivo"/>
                                <w:bCs/>
                                <w:i/>
                                <w:iCs/>
                                <w:sz w:val="18"/>
                                <w:szCs w:val="18"/>
                              </w:rPr>
                              <w:t>angolensis</w:t>
                            </w:r>
                            <w:proofErr w:type="spellEnd"/>
                            <w:r w:rsidRPr="0079327C">
                              <w:rPr>
                                <w:rFonts w:ascii="Archivo" w:hAnsi="Archivo"/>
                                <w:bCs/>
                                <w:i/>
                                <w:iCs/>
                                <w:sz w:val="18"/>
                                <w:szCs w:val="18"/>
                              </w:rPr>
                              <w:t xml:space="preserve"> </w:t>
                            </w:r>
                            <w:r w:rsidRPr="0079327C">
                              <w:rPr>
                                <w:rFonts w:ascii="Archivo" w:hAnsi="Archivo"/>
                                <w:bCs/>
                                <w:sz w:val="18"/>
                                <w:szCs w:val="18"/>
                              </w:rPr>
                              <w:t>indicate that it  takes 29 years for a tree to reach a DBH of 10 cm, and around 100 years to reach a DBH of 30 cm–40 cm; but ages up to 300 years are possible and growth rates vary depending on environmental factors at specific sites.</w:t>
                            </w:r>
                          </w:p>
                          <w:p w14:paraId="6141F7D1" w14:textId="77777777" w:rsidR="0079327C" w:rsidRPr="0079327C" w:rsidRDefault="0079327C" w:rsidP="0079327C">
                            <w:pPr>
                              <w:rPr>
                                <w:rFonts w:ascii="Archivo" w:hAnsi="Archivo"/>
                                <w:bCs/>
                                <w:sz w:val="18"/>
                                <w:szCs w:val="18"/>
                              </w:rPr>
                            </w:pPr>
                            <w:r w:rsidRPr="0079327C">
                              <w:rPr>
                                <w:rFonts w:ascii="Archivo" w:hAnsi="Archivo"/>
                                <w:bCs/>
                                <w:sz w:val="18"/>
                                <w:szCs w:val="18"/>
                              </w:rPr>
                              <w:t xml:space="preserve">Another timber species of Mozambique already listed on CITES Appendix II is </w:t>
                            </w:r>
                            <w:r w:rsidRPr="0079327C">
                              <w:rPr>
                                <w:rFonts w:ascii="Archivo" w:hAnsi="Archivo"/>
                                <w:bCs/>
                                <w:i/>
                                <w:iCs/>
                                <w:sz w:val="18"/>
                                <w:szCs w:val="18"/>
                              </w:rPr>
                              <w:t>Dalbergia melanoxylon</w:t>
                            </w:r>
                            <w:r w:rsidRPr="0079327C">
                              <w:rPr>
                                <w:rFonts w:ascii="Archivo" w:hAnsi="Archivo"/>
                                <w:bCs/>
                                <w:sz w:val="18"/>
                                <w:szCs w:val="18"/>
                              </w:rPr>
                              <w:t xml:space="preserve">. Mozambique is currently the major exporter of timber of this species as recorded in CITES Wildlife </w:t>
                            </w:r>
                            <w:proofErr w:type="spellStart"/>
                            <w:r w:rsidRPr="0079327C">
                              <w:rPr>
                                <w:rFonts w:ascii="Archivo" w:hAnsi="Archivo"/>
                                <w:bCs/>
                                <w:sz w:val="18"/>
                                <w:szCs w:val="18"/>
                              </w:rPr>
                              <w:t>TradeView</w:t>
                            </w:r>
                            <w:proofErr w:type="spellEnd"/>
                            <w:r w:rsidRPr="0079327C">
                              <w:rPr>
                                <w:rFonts w:ascii="Archivo" w:hAnsi="Archivo"/>
                                <w:bCs/>
                                <w:sz w:val="18"/>
                                <w:szCs w:val="18"/>
                              </w:rPr>
                              <w:t>. A quota was developed for exploitation of this species in Mozambique laid out in Ministerial Decision (1 April 2016) by province from 10t to 400t. It is not known whether NDFs have been formulated for the species which is currently categorised as Near Threatened by IUCN as it almost qualifies for Vulnerable under Criterion A (population decline due to levels of exploitation in Mozambique and Tanzania). </w:t>
                            </w:r>
                          </w:p>
                          <w:p w14:paraId="3ACCFA79" w14:textId="77777777" w:rsidR="0079327C" w:rsidRPr="0079327C" w:rsidRDefault="0079327C" w:rsidP="0079327C">
                            <w:pPr>
                              <w:rPr>
                                <w:rFonts w:ascii="Archivo" w:hAnsi="Archivo"/>
                                <w:bCs/>
                                <w:sz w:val="18"/>
                                <w:szCs w:val="18"/>
                              </w:rPr>
                            </w:pPr>
                            <w:r w:rsidRPr="0079327C">
                              <w:rPr>
                                <w:rFonts w:ascii="Archivo" w:hAnsi="Archivo"/>
                                <w:bCs/>
                                <w:sz w:val="18"/>
                                <w:szCs w:val="18"/>
                              </w:rPr>
                              <w:t>Macqueen, D (ed.) (2018) China in Mozambique’s forests: a review of issues and progress for livelihoods and sustainability. Research report. IIED, London.</w:t>
                            </w:r>
                          </w:p>
                          <w:p w14:paraId="64B1BCDC" w14:textId="77777777" w:rsidR="0079327C" w:rsidRPr="0079327C" w:rsidRDefault="0079327C" w:rsidP="00B422B9">
                            <w:pPr>
                              <w:rPr>
                                <w:rFonts w:ascii="Archivo" w:hAnsi="Archivo"/>
                                <w:bCs/>
                                <w:i/>
                                <w:iCs/>
                                <w:sz w:val="18"/>
                                <w:szCs w:val="18"/>
                              </w:rPr>
                            </w:pPr>
                            <w:r w:rsidRPr="0079327C">
                              <w:rPr>
                                <w:rFonts w:ascii="Archivo" w:hAnsi="Archivo"/>
                                <w:bCs/>
                                <w:i/>
                                <w:iCs/>
                                <w:sz w:val="18"/>
                                <w:szCs w:val="18"/>
                              </w:rPr>
                              <w:t>Mate, R., Johansson, T.</w:t>
                            </w:r>
                            <w:proofErr w:type="gramStart"/>
                            <w:r w:rsidRPr="0079327C">
                              <w:rPr>
                                <w:rFonts w:ascii="Archivo" w:hAnsi="Archivo"/>
                                <w:bCs/>
                                <w:i/>
                                <w:iCs/>
                                <w:sz w:val="18"/>
                                <w:szCs w:val="18"/>
                              </w:rPr>
                              <w:t xml:space="preserve">&amp;  </w:t>
                            </w:r>
                            <w:proofErr w:type="spellStart"/>
                            <w:r w:rsidRPr="0079327C">
                              <w:rPr>
                                <w:rFonts w:ascii="Archivo" w:hAnsi="Archivo"/>
                                <w:bCs/>
                                <w:i/>
                                <w:iCs/>
                                <w:sz w:val="18"/>
                                <w:szCs w:val="18"/>
                              </w:rPr>
                              <w:t>Sitoe</w:t>
                            </w:r>
                            <w:proofErr w:type="spellEnd"/>
                            <w:proofErr w:type="gramEnd"/>
                            <w:r w:rsidRPr="0079327C">
                              <w:rPr>
                                <w:rFonts w:ascii="Archivo" w:hAnsi="Archivo"/>
                                <w:bCs/>
                                <w:i/>
                                <w:iCs/>
                                <w:sz w:val="18"/>
                                <w:szCs w:val="18"/>
                              </w:rPr>
                              <w:t>, A.(2014) Biomass Equations for Tropical Forest Tree Species in Mozambique. Forests 2014, 5, 535-556; doi:10.3390/f5030535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32D2C2" id="_x0000_s1034" type="#_x0000_t202" style="position:absolute;left:0;text-align:left;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" filled="f" strokeweight=".5pt">
                <v:fill o:detectmouseclick="t"/>
                <v:textbox style="mso-fit-shape-to-text:t">
                  <w:txbxContent>
                    <w:p w14:paraId="282FC2E6" w14:textId="57687771" w:rsidR="0079327C" w:rsidRPr="0079327C" w:rsidRDefault="0079327C" w:rsidP="0079327C">
                      <w:pPr>
                        <w:rPr>
                          <w:rFonts w:ascii="Archivo" w:hAnsi="Archivo"/>
                          <w:b/>
                          <w:sz w:val="18"/>
                          <w:szCs w:val="18"/>
                        </w:rPr>
                      </w:pPr>
                      <w:r w:rsidRPr="0079327C">
                        <w:rPr>
                          <w:rFonts w:ascii="Archivo" w:hAnsi="Archivo"/>
                          <w:b/>
                          <w:bCs/>
                          <w:sz w:val="18"/>
                          <w:szCs w:val="18"/>
                        </w:rPr>
                        <w:t>Case Study 8</w:t>
                      </w:r>
                      <w:r>
                        <w:rPr>
                          <w:rFonts w:ascii="Archivo" w:hAnsi="Archivo"/>
                          <w:b/>
                          <w:bCs/>
                          <w:sz w:val="18"/>
                          <w:szCs w:val="18"/>
                        </w:rPr>
                        <w:t>:</w:t>
                      </w:r>
                      <w:r w:rsidRPr="0079327C">
                        <w:rPr>
                          <w:rFonts w:ascii="Archivo" w:hAnsi="Archivo"/>
                          <w:b/>
                          <w:bCs/>
                          <w:sz w:val="18"/>
                          <w:szCs w:val="18"/>
                        </w:rPr>
                        <w:t xml:space="preserve"> Potential for NDF development for timbers of Mozambique</w:t>
                      </w:r>
                    </w:p>
                    <w:p w14:paraId="4B54B2F7" w14:textId="77777777" w:rsidR="0079327C" w:rsidRPr="0079327C" w:rsidRDefault="0079327C" w:rsidP="0079327C">
                      <w:pPr>
                        <w:rPr>
                          <w:rFonts w:ascii="Archivo" w:hAnsi="Archivo"/>
                          <w:bCs/>
                          <w:sz w:val="18"/>
                          <w:szCs w:val="18"/>
                        </w:rPr>
                      </w:pPr>
                      <w:r w:rsidRPr="0079327C">
                        <w:rPr>
                          <w:rFonts w:ascii="Archivo" w:hAnsi="Archivo"/>
                          <w:bCs/>
                          <w:sz w:val="18"/>
                          <w:szCs w:val="18"/>
                        </w:rPr>
                        <w:t>In Mozambique, the Forest and Wildlife Policy and Strategy and the Forest and Wildlife Law (LFFB) - Law No 10/1999 divides forests into ‘conservation’, ‘productive’, and ‘multiple use’. An exploitation licence is required to fell trees, with associated fees, except in cases of personal consumption. There are two main types of licence: simple licence and forest concession agreement. The legislation allows for enforcement by forest and wildlife inspectors and community agents. Concession authorisations are at three levels: up to 20,000 hectares (ha) authorised by the provincial governor, 20,000 to 100,000ha by the Minister for Agriculture, and over 100,000ha by the Council of Ministers. Concession holders are required to carry out sustainable exploitation of forest resources in accordance with the approved management plan,</w:t>
                      </w:r>
                      <w:r w:rsidRPr="0079327C">
                        <w:rPr>
                          <w:rFonts w:ascii="Archivo" w:hAnsi="Archivo"/>
                          <w:b/>
                          <w:sz w:val="18"/>
                          <w:szCs w:val="18"/>
                        </w:rPr>
                        <w:t xml:space="preserve"> </w:t>
                      </w:r>
                      <w:r w:rsidRPr="0079327C">
                        <w:rPr>
                          <w:rFonts w:ascii="Archivo" w:hAnsi="Archivo"/>
                          <w:bCs/>
                          <w:sz w:val="18"/>
                          <w:szCs w:val="18"/>
                        </w:rPr>
                        <w:t xml:space="preserve">harvest and process the timber and guarantee inspection of the concession, in accordance with the legal provisions. </w:t>
                      </w:r>
                    </w:p>
                    <w:p w14:paraId="0B629D87" w14:textId="77777777" w:rsidR="0079327C" w:rsidRPr="0079327C" w:rsidRDefault="0079327C" w:rsidP="0079327C">
                      <w:pPr>
                        <w:rPr>
                          <w:rFonts w:ascii="Archivo" w:hAnsi="Archivo"/>
                          <w:bCs/>
                          <w:sz w:val="18"/>
                          <w:szCs w:val="18"/>
                        </w:rPr>
                      </w:pPr>
                      <w:r w:rsidRPr="0079327C">
                        <w:rPr>
                          <w:rFonts w:ascii="Archivo" w:hAnsi="Archivo"/>
                          <w:bCs/>
                          <w:sz w:val="18"/>
                          <w:szCs w:val="18"/>
                        </w:rPr>
                        <w:t xml:space="preserve">Two timber species recently listed in CITES Appendix II, </w:t>
                      </w:r>
                      <w:proofErr w:type="spellStart"/>
                      <w:r w:rsidRPr="0079327C">
                        <w:rPr>
                          <w:rFonts w:ascii="Archivo" w:hAnsi="Archivo"/>
                          <w:bCs/>
                          <w:i/>
                          <w:iCs/>
                          <w:sz w:val="18"/>
                          <w:szCs w:val="18"/>
                        </w:rPr>
                        <w:t>Afzelia</w:t>
                      </w:r>
                      <w:proofErr w:type="spellEnd"/>
                      <w:r w:rsidRPr="0079327C">
                        <w:rPr>
                          <w:rFonts w:ascii="Archivo" w:hAnsi="Archivo"/>
                          <w:bCs/>
                          <w:i/>
                          <w:iCs/>
                          <w:sz w:val="18"/>
                          <w:szCs w:val="18"/>
                        </w:rPr>
                        <w:t xml:space="preserve"> </w:t>
                      </w:r>
                      <w:proofErr w:type="spellStart"/>
                      <w:r w:rsidRPr="0079327C">
                        <w:rPr>
                          <w:rFonts w:ascii="Archivo" w:hAnsi="Archivo"/>
                          <w:bCs/>
                          <w:i/>
                          <w:iCs/>
                          <w:sz w:val="18"/>
                          <w:szCs w:val="18"/>
                        </w:rPr>
                        <w:t>quanzensis</w:t>
                      </w:r>
                      <w:proofErr w:type="spellEnd"/>
                      <w:r w:rsidRPr="0079327C">
                        <w:rPr>
                          <w:rFonts w:ascii="Archivo" w:hAnsi="Archivo"/>
                          <w:bCs/>
                          <w:sz w:val="18"/>
                          <w:szCs w:val="18"/>
                        </w:rPr>
                        <w:t xml:space="preserve"> and </w:t>
                      </w:r>
                      <w:r w:rsidRPr="0079327C">
                        <w:rPr>
                          <w:rFonts w:ascii="Archivo" w:hAnsi="Archivo"/>
                          <w:bCs/>
                          <w:i/>
                          <w:iCs/>
                          <w:sz w:val="18"/>
                          <w:szCs w:val="18"/>
                        </w:rPr>
                        <w:t xml:space="preserve">Pterocarpus </w:t>
                      </w:r>
                      <w:proofErr w:type="spellStart"/>
                      <w:r w:rsidRPr="0079327C">
                        <w:rPr>
                          <w:rFonts w:ascii="Archivo" w:hAnsi="Archivo"/>
                          <w:bCs/>
                          <w:i/>
                          <w:iCs/>
                          <w:sz w:val="18"/>
                          <w:szCs w:val="18"/>
                        </w:rPr>
                        <w:t>angolensis</w:t>
                      </w:r>
                      <w:proofErr w:type="spellEnd"/>
                      <w:r w:rsidRPr="0079327C">
                        <w:rPr>
                          <w:rFonts w:ascii="Archivo" w:hAnsi="Archivo"/>
                          <w:bCs/>
                          <w:sz w:val="18"/>
                          <w:szCs w:val="18"/>
                        </w:rPr>
                        <w:t xml:space="preserve"> are of great significance in Mozambique as together with </w:t>
                      </w:r>
                      <w:proofErr w:type="spellStart"/>
                      <w:r w:rsidRPr="0079327C">
                        <w:rPr>
                          <w:rFonts w:ascii="Archivo" w:hAnsi="Archivo"/>
                          <w:bCs/>
                          <w:i/>
                          <w:iCs/>
                          <w:sz w:val="18"/>
                          <w:szCs w:val="18"/>
                        </w:rPr>
                        <w:t>Millettia</w:t>
                      </w:r>
                      <w:proofErr w:type="spellEnd"/>
                      <w:r w:rsidRPr="0079327C">
                        <w:rPr>
                          <w:rFonts w:ascii="Archivo" w:hAnsi="Archivo"/>
                          <w:bCs/>
                          <w:i/>
                          <w:iCs/>
                          <w:sz w:val="18"/>
                          <w:szCs w:val="18"/>
                        </w:rPr>
                        <w:t xml:space="preserve"> </w:t>
                      </w:r>
                      <w:proofErr w:type="spellStart"/>
                      <w:r w:rsidRPr="0079327C">
                        <w:rPr>
                          <w:rFonts w:ascii="Archivo" w:hAnsi="Archivo"/>
                          <w:bCs/>
                          <w:i/>
                          <w:iCs/>
                          <w:sz w:val="18"/>
                          <w:szCs w:val="18"/>
                        </w:rPr>
                        <w:t>stuhlmannii</w:t>
                      </w:r>
                      <w:proofErr w:type="spellEnd"/>
                      <w:r w:rsidRPr="0079327C">
                        <w:rPr>
                          <w:rFonts w:ascii="Archivo" w:hAnsi="Archivo"/>
                          <w:bCs/>
                          <w:sz w:val="18"/>
                          <w:szCs w:val="18"/>
                        </w:rPr>
                        <w:t xml:space="preserve"> they account for 78% of the country’s total timber production.</w:t>
                      </w:r>
                      <w:r w:rsidRPr="0079327C">
                        <w:rPr>
                          <w:rFonts w:ascii="Archivo" w:hAnsi="Archivo"/>
                          <w:bCs/>
                          <w:i/>
                          <w:iCs/>
                          <w:sz w:val="18"/>
                          <w:szCs w:val="18"/>
                        </w:rPr>
                        <w:t xml:space="preserve"> </w:t>
                      </w:r>
                      <w:r w:rsidRPr="0079327C">
                        <w:rPr>
                          <w:rFonts w:ascii="Archivo" w:hAnsi="Archivo"/>
                          <w:bCs/>
                          <w:sz w:val="18"/>
                          <w:szCs w:val="18"/>
                        </w:rPr>
                        <w:t>The current available commercial volume for</w:t>
                      </w:r>
                      <w:r w:rsidRPr="0079327C">
                        <w:rPr>
                          <w:rFonts w:ascii="Archivo" w:hAnsi="Archivo"/>
                          <w:bCs/>
                          <w:i/>
                          <w:iCs/>
                          <w:sz w:val="18"/>
                          <w:szCs w:val="18"/>
                        </w:rPr>
                        <w:t xml:space="preserve"> </w:t>
                      </w:r>
                      <w:proofErr w:type="spellStart"/>
                      <w:r w:rsidRPr="0079327C">
                        <w:rPr>
                          <w:rFonts w:ascii="Archivo" w:hAnsi="Archivo"/>
                          <w:bCs/>
                          <w:i/>
                          <w:iCs/>
                          <w:sz w:val="18"/>
                          <w:szCs w:val="18"/>
                        </w:rPr>
                        <w:t>Afzelia</w:t>
                      </w:r>
                      <w:proofErr w:type="spellEnd"/>
                      <w:r w:rsidRPr="0079327C">
                        <w:rPr>
                          <w:rFonts w:ascii="Archivo" w:hAnsi="Archivo"/>
                          <w:bCs/>
                          <w:i/>
                          <w:iCs/>
                          <w:sz w:val="18"/>
                          <w:szCs w:val="18"/>
                        </w:rPr>
                        <w:t xml:space="preserve"> </w:t>
                      </w:r>
                      <w:proofErr w:type="spellStart"/>
                      <w:r w:rsidRPr="0079327C">
                        <w:rPr>
                          <w:rFonts w:ascii="Archivo" w:hAnsi="Archivo"/>
                          <w:bCs/>
                          <w:i/>
                          <w:iCs/>
                          <w:sz w:val="18"/>
                          <w:szCs w:val="18"/>
                        </w:rPr>
                        <w:t>quanzensis</w:t>
                      </w:r>
                      <w:proofErr w:type="spellEnd"/>
                      <w:r w:rsidRPr="0079327C">
                        <w:rPr>
                          <w:rFonts w:ascii="Archivo" w:hAnsi="Archivo"/>
                          <w:bCs/>
                          <w:i/>
                          <w:iCs/>
                          <w:sz w:val="18"/>
                          <w:szCs w:val="18"/>
                        </w:rPr>
                        <w:t xml:space="preserve"> </w:t>
                      </w:r>
                      <w:r w:rsidRPr="0079327C">
                        <w:rPr>
                          <w:rFonts w:ascii="Archivo" w:hAnsi="Archivo"/>
                          <w:bCs/>
                          <w:sz w:val="18"/>
                          <w:szCs w:val="18"/>
                        </w:rPr>
                        <w:t>in Mozambique is about 2,514,000 m3. The regulation size for harvesting is a DBH ≥ 50 cm. The estimated available volume of</w:t>
                      </w:r>
                      <w:r w:rsidRPr="0079327C">
                        <w:rPr>
                          <w:rFonts w:ascii="Archivo" w:hAnsi="Archivo"/>
                          <w:bCs/>
                          <w:i/>
                          <w:iCs/>
                          <w:sz w:val="18"/>
                          <w:szCs w:val="18"/>
                        </w:rPr>
                        <w:t xml:space="preserve"> Pterocarpus </w:t>
                      </w:r>
                      <w:proofErr w:type="spellStart"/>
                      <w:r w:rsidRPr="0079327C">
                        <w:rPr>
                          <w:rFonts w:ascii="Archivo" w:hAnsi="Archivo"/>
                          <w:bCs/>
                          <w:i/>
                          <w:iCs/>
                          <w:sz w:val="18"/>
                          <w:szCs w:val="18"/>
                        </w:rPr>
                        <w:t>angolensis</w:t>
                      </w:r>
                      <w:proofErr w:type="spellEnd"/>
                      <w:r w:rsidRPr="0079327C">
                        <w:rPr>
                          <w:rFonts w:ascii="Archivo" w:hAnsi="Archivo"/>
                          <w:bCs/>
                          <w:i/>
                          <w:iCs/>
                          <w:sz w:val="18"/>
                          <w:szCs w:val="18"/>
                        </w:rPr>
                        <w:t xml:space="preserve"> </w:t>
                      </w:r>
                      <w:r w:rsidRPr="0079327C">
                        <w:rPr>
                          <w:rFonts w:ascii="Archivo" w:hAnsi="Archivo"/>
                          <w:bCs/>
                          <w:sz w:val="18"/>
                          <w:szCs w:val="18"/>
                        </w:rPr>
                        <w:t>in Mozambique is about 5,620,000 m3 and the regulation DBH for harvesting is ≥40 cm. Studies of the growth rate of</w:t>
                      </w:r>
                      <w:r w:rsidRPr="0079327C">
                        <w:rPr>
                          <w:rFonts w:ascii="Archivo" w:hAnsi="Archivo"/>
                          <w:bCs/>
                          <w:i/>
                          <w:iCs/>
                          <w:sz w:val="18"/>
                          <w:szCs w:val="18"/>
                        </w:rPr>
                        <w:t xml:space="preserve"> P. </w:t>
                      </w:r>
                      <w:proofErr w:type="spellStart"/>
                      <w:r w:rsidRPr="0079327C">
                        <w:rPr>
                          <w:rFonts w:ascii="Archivo" w:hAnsi="Archivo"/>
                          <w:bCs/>
                          <w:i/>
                          <w:iCs/>
                          <w:sz w:val="18"/>
                          <w:szCs w:val="18"/>
                        </w:rPr>
                        <w:t>angolensis</w:t>
                      </w:r>
                      <w:proofErr w:type="spellEnd"/>
                      <w:r w:rsidRPr="0079327C">
                        <w:rPr>
                          <w:rFonts w:ascii="Archivo" w:hAnsi="Archivo"/>
                          <w:bCs/>
                          <w:i/>
                          <w:iCs/>
                          <w:sz w:val="18"/>
                          <w:szCs w:val="18"/>
                        </w:rPr>
                        <w:t xml:space="preserve"> </w:t>
                      </w:r>
                      <w:r w:rsidRPr="0079327C">
                        <w:rPr>
                          <w:rFonts w:ascii="Archivo" w:hAnsi="Archivo"/>
                          <w:bCs/>
                          <w:sz w:val="18"/>
                          <w:szCs w:val="18"/>
                        </w:rPr>
                        <w:t xml:space="preserve">indicate that </w:t>
                      </w:r>
                      <w:proofErr w:type="gramStart"/>
                      <w:r w:rsidRPr="0079327C">
                        <w:rPr>
                          <w:rFonts w:ascii="Archivo" w:hAnsi="Archivo"/>
                          <w:bCs/>
                          <w:sz w:val="18"/>
                          <w:szCs w:val="18"/>
                        </w:rPr>
                        <w:t>it  takes</w:t>
                      </w:r>
                      <w:proofErr w:type="gramEnd"/>
                      <w:r w:rsidRPr="0079327C">
                        <w:rPr>
                          <w:rFonts w:ascii="Archivo" w:hAnsi="Archivo"/>
                          <w:bCs/>
                          <w:sz w:val="18"/>
                          <w:szCs w:val="18"/>
                        </w:rPr>
                        <w:t xml:space="preserve"> 29 years for a tree to reach a DBH of 10 cm, and around 100 years to reach a DBH of 30 cm–40 cm; but ages up to 300 years are possible and growth rates vary depending on environmental factors at specific sites.</w:t>
                      </w:r>
                    </w:p>
                    <w:p w14:paraId="6141F7D1" w14:textId="77777777" w:rsidR="0079327C" w:rsidRPr="0079327C" w:rsidRDefault="0079327C" w:rsidP="0079327C">
                      <w:pPr>
                        <w:rPr>
                          <w:rFonts w:ascii="Archivo" w:hAnsi="Archivo"/>
                          <w:bCs/>
                          <w:sz w:val="18"/>
                          <w:szCs w:val="18"/>
                        </w:rPr>
                      </w:pPr>
                      <w:r w:rsidRPr="0079327C">
                        <w:rPr>
                          <w:rFonts w:ascii="Archivo" w:hAnsi="Archivo"/>
                          <w:bCs/>
                          <w:sz w:val="18"/>
                          <w:szCs w:val="18"/>
                        </w:rPr>
                        <w:t xml:space="preserve">Another timber species of Mozambique already listed on CITES Appendix II is </w:t>
                      </w:r>
                      <w:r w:rsidRPr="0079327C">
                        <w:rPr>
                          <w:rFonts w:ascii="Archivo" w:hAnsi="Archivo"/>
                          <w:bCs/>
                          <w:i/>
                          <w:iCs/>
                          <w:sz w:val="18"/>
                          <w:szCs w:val="18"/>
                        </w:rPr>
                        <w:t>Dalbergia melanoxylon</w:t>
                      </w:r>
                      <w:r w:rsidRPr="0079327C">
                        <w:rPr>
                          <w:rFonts w:ascii="Archivo" w:hAnsi="Archivo"/>
                          <w:bCs/>
                          <w:sz w:val="18"/>
                          <w:szCs w:val="18"/>
                        </w:rPr>
                        <w:t xml:space="preserve">. Mozambique is currently the major exporter of timber of this species as recorded in CITES Wildlife </w:t>
                      </w:r>
                      <w:proofErr w:type="spellStart"/>
                      <w:r w:rsidRPr="0079327C">
                        <w:rPr>
                          <w:rFonts w:ascii="Archivo" w:hAnsi="Archivo"/>
                          <w:bCs/>
                          <w:sz w:val="18"/>
                          <w:szCs w:val="18"/>
                        </w:rPr>
                        <w:t>TradeView</w:t>
                      </w:r>
                      <w:proofErr w:type="spellEnd"/>
                      <w:r w:rsidRPr="0079327C">
                        <w:rPr>
                          <w:rFonts w:ascii="Archivo" w:hAnsi="Archivo"/>
                          <w:bCs/>
                          <w:sz w:val="18"/>
                          <w:szCs w:val="18"/>
                        </w:rPr>
                        <w:t>. A quota was developed for exploitation of this species in Mozambique laid out in Ministerial Decision (1 April 2016) by province from 10t to 400t. It is not known whether NDFs have been formulated for the species which is currently categorised as Near Threatened by IUCN as it almost qualifies for Vulnerable under Criterion A (population decline due to levels of exploitation in Mozambique and Tanzania). </w:t>
                      </w:r>
                    </w:p>
                    <w:p w14:paraId="3ACCFA79" w14:textId="77777777" w:rsidR="0079327C" w:rsidRPr="0079327C" w:rsidRDefault="0079327C" w:rsidP="0079327C">
                      <w:pPr>
                        <w:rPr>
                          <w:rFonts w:ascii="Archivo" w:hAnsi="Archivo"/>
                          <w:bCs/>
                          <w:sz w:val="18"/>
                          <w:szCs w:val="18"/>
                        </w:rPr>
                      </w:pPr>
                      <w:r w:rsidRPr="0079327C">
                        <w:rPr>
                          <w:rFonts w:ascii="Archivo" w:hAnsi="Archivo"/>
                          <w:bCs/>
                          <w:sz w:val="18"/>
                          <w:szCs w:val="18"/>
                        </w:rPr>
                        <w:t>Macqueen, D (ed.) (2018) China in Mozambique’s forests: a review of issues and progress for livelihoods and sustainability. Research report. IIED, London.</w:t>
                      </w:r>
                    </w:p>
                    <w:p w14:paraId="64B1BCDC" w14:textId="77777777" w:rsidR="0079327C" w:rsidRPr="0079327C" w:rsidRDefault="0079327C" w:rsidP="00B422B9">
                      <w:pPr>
                        <w:rPr>
                          <w:rFonts w:ascii="Archivo" w:hAnsi="Archivo"/>
                          <w:bCs/>
                          <w:i/>
                          <w:iCs/>
                          <w:sz w:val="18"/>
                          <w:szCs w:val="18"/>
                        </w:rPr>
                      </w:pPr>
                      <w:r w:rsidRPr="0079327C">
                        <w:rPr>
                          <w:rFonts w:ascii="Archivo" w:hAnsi="Archivo"/>
                          <w:bCs/>
                          <w:i/>
                          <w:iCs/>
                          <w:sz w:val="18"/>
                          <w:szCs w:val="18"/>
                        </w:rPr>
                        <w:t>Mate, R., Johansson, T.</w:t>
                      </w:r>
                      <w:proofErr w:type="gramStart"/>
                      <w:r w:rsidRPr="0079327C">
                        <w:rPr>
                          <w:rFonts w:ascii="Archivo" w:hAnsi="Archivo"/>
                          <w:bCs/>
                          <w:i/>
                          <w:iCs/>
                          <w:sz w:val="18"/>
                          <w:szCs w:val="18"/>
                        </w:rPr>
                        <w:t xml:space="preserve">&amp;  </w:t>
                      </w:r>
                      <w:proofErr w:type="spellStart"/>
                      <w:r w:rsidRPr="0079327C">
                        <w:rPr>
                          <w:rFonts w:ascii="Archivo" w:hAnsi="Archivo"/>
                          <w:bCs/>
                          <w:i/>
                          <w:iCs/>
                          <w:sz w:val="18"/>
                          <w:szCs w:val="18"/>
                        </w:rPr>
                        <w:t>Sitoe</w:t>
                      </w:r>
                      <w:proofErr w:type="spellEnd"/>
                      <w:proofErr w:type="gramEnd"/>
                      <w:r w:rsidRPr="0079327C">
                        <w:rPr>
                          <w:rFonts w:ascii="Archivo" w:hAnsi="Archivo"/>
                          <w:bCs/>
                          <w:i/>
                          <w:iCs/>
                          <w:sz w:val="18"/>
                          <w:szCs w:val="18"/>
                        </w:rPr>
                        <w:t>, A.(2014) Biomass Equations for Tropical Forest Tree Species in Mozambique. Forests 2014, 5, 535-556; doi:10.3390/f5030535</w:t>
                      </w:r>
                    </w:p>
                  </w:txbxContent>
                </v:textbox>
                <w10:wrap type="square"/>
              </v:shape>
            </w:pict>
          </mc:Fallback>
        </mc:AlternateContent>
      </w:r>
    </w:p>
    <w:p w14:paraId="568BB84E" w14:textId="5EFD8DE3" w:rsidR="008B2F93" w:rsidRDefault="008B2F93">
      <w:pPr>
        <w:spacing w:after="0" w:line="240" w:lineRule="auto"/>
        <w:rPr>
          <w:rFonts w:ascii="Archivo" w:hAnsi="Archivo" w:cstheme="minorHAnsi"/>
          <w:sz w:val="20"/>
          <w:szCs w:val="20"/>
        </w:rPr>
      </w:pPr>
      <w:r>
        <w:rPr>
          <w:rFonts w:ascii="Archivo" w:hAnsi="Archivo" w:cstheme="minorHAnsi"/>
          <w:sz w:val="20"/>
          <w:szCs w:val="20"/>
        </w:rPr>
        <w:br w:type="page"/>
      </w:r>
    </w:p>
    <w:p w14:paraId="0430BD9E" w14:textId="68D2A97D" w:rsidR="00803E9F" w:rsidRPr="0004044A" w:rsidRDefault="00803E9F" w:rsidP="0004044A">
      <w:pPr>
        <w:pStyle w:val="Heading1"/>
        <w:numPr>
          <w:ilvl w:val="0"/>
          <w:numId w:val="19"/>
        </w:numPr>
        <w:rPr>
          <w:rFonts w:ascii="Archivo" w:hAnsi="Archivo" w:cstheme="minorHAnsi"/>
          <w:b/>
          <w:bCs/>
          <w:sz w:val="20"/>
          <w:szCs w:val="20"/>
        </w:rPr>
      </w:pPr>
      <w:r w:rsidRPr="00C856C2">
        <w:rPr>
          <w:rFonts w:ascii="Archivo" w:hAnsi="Archivo" w:cstheme="minorHAnsi"/>
          <w:b/>
          <w:bCs/>
          <w:sz w:val="24"/>
          <w:szCs w:val="24"/>
        </w:rPr>
        <w:lastRenderedPageBreak/>
        <w:t xml:space="preserve">Supporting information sources </w:t>
      </w:r>
      <w:r w:rsidR="002F633D" w:rsidRPr="00C856C2">
        <w:rPr>
          <w:rFonts w:ascii="Archivo" w:hAnsi="Archivo" w:cstheme="minorHAnsi"/>
          <w:b/>
          <w:bCs/>
          <w:sz w:val="24"/>
          <w:szCs w:val="24"/>
        </w:rPr>
        <w:t>for formulating NDFs for timber-producing tree species</w:t>
      </w:r>
      <w:r w:rsidRPr="0004044A">
        <w:rPr>
          <w:rFonts w:ascii="Archivo" w:hAnsi="Archivo" w:cstheme="minorHAnsi"/>
          <w:b/>
          <w:bCs/>
          <w:sz w:val="20"/>
          <w:szCs w:val="20"/>
        </w:rPr>
        <w:t xml:space="preserve"> </w:t>
      </w:r>
      <w:r w:rsidRPr="0004044A">
        <w:rPr>
          <w:rFonts w:ascii="Archivo" w:hAnsi="Archivo" w:cstheme="minorHAnsi"/>
          <w:sz w:val="20"/>
          <w:szCs w:val="20"/>
          <w:highlight w:val="yellow"/>
        </w:rPr>
        <w:t>[to be further completed at the 2023 NDF workshop]</w:t>
      </w:r>
    </w:p>
    <w:p w14:paraId="4E51C5B1" w14:textId="77777777" w:rsidR="00803E9F" w:rsidRPr="0004044A" w:rsidRDefault="00803E9F" w:rsidP="00803E9F">
      <w:pPr>
        <w:rPr>
          <w:rFonts w:ascii="Archivo" w:hAnsi="Archivo" w:cstheme="minorHAnsi"/>
          <w:sz w:val="20"/>
          <w:szCs w:val="20"/>
        </w:rPr>
      </w:pPr>
    </w:p>
    <w:p w14:paraId="5CE70980" w14:textId="538FCA53" w:rsidR="00803E9F" w:rsidRPr="0004044A" w:rsidRDefault="00803E9F" w:rsidP="0056167F">
      <w:pPr>
        <w:jc w:val="both"/>
        <w:rPr>
          <w:rFonts w:ascii="Archivo" w:hAnsi="Archivo" w:cstheme="minorHAnsi"/>
          <w:b/>
          <w:bCs/>
          <w:sz w:val="20"/>
          <w:szCs w:val="20"/>
        </w:rPr>
      </w:pPr>
      <w:r w:rsidRPr="0004044A">
        <w:rPr>
          <w:rFonts w:ascii="Archivo" w:hAnsi="Archivo" w:cstheme="minorHAnsi"/>
          <w:sz w:val="20"/>
          <w:szCs w:val="20"/>
        </w:rPr>
        <w:t xml:space="preserve">This list is based, and updated from, on Wolf et al (2018) and PC26 Inf. 3 Non-Detriment Findings – Useful sources for plant and timber NDFs submitted by the United Kingdom of Great Britain and Northern Ireland on behalf of the Royal Botanic Gardens, Kew (RBG Kew). </w:t>
      </w:r>
    </w:p>
    <w:p w14:paraId="1CF2FCA4" w14:textId="6B98126A" w:rsidR="00F84357" w:rsidRDefault="00AB24CE" w:rsidP="00803E9F">
      <w:pPr>
        <w:rPr>
          <w:rFonts w:ascii="Archivo" w:hAnsi="Archivo" w:cstheme="minorHAnsi"/>
          <w:b/>
          <w:bCs/>
          <w:sz w:val="20"/>
          <w:szCs w:val="20"/>
        </w:rPr>
      </w:pPr>
      <w:r>
        <w:rPr>
          <w:rFonts w:ascii="Archivo" w:hAnsi="Archivo" w:cstheme="minorHAnsi"/>
          <w:b/>
          <w:bCs/>
          <w:sz w:val="20"/>
          <w:szCs w:val="20"/>
        </w:rPr>
        <w:t>Overarching</w:t>
      </w:r>
      <w:r w:rsidR="00F84357">
        <w:rPr>
          <w:rFonts w:ascii="Archivo" w:hAnsi="Archivo" w:cstheme="minorHAnsi"/>
          <w:b/>
          <w:bCs/>
          <w:sz w:val="20"/>
          <w:szCs w:val="20"/>
        </w:rPr>
        <w:t xml:space="preserve"> references for </w:t>
      </w:r>
      <w:r w:rsidR="00D80863">
        <w:rPr>
          <w:rFonts w:ascii="Archivo" w:hAnsi="Archivo" w:cstheme="minorHAnsi"/>
          <w:b/>
          <w:bCs/>
          <w:sz w:val="20"/>
          <w:szCs w:val="20"/>
        </w:rPr>
        <w:t>this module</w:t>
      </w:r>
    </w:p>
    <w:p w14:paraId="736604DD" w14:textId="2B39EF15" w:rsidR="009A6741" w:rsidRPr="00EA14EA" w:rsidRDefault="0032267D" w:rsidP="008369E5">
      <w:pPr>
        <w:numPr>
          <w:ilvl w:val="0"/>
          <w:numId w:val="4"/>
        </w:numPr>
        <w:jc w:val="both"/>
        <w:rPr>
          <w:rFonts w:ascii="Archivo" w:hAnsi="Archivo" w:cstheme="minorHAnsi"/>
          <w:b/>
          <w:bCs/>
          <w:sz w:val="20"/>
          <w:szCs w:val="20"/>
        </w:rPr>
      </w:pPr>
      <w:r>
        <w:rPr>
          <w:rFonts w:ascii="Archivo" w:hAnsi="Archivo" w:cstheme="minorHAnsi"/>
          <w:sz w:val="20"/>
          <w:szCs w:val="20"/>
        </w:rPr>
        <w:t>Guidelines for forest management planning (FAO, 1998)</w:t>
      </w:r>
      <w:r w:rsidR="00DF6906">
        <w:rPr>
          <w:rFonts w:ascii="Archivo" w:hAnsi="Archivo" w:cstheme="minorHAnsi"/>
          <w:sz w:val="20"/>
          <w:szCs w:val="20"/>
        </w:rPr>
        <w:t xml:space="preserve">, available at: </w:t>
      </w:r>
      <w:hyperlink r:id="rId22" w:anchor="3%20guidelines%20for%20forest%20management%20planning" w:history="1">
        <w:r w:rsidR="00DF6906" w:rsidRPr="001C6DCC">
          <w:rPr>
            <w:rStyle w:val="Hyperlink"/>
            <w:rFonts w:ascii="Archivo" w:hAnsi="Archivo" w:cstheme="minorHAnsi"/>
            <w:sz w:val="20"/>
            <w:szCs w:val="20"/>
          </w:rPr>
          <w:t>https://www.fao.org/3/w8212e/w8212e07.htm#3%20guidelines%20for%20forest%20management%20planning</w:t>
        </w:r>
      </w:hyperlink>
      <w:r w:rsidR="00DF6906">
        <w:rPr>
          <w:rFonts w:ascii="Archivo" w:hAnsi="Archivo" w:cstheme="minorHAnsi"/>
          <w:sz w:val="20"/>
          <w:szCs w:val="20"/>
        </w:rPr>
        <w:t xml:space="preserve"> </w:t>
      </w:r>
    </w:p>
    <w:p w14:paraId="1BE4FD16" w14:textId="383564BA" w:rsidR="00D80863" w:rsidRPr="00EA14EA" w:rsidRDefault="008369E5" w:rsidP="008369E5">
      <w:pPr>
        <w:numPr>
          <w:ilvl w:val="0"/>
          <w:numId w:val="4"/>
        </w:numPr>
        <w:jc w:val="both"/>
        <w:rPr>
          <w:rFonts w:ascii="Archivo" w:hAnsi="Archivo" w:cstheme="minorHAnsi"/>
          <w:b/>
          <w:bCs/>
          <w:sz w:val="20"/>
          <w:szCs w:val="20"/>
        </w:rPr>
      </w:pPr>
      <w:r w:rsidRPr="0004044A">
        <w:rPr>
          <w:rFonts w:ascii="Archivo" w:hAnsi="Archivo" w:cstheme="minorHAnsi"/>
          <w:sz w:val="20"/>
          <w:szCs w:val="20"/>
        </w:rPr>
        <w:t>CITES non-detriment findings for timber: A nine-step process to support CITES Scientific Authorities making science-based non-detriment findings (NDFs) for timber/tree species listed in CITES Appendix II</w:t>
      </w:r>
      <w:r>
        <w:rPr>
          <w:rFonts w:ascii="Archivo" w:hAnsi="Archivo" w:cstheme="minorHAnsi"/>
          <w:sz w:val="20"/>
          <w:szCs w:val="20"/>
        </w:rPr>
        <w:t xml:space="preserve"> (Wolf et al., 2018). Available at: </w:t>
      </w:r>
      <w:hyperlink r:id="rId23" w:history="1">
        <w:r w:rsidR="009A6741" w:rsidRPr="004A67D3">
          <w:rPr>
            <w:rStyle w:val="Hyperlink"/>
            <w:rFonts w:ascii="Archivo" w:hAnsi="Archivo" w:cstheme="minorHAnsi"/>
            <w:sz w:val="20"/>
            <w:szCs w:val="20"/>
          </w:rPr>
          <w:t>https://static1.squarespace.com/static/5f31306336006c736780d6b3/t/5f315b05bbfe257d13a70a93/1597070118275/timber-9steps.pdf</w:t>
        </w:r>
      </w:hyperlink>
    </w:p>
    <w:p w14:paraId="0F8CB330" w14:textId="77777777" w:rsidR="009A6741" w:rsidRDefault="009A6741" w:rsidP="00EA14EA">
      <w:pPr>
        <w:ind w:left="720"/>
        <w:jc w:val="both"/>
        <w:rPr>
          <w:rFonts w:ascii="Archivo" w:hAnsi="Archivo" w:cstheme="minorHAnsi"/>
          <w:b/>
          <w:bCs/>
          <w:sz w:val="20"/>
          <w:szCs w:val="20"/>
        </w:rPr>
      </w:pPr>
    </w:p>
    <w:p w14:paraId="266448B2" w14:textId="263C6011" w:rsidR="00803E9F" w:rsidRPr="0004044A" w:rsidRDefault="00803E9F" w:rsidP="00EA14EA">
      <w:pPr>
        <w:jc w:val="both"/>
        <w:rPr>
          <w:rFonts w:ascii="Archivo" w:hAnsi="Archivo" w:cstheme="minorHAnsi"/>
          <w:b/>
          <w:bCs/>
          <w:sz w:val="20"/>
          <w:szCs w:val="20"/>
        </w:rPr>
      </w:pPr>
      <w:r w:rsidRPr="0004044A">
        <w:rPr>
          <w:rFonts w:ascii="Archivo" w:hAnsi="Archivo" w:cstheme="minorHAnsi"/>
          <w:b/>
          <w:bCs/>
          <w:sz w:val="20"/>
          <w:szCs w:val="20"/>
        </w:rPr>
        <w:t>Scientific names and specimen identification</w:t>
      </w:r>
    </w:p>
    <w:p w14:paraId="70459C4B" w14:textId="77777777" w:rsidR="00803E9F" w:rsidRPr="0004044A" w:rsidRDefault="00803E9F" w:rsidP="00EA14EA">
      <w:pPr>
        <w:jc w:val="both"/>
        <w:rPr>
          <w:rFonts w:ascii="Archivo" w:hAnsi="Archivo" w:cstheme="minorHAnsi"/>
          <w:sz w:val="20"/>
          <w:szCs w:val="20"/>
          <w:u w:val="single"/>
          <w:lang w:val="en-US"/>
        </w:rPr>
      </w:pPr>
      <w:r w:rsidRPr="0004044A">
        <w:rPr>
          <w:rFonts w:ascii="Archivo" w:hAnsi="Archivo" w:cstheme="minorHAnsi"/>
          <w:sz w:val="20"/>
          <w:szCs w:val="20"/>
          <w:u w:val="single"/>
        </w:rPr>
        <w:t>Scientific names</w:t>
      </w:r>
    </w:p>
    <w:p w14:paraId="3989DBF6"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The </w:t>
      </w:r>
      <w:hyperlink r:id="rId24" w:anchor="/en" w:history="1">
        <w:r w:rsidRPr="0004044A">
          <w:rPr>
            <w:rStyle w:val="Hyperlink"/>
            <w:rFonts w:ascii="Archivo" w:hAnsi="Archivo" w:cstheme="minorHAnsi"/>
            <w:sz w:val="20"/>
            <w:szCs w:val="20"/>
          </w:rPr>
          <w:t>CITES Checklist of CITES species</w:t>
        </w:r>
      </w:hyperlink>
      <w:r w:rsidRPr="0004044A">
        <w:rPr>
          <w:rFonts w:ascii="Archivo" w:hAnsi="Archivo" w:cstheme="minorHAnsi"/>
          <w:sz w:val="20"/>
          <w:szCs w:val="20"/>
        </w:rPr>
        <w:t xml:space="preserve"> </w:t>
      </w:r>
      <w:proofErr w:type="gramStart"/>
      <w:r w:rsidRPr="0004044A">
        <w:rPr>
          <w:rFonts w:ascii="Archivo" w:hAnsi="Archivo" w:cstheme="minorHAnsi"/>
          <w:sz w:val="20"/>
          <w:szCs w:val="20"/>
        </w:rPr>
        <w:t>database</w:t>
      </w:r>
      <w:proofErr w:type="gramEnd"/>
    </w:p>
    <w:p w14:paraId="78C849CD" w14:textId="77777777" w:rsidR="00803E9F" w:rsidRPr="0004044A" w:rsidRDefault="00742137" w:rsidP="00EA14EA">
      <w:pPr>
        <w:numPr>
          <w:ilvl w:val="0"/>
          <w:numId w:val="4"/>
        </w:numPr>
        <w:jc w:val="both"/>
        <w:rPr>
          <w:rFonts w:ascii="Archivo" w:hAnsi="Archivo" w:cstheme="minorHAnsi"/>
          <w:sz w:val="20"/>
          <w:szCs w:val="20"/>
        </w:rPr>
      </w:pPr>
      <w:hyperlink r:id="rId25" w:history="1">
        <w:r w:rsidR="00803E9F" w:rsidRPr="0004044A">
          <w:rPr>
            <w:rStyle w:val="Hyperlink"/>
            <w:rFonts w:ascii="Archivo" w:hAnsi="Archivo" w:cstheme="minorHAnsi"/>
            <w:sz w:val="20"/>
            <w:szCs w:val="20"/>
          </w:rPr>
          <w:t>Resolution Conf. 12.11 (Rev. CoP19)</w:t>
        </w:r>
      </w:hyperlink>
      <w:r w:rsidR="00803E9F" w:rsidRPr="0004044A">
        <w:rPr>
          <w:rFonts w:ascii="Archivo" w:hAnsi="Archivo" w:cstheme="minorHAnsi"/>
          <w:sz w:val="20"/>
          <w:szCs w:val="20"/>
        </w:rPr>
        <w:t xml:space="preserve"> on </w:t>
      </w:r>
      <w:r w:rsidR="00803E9F" w:rsidRPr="0004044A">
        <w:rPr>
          <w:rFonts w:ascii="Archivo" w:hAnsi="Archivo" w:cstheme="minorHAnsi"/>
          <w:i/>
          <w:iCs/>
          <w:sz w:val="20"/>
          <w:szCs w:val="20"/>
        </w:rPr>
        <w:t>Standard nomenclature</w:t>
      </w:r>
    </w:p>
    <w:p w14:paraId="36C42AB8"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lang w:val="en-US"/>
        </w:rPr>
        <w:t xml:space="preserve">Plants of the World Online </w:t>
      </w:r>
      <w:hyperlink r:id="rId26" w:history="1">
        <w:r w:rsidRPr="0004044A">
          <w:rPr>
            <w:rStyle w:val="Hyperlink"/>
            <w:rFonts w:ascii="Archivo" w:hAnsi="Archivo" w:cstheme="minorHAnsi"/>
            <w:sz w:val="20"/>
            <w:szCs w:val="20"/>
            <w:lang w:val="en-US"/>
          </w:rPr>
          <w:t>http://apps.kew.org/wcsp/home.do</w:t>
        </w:r>
      </w:hyperlink>
    </w:p>
    <w:p w14:paraId="1EA7A864"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International Plant Names Index (IPNI) </w:t>
      </w:r>
      <w:hyperlink r:id="rId27" w:history="1">
        <w:r w:rsidRPr="0004044A">
          <w:rPr>
            <w:rStyle w:val="Hyperlink"/>
            <w:rFonts w:ascii="Archivo" w:hAnsi="Archivo" w:cstheme="minorHAnsi"/>
            <w:sz w:val="20"/>
            <w:szCs w:val="20"/>
          </w:rPr>
          <w:t>https://www.ipni.org</w:t>
        </w:r>
      </w:hyperlink>
      <w:r w:rsidRPr="0004044A">
        <w:rPr>
          <w:rFonts w:ascii="Archivo" w:hAnsi="Archivo" w:cstheme="minorHAnsi"/>
          <w:sz w:val="20"/>
          <w:szCs w:val="20"/>
        </w:rPr>
        <w:t xml:space="preserve">  </w:t>
      </w:r>
    </w:p>
    <w:p w14:paraId="20F3CC1D" w14:textId="77777777" w:rsidR="00803E9F" w:rsidRPr="0004044A" w:rsidRDefault="00803E9F" w:rsidP="00EA14EA">
      <w:pPr>
        <w:numPr>
          <w:ilvl w:val="0"/>
          <w:numId w:val="4"/>
        </w:numPr>
        <w:jc w:val="both"/>
        <w:rPr>
          <w:rFonts w:ascii="Archivo" w:hAnsi="Archivo" w:cstheme="minorHAnsi"/>
          <w:sz w:val="20"/>
          <w:szCs w:val="20"/>
          <w:lang w:val="es-ES"/>
        </w:rPr>
      </w:pPr>
      <w:proofErr w:type="spellStart"/>
      <w:r w:rsidRPr="0004044A">
        <w:rPr>
          <w:rFonts w:ascii="Archivo" w:hAnsi="Archivo" w:cstheme="minorHAnsi"/>
          <w:sz w:val="20"/>
          <w:szCs w:val="20"/>
          <w:lang w:val="es-ES"/>
        </w:rPr>
        <w:t>Tropicos</w:t>
      </w:r>
      <w:proofErr w:type="spellEnd"/>
      <w:r w:rsidRPr="0004044A">
        <w:rPr>
          <w:rFonts w:ascii="Archivo" w:hAnsi="Archivo" w:cstheme="minorHAnsi"/>
          <w:sz w:val="20"/>
          <w:szCs w:val="20"/>
          <w:lang w:val="es-ES"/>
        </w:rPr>
        <w:t xml:space="preserve"> (</w:t>
      </w:r>
      <w:hyperlink r:id="rId28" w:history="1">
        <w:r w:rsidRPr="0004044A">
          <w:rPr>
            <w:rStyle w:val="Hyperlink"/>
            <w:rFonts w:ascii="Archivo" w:hAnsi="Archivo" w:cstheme="minorHAnsi"/>
            <w:sz w:val="20"/>
            <w:szCs w:val="20"/>
            <w:lang w:val="es-ES"/>
          </w:rPr>
          <w:t>https://www.tropicos.org/home</w:t>
        </w:r>
      </w:hyperlink>
      <w:r w:rsidRPr="0004044A">
        <w:rPr>
          <w:rFonts w:ascii="Archivo" w:hAnsi="Archivo" w:cstheme="minorHAnsi"/>
          <w:sz w:val="20"/>
          <w:szCs w:val="20"/>
          <w:lang w:val="es-ES"/>
        </w:rPr>
        <w:t>)</w:t>
      </w:r>
    </w:p>
    <w:p w14:paraId="43EA2876" w14:textId="77777777" w:rsidR="00803E9F" w:rsidRPr="0004044A" w:rsidRDefault="00742137" w:rsidP="00EA14EA">
      <w:pPr>
        <w:numPr>
          <w:ilvl w:val="0"/>
          <w:numId w:val="4"/>
        </w:numPr>
        <w:jc w:val="both"/>
        <w:rPr>
          <w:rFonts w:ascii="Archivo" w:hAnsi="Archivo" w:cstheme="minorHAnsi"/>
          <w:sz w:val="20"/>
          <w:szCs w:val="20"/>
        </w:rPr>
      </w:pPr>
      <w:hyperlink r:id="rId29">
        <w:r w:rsidR="00803E9F" w:rsidRPr="0004044A">
          <w:rPr>
            <w:rStyle w:val="Hyperlink"/>
            <w:rFonts w:ascii="Archivo" w:hAnsi="Archivo" w:cstheme="minorHAnsi"/>
            <w:sz w:val="20"/>
            <w:szCs w:val="20"/>
            <w:lang w:val="en-US"/>
          </w:rPr>
          <w:t>The World Flora Online</w:t>
        </w:r>
      </w:hyperlink>
    </w:p>
    <w:p w14:paraId="091F0BFD"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Plant Resources of Tropical Africa (PROTA) </w:t>
      </w:r>
    </w:p>
    <w:p w14:paraId="071BA994"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African Plant Database </w:t>
      </w:r>
    </w:p>
    <w:p w14:paraId="4B453CE0" w14:textId="77777777" w:rsidR="00803E9F" w:rsidRPr="0004044A" w:rsidRDefault="00803E9F" w:rsidP="00EA14EA">
      <w:pPr>
        <w:jc w:val="both"/>
        <w:rPr>
          <w:rFonts w:ascii="Archivo" w:hAnsi="Archivo" w:cstheme="minorHAnsi"/>
          <w:sz w:val="20"/>
          <w:szCs w:val="20"/>
          <w:u w:val="single"/>
        </w:rPr>
      </w:pPr>
      <w:r w:rsidRPr="0004044A">
        <w:rPr>
          <w:rFonts w:ascii="Archivo" w:hAnsi="Archivo" w:cstheme="minorHAnsi"/>
          <w:sz w:val="20"/>
          <w:szCs w:val="20"/>
          <w:u w:val="single"/>
        </w:rPr>
        <w:t>Identification of timber-producing tree species</w:t>
      </w:r>
    </w:p>
    <w:p w14:paraId="3A3D3A5D" w14:textId="77777777" w:rsidR="00803E9F" w:rsidRPr="0004044A" w:rsidRDefault="00742137" w:rsidP="00EA14EA">
      <w:pPr>
        <w:numPr>
          <w:ilvl w:val="0"/>
          <w:numId w:val="4"/>
        </w:numPr>
        <w:jc w:val="both"/>
        <w:rPr>
          <w:rFonts w:ascii="Archivo" w:hAnsi="Archivo" w:cstheme="minorHAnsi"/>
          <w:sz w:val="20"/>
          <w:szCs w:val="20"/>
        </w:rPr>
      </w:pPr>
      <w:hyperlink r:id="rId30" w:history="1">
        <w:r w:rsidR="00803E9F" w:rsidRPr="0004044A">
          <w:rPr>
            <w:rStyle w:val="Hyperlink"/>
            <w:rFonts w:ascii="Archivo" w:hAnsi="Archivo" w:cstheme="minorHAnsi"/>
            <w:sz w:val="20"/>
            <w:szCs w:val="20"/>
          </w:rPr>
          <w:t>CITES repository on Timber Identification Resources and Tools</w:t>
        </w:r>
      </w:hyperlink>
    </w:p>
    <w:p w14:paraId="1E3EE178" w14:textId="52B40B6B" w:rsidR="00803E9F" w:rsidRPr="00C856C2"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Inside Wood </w:t>
      </w:r>
      <w:hyperlink r:id="rId31" w:history="1">
        <w:r w:rsidRPr="0004044A">
          <w:rPr>
            <w:rStyle w:val="Hyperlink"/>
            <w:rFonts w:ascii="Archivo" w:hAnsi="Archivo" w:cstheme="minorHAnsi"/>
            <w:sz w:val="20"/>
            <w:szCs w:val="20"/>
          </w:rPr>
          <w:t>https://insidewood.lib.ncsu.edu</w:t>
        </w:r>
      </w:hyperlink>
      <w:r w:rsidRPr="0004044A">
        <w:rPr>
          <w:rFonts w:ascii="Archivo" w:hAnsi="Archivo" w:cstheme="minorHAnsi"/>
          <w:sz w:val="20"/>
          <w:szCs w:val="20"/>
        </w:rPr>
        <w:t xml:space="preserve">  </w:t>
      </w:r>
    </w:p>
    <w:p w14:paraId="6D5C7030" w14:textId="77777777" w:rsidR="00803E9F" w:rsidRPr="0004044A" w:rsidRDefault="00803E9F" w:rsidP="00EA14EA">
      <w:pPr>
        <w:jc w:val="both"/>
        <w:rPr>
          <w:rFonts w:ascii="Archivo" w:hAnsi="Archivo" w:cstheme="minorHAnsi"/>
          <w:b/>
          <w:bCs/>
          <w:sz w:val="20"/>
          <w:szCs w:val="20"/>
        </w:rPr>
      </w:pPr>
      <w:r w:rsidRPr="0004044A">
        <w:rPr>
          <w:rFonts w:ascii="Archivo" w:hAnsi="Archivo" w:cstheme="minorHAnsi"/>
          <w:b/>
          <w:bCs/>
          <w:sz w:val="20"/>
          <w:szCs w:val="20"/>
        </w:rPr>
        <w:t xml:space="preserve">Conservation status </w:t>
      </w:r>
    </w:p>
    <w:p w14:paraId="0E48D91A" w14:textId="78FD0AA6"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IUCN Red List of Threatened Species</w:t>
      </w:r>
      <w:r w:rsidRPr="0004044A">
        <w:rPr>
          <w:rFonts w:ascii="Archivo" w:hAnsi="Archivo" w:cstheme="minorHAnsi"/>
          <w:iCs/>
          <w:sz w:val="20"/>
          <w:szCs w:val="20"/>
          <w:lang w:val="en-US"/>
        </w:rPr>
        <w:t xml:space="preserve"> </w:t>
      </w:r>
      <w:hyperlink r:id="rId32" w:history="1">
        <w:r w:rsidR="00705270" w:rsidRPr="004A67D3">
          <w:rPr>
            <w:rStyle w:val="Hyperlink"/>
            <w:rFonts w:ascii="Archivo" w:hAnsi="Archivo" w:cstheme="minorHAnsi"/>
            <w:iCs/>
            <w:sz w:val="20"/>
            <w:szCs w:val="20"/>
            <w:lang w:val="en-US"/>
          </w:rPr>
          <w:t>https://www.iucnredlist.org/</w:t>
        </w:r>
      </w:hyperlink>
      <w:r w:rsidR="00705270">
        <w:rPr>
          <w:rFonts w:ascii="Archivo" w:hAnsi="Archivo" w:cstheme="minorHAnsi"/>
          <w:iCs/>
          <w:sz w:val="20"/>
          <w:szCs w:val="20"/>
          <w:lang w:val="en-US"/>
        </w:rPr>
        <w:t xml:space="preserve"> </w:t>
      </w:r>
      <w:r w:rsidRPr="0004044A">
        <w:rPr>
          <w:rFonts w:ascii="Archivo" w:hAnsi="Archivo" w:cstheme="minorHAnsi"/>
          <w:sz w:val="20"/>
          <w:szCs w:val="20"/>
        </w:rPr>
        <w:t xml:space="preserve">  </w:t>
      </w:r>
    </w:p>
    <w:p w14:paraId="1BBD7112"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BGCI </w:t>
      </w:r>
      <w:proofErr w:type="spellStart"/>
      <w:r w:rsidRPr="0004044A">
        <w:rPr>
          <w:rFonts w:ascii="Archivo" w:hAnsi="Archivo" w:cstheme="minorHAnsi"/>
          <w:sz w:val="20"/>
          <w:szCs w:val="20"/>
        </w:rPr>
        <w:t>GlobalTree</w:t>
      </w:r>
      <w:proofErr w:type="spellEnd"/>
      <w:r w:rsidRPr="0004044A">
        <w:rPr>
          <w:rFonts w:ascii="Archivo" w:hAnsi="Archivo" w:cstheme="minorHAnsi"/>
          <w:sz w:val="20"/>
          <w:szCs w:val="20"/>
        </w:rPr>
        <w:t xml:space="preserve"> Portal </w:t>
      </w:r>
      <w:hyperlink r:id="rId33" w:history="1">
        <w:r w:rsidRPr="0004044A">
          <w:rPr>
            <w:rStyle w:val="Hyperlink"/>
            <w:rFonts w:ascii="Archivo" w:hAnsi="Archivo" w:cstheme="minorHAnsi"/>
            <w:sz w:val="20"/>
            <w:szCs w:val="20"/>
          </w:rPr>
          <w:t>https://www.bgci.org/resources/bgci-databases/globaltree-portal/</w:t>
        </w:r>
      </w:hyperlink>
      <w:r w:rsidRPr="0004044A">
        <w:rPr>
          <w:rFonts w:ascii="Archivo" w:hAnsi="Archivo" w:cstheme="minorHAnsi"/>
          <w:sz w:val="20"/>
          <w:szCs w:val="20"/>
        </w:rPr>
        <w:t xml:space="preserve">.– provides information on tree distribution to country level, national and global conservation status, and, for some species, conservation action in place </w:t>
      </w:r>
    </w:p>
    <w:p w14:paraId="4DA782F9" w14:textId="77777777" w:rsidR="00803E9F" w:rsidRPr="0004044A" w:rsidRDefault="00803E9F" w:rsidP="00EA14EA">
      <w:pPr>
        <w:numPr>
          <w:ilvl w:val="0"/>
          <w:numId w:val="4"/>
        </w:numPr>
        <w:jc w:val="both"/>
        <w:rPr>
          <w:rFonts w:ascii="Archivo" w:hAnsi="Archivo" w:cstheme="minorHAnsi"/>
          <w:sz w:val="20"/>
          <w:szCs w:val="20"/>
        </w:rPr>
      </w:pPr>
      <w:proofErr w:type="spellStart"/>
      <w:r w:rsidRPr="0004044A">
        <w:rPr>
          <w:rFonts w:ascii="Archivo" w:hAnsi="Archivo" w:cstheme="minorHAnsi"/>
          <w:sz w:val="20"/>
          <w:szCs w:val="20"/>
        </w:rPr>
        <w:t>GeoCat</w:t>
      </w:r>
      <w:proofErr w:type="spellEnd"/>
      <w:r w:rsidRPr="0004044A">
        <w:rPr>
          <w:rFonts w:ascii="Archivo" w:hAnsi="Archivo" w:cstheme="minorHAnsi"/>
          <w:sz w:val="20"/>
          <w:szCs w:val="20"/>
        </w:rPr>
        <w:t xml:space="preserve"> - Geospatial Conservation Assessment Tool https://geocat.kew.org</w:t>
      </w:r>
    </w:p>
    <w:p w14:paraId="2E587694"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Protected Planet Species biological data and </w:t>
      </w:r>
      <w:proofErr w:type="gramStart"/>
      <w:r w:rsidRPr="0004044A">
        <w:rPr>
          <w:rFonts w:ascii="Archivo" w:hAnsi="Archivo" w:cstheme="minorHAnsi"/>
          <w:sz w:val="20"/>
          <w:szCs w:val="20"/>
        </w:rPr>
        <w:t>information</w:t>
      </w:r>
      <w:proofErr w:type="gramEnd"/>
      <w:r w:rsidRPr="0004044A">
        <w:rPr>
          <w:rFonts w:ascii="Archivo" w:hAnsi="Archivo" w:cstheme="minorHAnsi"/>
          <w:sz w:val="20"/>
          <w:szCs w:val="20"/>
        </w:rPr>
        <w:t xml:space="preserve"> </w:t>
      </w:r>
    </w:p>
    <w:p w14:paraId="12C9E9BB"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The Botanical Information and Ecology Network (BIEN) database</w:t>
      </w:r>
    </w:p>
    <w:p w14:paraId="671855DE" w14:textId="77777777"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Global Biodiversity Information Facility (GBIF) </w:t>
      </w:r>
    </w:p>
    <w:p w14:paraId="2BA30290" w14:textId="77777777" w:rsidR="00803E9F" w:rsidRPr="0004044A" w:rsidRDefault="00803E9F" w:rsidP="00EA14EA">
      <w:pPr>
        <w:numPr>
          <w:ilvl w:val="0"/>
          <w:numId w:val="4"/>
        </w:numPr>
        <w:jc w:val="both"/>
        <w:rPr>
          <w:rFonts w:ascii="Archivo" w:hAnsi="Archivo" w:cstheme="minorHAnsi"/>
          <w:sz w:val="20"/>
          <w:szCs w:val="20"/>
        </w:rPr>
      </w:pPr>
      <w:proofErr w:type="spellStart"/>
      <w:r w:rsidRPr="0004044A">
        <w:rPr>
          <w:rFonts w:ascii="Archivo" w:hAnsi="Archivo" w:cstheme="minorHAnsi"/>
          <w:sz w:val="20"/>
          <w:szCs w:val="20"/>
        </w:rPr>
        <w:t>iNaturalist</w:t>
      </w:r>
      <w:proofErr w:type="spellEnd"/>
      <w:r w:rsidRPr="0004044A">
        <w:rPr>
          <w:rFonts w:ascii="Archivo" w:hAnsi="Archivo" w:cstheme="minorHAnsi"/>
          <w:sz w:val="20"/>
          <w:szCs w:val="20"/>
        </w:rPr>
        <w:t xml:space="preserve">  </w:t>
      </w:r>
    </w:p>
    <w:p w14:paraId="27A60AC8" w14:textId="77777777" w:rsidR="00803E9F" w:rsidRPr="0004044A" w:rsidRDefault="00803E9F" w:rsidP="00EA14EA">
      <w:pPr>
        <w:jc w:val="both"/>
        <w:rPr>
          <w:rFonts w:ascii="Archivo" w:hAnsi="Archivo" w:cstheme="minorHAnsi"/>
          <w:b/>
          <w:bCs/>
          <w:sz w:val="20"/>
          <w:szCs w:val="20"/>
        </w:rPr>
      </w:pPr>
      <w:r w:rsidRPr="0004044A">
        <w:rPr>
          <w:rFonts w:ascii="Archivo" w:hAnsi="Archivo" w:cstheme="minorHAnsi"/>
          <w:b/>
          <w:bCs/>
          <w:sz w:val="20"/>
          <w:szCs w:val="20"/>
        </w:rPr>
        <w:lastRenderedPageBreak/>
        <w:t>Trade information</w:t>
      </w:r>
    </w:p>
    <w:p w14:paraId="27F8648A" w14:textId="2D25C7B0" w:rsidR="00803E9F" w:rsidRPr="0004044A" w:rsidRDefault="00742137" w:rsidP="00EA14EA">
      <w:pPr>
        <w:numPr>
          <w:ilvl w:val="0"/>
          <w:numId w:val="9"/>
        </w:numPr>
        <w:jc w:val="both"/>
        <w:rPr>
          <w:rFonts w:ascii="Archivo" w:hAnsi="Archivo" w:cstheme="minorHAnsi"/>
          <w:b/>
          <w:bCs/>
          <w:sz w:val="20"/>
          <w:szCs w:val="20"/>
        </w:rPr>
      </w:pPr>
      <w:hyperlink r:id="rId34">
        <w:r w:rsidR="00803E9F" w:rsidRPr="0004044A">
          <w:rPr>
            <w:rStyle w:val="Hyperlink"/>
            <w:rFonts w:ascii="Archivo" w:hAnsi="Archivo" w:cstheme="minorHAnsi"/>
            <w:b/>
            <w:bCs/>
            <w:sz w:val="20"/>
            <w:szCs w:val="20"/>
            <w:lang w:val="en-US"/>
          </w:rPr>
          <w:t>CITES Trade Database</w:t>
        </w:r>
      </w:hyperlink>
      <w:r w:rsidR="00803E9F" w:rsidRPr="0004044A">
        <w:rPr>
          <w:rFonts w:ascii="Archivo" w:hAnsi="Archivo" w:cstheme="minorHAnsi"/>
          <w:b/>
          <w:bCs/>
          <w:sz w:val="20"/>
          <w:szCs w:val="20"/>
          <w:u w:val="single"/>
          <w:lang w:val="en-US"/>
        </w:rPr>
        <w:t xml:space="preserve"> </w:t>
      </w:r>
      <w:hyperlink r:id="rId35" w:history="1">
        <w:r w:rsidR="00803E9F" w:rsidRPr="0004044A">
          <w:rPr>
            <w:rStyle w:val="Hyperlink"/>
            <w:rFonts w:ascii="Archivo" w:hAnsi="Archivo" w:cstheme="minorHAnsi"/>
            <w:b/>
            <w:bCs/>
            <w:sz w:val="20"/>
            <w:szCs w:val="20"/>
            <w:lang w:val="en-US"/>
          </w:rPr>
          <w:t>https://trade.cites.org/</w:t>
        </w:r>
      </w:hyperlink>
    </w:p>
    <w:p w14:paraId="7F35B95A" w14:textId="77777777" w:rsidR="00803E9F" w:rsidRPr="0004044A" w:rsidRDefault="00803E9F" w:rsidP="00EA14EA">
      <w:pPr>
        <w:numPr>
          <w:ilvl w:val="0"/>
          <w:numId w:val="9"/>
        </w:numPr>
        <w:jc w:val="both"/>
        <w:rPr>
          <w:rFonts w:ascii="Archivo" w:hAnsi="Archivo" w:cstheme="minorHAnsi"/>
          <w:b/>
          <w:bCs/>
          <w:sz w:val="20"/>
          <w:szCs w:val="20"/>
        </w:rPr>
      </w:pPr>
      <w:r w:rsidRPr="0004044A">
        <w:rPr>
          <w:rFonts w:ascii="Archivo" w:hAnsi="Archivo" w:cstheme="minorHAnsi"/>
          <w:b/>
          <w:bCs/>
          <w:sz w:val="20"/>
          <w:szCs w:val="20"/>
          <w:lang w:val="en-US"/>
        </w:rPr>
        <w:t xml:space="preserve">Guide to using the </w:t>
      </w:r>
      <w:hyperlink r:id="rId36" w:history="1">
        <w:r w:rsidRPr="0004044A">
          <w:rPr>
            <w:rStyle w:val="Hyperlink"/>
            <w:rFonts w:ascii="Archivo" w:hAnsi="Archivo" w:cstheme="minorHAnsi"/>
            <w:b/>
            <w:bCs/>
            <w:sz w:val="20"/>
            <w:szCs w:val="20"/>
            <w:lang w:val="en-US"/>
          </w:rPr>
          <w:t>CITES Trade Database</w:t>
        </w:r>
      </w:hyperlink>
      <w:r w:rsidRPr="0004044A">
        <w:rPr>
          <w:rFonts w:ascii="Archivo" w:hAnsi="Archivo" w:cstheme="minorHAnsi"/>
          <w:b/>
          <w:bCs/>
          <w:sz w:val="20"/>
          <w:szCs w:val="20"/>
          <w:lang w:val="en-US"/>
        </w:rPr>
        <w:t xml:space="preserve">  (CITES, 2022) </w:t>
      </w:r>
    </w:p>
    <w:p w14:paraId="5391D50E" w14:textId="77777777" w:rsidR="00705270" w:rsidRPr="0004044A" w:rsidRDefault="00705270" w:rsidP="00705270">
      <w:pPr>
        <w:numPr>
          <w:ilvl w:val="0"/>
          <w:numId w:val="9"/>
        </w:numPr>
        <w:jc w:val="both"/>
        <w:rPr>
          <w:rFonts w:ascii="Archivo" w:hAnsi="Archivo" w:cstheme="minorHAnsi"/>
          <w:b/>
          <w:bCs/>
          <w:sz w:val="20"/>
          <w:szCs w:val="20"/>
        </w:rPr>
      </w:pPr>
      <w:r w:rsidRPr="0004044A">
        <w:rPr>
          <w:rFonts w:ascii="Archivo" w:hAnsi="Archivo" w:cstheme="minorHAnsi"/>
          <w:b/>
          <w:bCs/>
          <w:sz w:val="20"/>
          <w:szCs w:val="20"/>
          <w:lang w:val="en-US"/>
        </w:rPr>
        <w:t xml:space="preserve">CITES </w:t>
      </w:r>
      <w:hyperlink r:id="rId37">
        <w:r w:rsidRPr="0004044A">
          <w:rPr>
            <w:rStyle w:val="Hyperlink"/>
            <w:rFonts w:ascii="Archivo" w:hAnsi="Archivo" w:cstheme="minorHAnsi"/>
            <w:b/>
            <w:bCs/>
            <w:sz w:val="20"/>
            <w:szCs w:val="20"/>
            <w:lang w:val="en-US"/>
          </w:rPr>
          <w:t>Review of Significant Trade Management System</w:t>
        </w:r>
      </w:hyperlink>
      <w:r w:rsidRPr="0004044A">
        <w:rPr>
          <w:rFonts w:ascii="Archivo" w:hAnsi="Archivo" w:cstheme="minorHAnsi"/>
          <w:b/>
          <w:bCs/>
          <w:sz w:val="20"/>
          <w:szCs w:val="20"/>
          <w:lang w:val="en-US"/>
        </w:rPr>
        <w:t xml:space="preserve"> </w:t>
      </w:r>
    </w:p>
    <w:p w14:paraId="4B14ACE1" w14:textId="77777777" w:rsidR="00803E9F" w:rsidRPr="0004044A" w:rsidRDefault="00742137" w:rsidP="00EA14EA">
      <w:pPr>
        <w:numPr>
          <w:ilvl w:val="0"/>
          <w:numId w:val="9"/>
        </w:numPr>
        <w:jc w:val="both"/>
        <w:rPr>
          <w:rFonts w:ascii="Archivo" w:hAnsi="Archivo" w:cstheme="minorHAnsi"/>
          <w:b/>
          <w:bCs/>
          <w:sz w:val="20"/>
          <w:szCs w:val="20"/>
        </w:rPr>
      </w:pPr>
      <w:hyperlink r:id="rId38">
        <w:r w:rsidR="00803E9F" w:rsidRPr="0004044A">
          <w:rPr>
            <w:rStyle w:val="Hyperlink"/>
            <w:rFonts w:ascii="Archivo" w:hAnsi="Archivo" w:cstheme="minorHAnsi"/>
            <w:b/>
            <w:bCs/>
            <w:sz w:val="20"/>
            <w:szCs w:val="20"/>
          </w:rPr>
          <w:t>ITTO Annual Review Statistics Database</w:t>
        </w:r>
      </w:hyperlink>
    </w:p>
    <w:p w14:paraId="505461C7" w14:textId="77777777" w:rsidR="00C856C2" w:rsidRDefault="00C856C2" w:rsidP="00EA14EA">
      <w:pPr>
        <w:jc w:val="both"/>
        <w:rPr>
          <w:rFonts w:ascii="Archivo" w:hAnsi="Archivo" w:cstheme="minorHAnsi"/>
          <w:b/>
          <w:bCs/>
          <w:sz w:val="20"/>
          <w:szCs w:val="20"/>
        </w:rPr>
      </w:pPr>
    </w:p>
    <w:p w14:paraId="6C9751C8" w14:textId="6026ECB9" w:rsidR="00803E9F" w:rsidRPr="0004044A" w:rsidRDefault="00803E9F" w:rsidP="00EA14EA">
      <w:pPr>
        <w:jc w:val="both"/>
        <w:rPr>
          <w:rFonts w:ascii="Archivo" w:hAnsi="Archivo" w:cstheme="minorHAnsi"/>
          <w:b/>
          <w:bCs/>
          <w:sz w:val="20"/>
          <w:szCs w:val="20"/>
        </w:rPr>
      </w:pPr>
      <w:r w:rsidRPr="0004044A">
        <w:rPr>
          <w:rFonts w:ascii="Archivo" w:hAnsi="Archivo" w:cstheme="minorHAnsi"/>
          <w:b/>
          <w:bCs/>
          <w:sz w:val="20"/>
          <w:szCs w:val="20"/>
        </w:rPr>
        <w:t>Illegal trade</w:t>
      </w:r>
    </w:p>
    <w:p w14:paraId="042967A9" w14:textId="77777777" w:rsidR="00803E9F" w:rsidRPr="0004044A" w:rsidRDefault="00803E9F" w:rsidP="00EA14EA">
      <w:pPr>
        <w:numPr>
          <w:ilvl w:val="0"/>
          <w:numId w:val="9"/>
        </w:numPr>
        <w:jc w:val="both"/>
        <w:rPr>
          <w:rFonts w:ascii="Archivo" w:hAnsi="Archivo" w:cstheme="minorHAnsi"/>
          <w:b/>
          <w:bCs/>
          <w:sz w:val="20"/>
          <w:szCs w:val="20"/>
          <w:lang w:val="en-US"/>
        </w:rPr>
      </w:pPr>
      <w:r w:rsidRPr="0004044A">
        <w:rPr>
          <w:rFonts w:ascii="Archivo" w:hAnsi="Archivo" w:cstheme="minorHAnsi"/>
          <w:b/>
          <w:bCs/>
          <w:sz w:val="20"/>
          <w:szCs w:val="20"/>
          <w:lang w:val="en-US"/>
        </w:rPr>
        <w:t xml:space="preserve">Chatham House, </w:t>
      </w:r>
      <w:hyperlink r:id="rId39">
        <w:r w:rsidRPr="0004044A">
          <w:rPr>
            <w:rStyle w:val="Hyperlink"/>
            <w:rFonts w:ascii="Archivo" w:hAnsi="Archivo" w:cstheme="minorHAnsi"/>
            <w:b/>
            <w:bCs/>
            <w:sz w:val="20"/>
            <w:szCs w:val="20"/>
            <w:lang w:val="en-US"/>
          </w:rPr>
          <w:t>Illegal logging portal</w:t>
        </w:r>
      </w:hyperlink>
      <w:r w:rsidRPr="0004044A">
        <w:rPr>
          <w:rFonts w:ascii="Archivo" w:hAnsi="Archivo" w:cstheme="minorHAnsi"/>
          <w:b/>
          <w:bCs/>
          <w:sz w:val="20"/>
          <w:szCs w:val="20"/>
          <w:lang w:val="en-US"/>
        </w:rPr>
        <w:t xml:space="preserve"> (including seized material)</w:t>
      </w:r>
      <w:r w:rsidRPr="0004044A">
        <w:rPr>
          <w:rFonts w:ascii="Archivo" w:hAnsi="Archivo" w:cstheme="minorHAnsi"/>
          <w:kern w:val="0"/>
          <w:sz w:val="20"/>
          <w:szCs w:val="20"/>
          <w:lang w:val="en-US"/>
          <w14:ligatures w14:val="none"/>
        </w:rPr>
        <w:t xml:space="preserve"> </w:t>
      </w:r>
      <w:r w:rsidRPr="0004044A">
        <w:rPr>
          <w:rFonts w:ascii="Archivo" w:hAnsi="Archivo" w:cstheme="minorHAnsi"/>
          <w:b/>
          <w:bCs/>
          <w:sz w:val="20"/>
          <w:szCs w:val="20"/>
          <w:lang w:val="en-US"/>
        </w:rPr>
        <w:t xml:space="preserve">Chatham House, </w:t>
      </w:r>
    </w:p>
    <w:p w14:paraId="4C49BFDB" w14:textId="348E3C2B" w:rsidR="00803E9F" w:rsidRPr="00C856C2" w:rsidRDefault="00803E9F" w:rsidP="00EA14EA">
      <w:pPr>
        <w:numPr>
          <w:ilvl w:val="0"/>
          <w:numId w:val="9"/>
        </w:numPr>
        <w:jc w:val="both"/>
        <w:rPr>
          <w:rFonts w:ascii="Archivo" w:hAnsi="Archivo" w:cstheme="minorHAnsi"/>
          <w:b/>
          <w:bCs/>
          <w:sz w:val="20"/>
          <w:szCs w:val="20"/>
          <w:lang w:val="en-US"/>
        </w:rPr>
      </w:pPr>
      <w:r w:rsidRPr="0004044A">
        <w:rPr>
          <w:rFonts w:ascii="Archivo" w:hAnsi="Archivo" w:cstheme="minorHAnsi"/>
          <w:b/>
          <w:bCs/>
          <w:sz w:val="20"/>
          <w:szCs w:val="20"/>
          <w:lang w:val="en-US"/>
        </w:rPr>
        <w:t xml:space="preserve">USFWS LEMIS databases (for illegal trade) and </w:t>
      </w:r>
      <w:hyperlink r:id="rId40">
        <w:r w:rsidRPr="0004044A">
          <w:rPr>
            <w:rStyle w:val="Hyperlink"/>
            <w:rFonts w:ascii="Archivo" w:hAnsi="Archivo" w:cstheme="minorHAnsi"/>
            <w:b/>
            <w:bCs/>
            <w:sz w:val="20"/>
            <w:szCs w:val="20"/>
            <w:lang w:val="en-US"/>
          </w:rPr>
          <w:t>EU TWIX</w:t>
        </w:r>
      </w:hyperlink>
      <w:r w:rsidRPr="0004044A">
        <w:rPr>
          <w:rFonts w:ascii="Archivo" w:hAnsi="Archivo" w:cstheme="minorHAnsi"/>
          <w:b/>
          <w:bCs/>
          <w:sz w:val="20"/>
          <w:szCs w:val="20"/>
          <w:lang w:val="en-US"/>
        </w:rPr>
        <w:t xml:space="preserve"> (restricted access)</w:t>
      </w:r>
      <w:r w:rsidRPr="0004044A">
        <w:rPr>
          <w:rFonts w:ascii="Archivo" w:hAnsi="Archivo" w:cstheme="minorHAnsi"/>
          <w:b/>
          <w:bCs/>
          <w:sz w:val="20"/>
          <w:szCs w:val="20"/>
          <w:u w:val="single"/>
          <w:lang w:val="en-US"/>
        </w:rPr>
        <w:t xml:space="preserve"> </w:t>
      </w:r>
    </w:p>
    <w:p w14:paraId="445207A7" w14:textId="74BA2303" w:rsidR="00803E9F" w:rsidRPr="00DD0740" w:rsidRDefault="00803E9F" w:rsidP="00EA14EA">
      <w:pPr>
        <w:numPr>
          <w:ilvl w:val="0"/>
          <w:numId w:val="4"/>
        </w:numPr>
        <w:jc w:val="both"/>
        <w:rPr>
          <w:rFonts w:ascii="Archivo" w:hAnsi="Archivo" w:cstheme="minorHAnsi"/>
          <w:sz w:val="20"/>
          <w:szCs w:val="20"/>
          <w:lang w:val="es-ES"/>
        </w:rPr>
      </w:pPr>
      <w:r w:rsidRPr="00DD0740">
        <w:rPr>
          <w:rFonts w:ascii="Archivo" w:hAnsi="Archivo" w:cstheme="minorHAnsi"/>
          <w:sz w:val="20"/>
          <w:szCs w:val="20"/>
          <w:lang w:val="es-ES"/>
        </w:rPr>
        <w:t xml:space="preserve">Arbor Harbor </w:t>
      </w:r>
      <w:hyperlink r:id="rId41" w:history="1">
        <w:r w:rsidR="00750849" w:rsidRPr="00DD0740">
          <w:rPr>
            <w:rStyle w:val="Hyperlink"/>
            <w:rFonts w:ascii="Archivo" w:hAnsi="Archivo" w:cstheme="minorHAnsi"/>
            <w:sz w:val="20"/>
            <w:szCs w:val="20"/>
            <w:lang w:val="es-ES"/>
          </w:rPr>
          <w:t>https://woodid.info</w:t>
        </w:r>
      </w:hyperlink>
      <w:r w:rsidR="00750849" w:rsidRPr="00DD0740">
        <w:rPr>
          <w:rFonts w:ascii="Archivo" w:hAnsi="Archivo" w:cstheme="minorHAnsi"/>
          <w:sz w:val="20"/>
          <w:szCs w:val="20"/>
          <w:lang w:val="es-ES"/>
        </w:rPr>
        <w:t xml:space="preserve"> </w:t>
      </w:r>
    </w:p>
    <w:p w14:paraId="19FC7C5E" w14:textId="48C863BF"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 xml:space="preserve">Forest Plot Network </w:t>
      </w:r>
      <w:hyperlink r:id="rId42" w:history="1">
        <w:r w:rsidR="00750849" w:rsidRPr="004A67D3">
          <w:rPr>
            <w:rStyle w:val="Hyperlink"/>
            <w:rFonts w:ascii="Archivo" w:hAnsi="Archivo" w:cstheme="minorHAnsi"/>
            <w:sz w:val="20"/>
            <w:szCs w:val="20"/>
          </w:rPr>
          <w:t>https://forestplots.net</w:t>
        </w:r>
      </w:hyperlink>
      <w:r w:rsidR="00750849">
        <w:rPr>
          <w:rFonts w:ascii="Archivo" w:hAnsi="Archivo" w:cstheme="minorHAnsi"/>
          <w:sz w:val="20"/>
          <w:szCs w:val="20"/>
        </w:rPr>
        <w:t xml:space="preserve"> </w:t>
      </w:r>
    </w:p>
    <w:p w14:paraId="063BEECE" w14:textId="6B050F11" w:rsidR="00803E9F" w:rsidRPr="0004044A" w:rsidRDefault="00803E9F" w:rsidP="00EA14EA">
      <w:pPr>
        <w:numPr>
          <w:ilvl w:val="0"/>
          <w:numId w:val="4"/>
        </w:numPr>
        <w:jc w:val="both"/>
        <w:rPr>
          <w:rFonts w:ascii="Archivo" w:hAnsi="Archivo" w:cstheme="minorHAnsi"/>
          <w:sz w:val="20"/>
          <w:szCs w:val="20"/>
        </w:rPr>
      </w:pPr>
      <w:proofErr w:type="spellStart"/>
      <w:r w:rsidRPr="0004044A">
        <w:rPr>
          <w:rFonts w:ascii="Archivo" w:hAnsi="Archivo" w:cstheme="minorHAnsi"/>
          <w:sz w:val="20"/>
          <w:szCs w:val="20"/>
        </w:rPr>
        <w:t>Panjiva</w:t>
      </w:r>
      <w:proofErr w:type="spellEnd"/>
      <w:r w:rsidRPr="0004044A">
        <w:rPr>
          <w:rFonts w:ascii="Archivo" w:hAnsi="Archivo" w:cstheme="minorHAnsi"/>
          <w:sz w:val="20"/>
          <w:szCs w:val="20"/>
        </w:rPr>
        <w:t xml:space="preserve"> Supply Chain Intelligence </w:t>
      </w:r>
      <w:hyperlink r:id="rId43" w:history="1">
        <w:r w:rsidR="00750849" w:rsidRPr="004A67D3">
          <w:rPr>
            <w:rStyle w:val="Hyperlink"/>
            <w:rFonts w:ascii="Archivo" w:hAnsi="Archivo" w:cstheme="minorHAnsi"/>
            <w:sz w:val="20"/>
            <w:szCs w:val="20"/>
          </w:rPr>
          <w:t>https://panjiva.net</w:t>
        </w:r>
      </w:hyperlink>
      <w:r w:rsidR="00750849">
        <w:rPr>
          <w:rFonts w:ascii="Archivo" w:hAnsi="Archivo" w:cstheme="minorHAnsi"/>
          <w:sz w:val="20"/>
          <w:szCs w:val="20"/>
        </w:rPr>
        <w:t xml:space="preserve"> </w:t>
      </w:r>
    </w:p>
    <w:p w14:paraId="44450158" w14:textId="12C44ABA" w:rsidR="00803E9F" w:rsidRPr="0004044A" w:rsidRDefault="00803E9F" w:rsidP="00EA14EA">
      <w:pPr>
        <w:numPr>
          <w:ilvl w:val="0"/>
          <w:numId w:val="4"/>
        </w:numPr>
        <w:jc w:val="both"/>
        <w:rPr>
          <w:rFonts w:ascii="Archivo" w:hAnsi="Archivo" w:cstheme="minorHAnsi"/>
          <w:sz w:val="20"/>
          <w:szCs w:val="20"/>
        </w:rPr>
      </w:pPr>
      <w:r w:rsidRPr="0004044A">
        <w:rPr>
          <w:rFonts w:ascii="Archivo" w:hAnsi="Archivo" w:cstheme="minorHAnsi"/>
          <w:sz w:val="20"/>
          <w:szCs w:val="20"/>
        </w:rPr>
        <w:t>Wildlife Trade Portal</w:t>
      </w:r>
      <w:r w:rsidRPr="0004044A">
        <w:rPr>
          <w:rFonts w:ascii="Archivo" w:hAnsi="Archivo" w:cstheme="minorHAnsi"/>
          <w:b/>
          <w:bCs/>
          <w:kern w:val="0"/>
          <w:sz w:val="20"/>
          <w:szCs w:val="20"/>
          <w:lang w:eastAsia="de-DE"/>
          <w14:ligatures w14:val="none"/>
        </w:rPr>
        <w:t xml:space="preserve"> </w:t>
      </w:r>
      <w:hyperlink r:id="rId44" w:history="1">
        <w:r w:rsidR="00750849" w:rsidRPr="004A67D3">
          <w:rPr>
            <w:rStyle w:val="Hyperlink"/>
            <w:rFonts w:ascii="Archivo" w:hAnsi="Archivo" w:cstheme="minorHAnsi"/>
            <w:kern w:val="0"/>
            <w:sz w:val="20"/>
            <w:szCs w:val="20"/>
            <w:lang w:eastAsia="de-DE"/>
            <w14:ligatures w14:val="none"/>
          </w:rPr>
          <w:t>https://www.wildlifetradeportal.org</w:t>
        </w:r>
      </w:hyperlink>
      <w:r w:rsidR="00750849">
        <w:rPr>
          <w:rFonts w:ascii="Archivo" w:hAnsi="Archivo" w:cstheme="minorHAnsi"/>
          <w:kern w:val="0"/>
          <w:sz w:val="20"/>
          <w:szCs w:val="20"/>
          <w:lang w:eastAsia="de-DE"/>
          <w14:ligatures w14:val="none"/>
        </w:rPr>
        <w:t xml:space="preserve"> </w:t>
      </w:r>
    </w:p>
    <w:p w14:paraId="266D2B62" w14:textId="77777777" w:rsidR="00193412" w:rsidRDefault="00193412" w:rsidP="00193412">
      <w:pPr>
        <w:jc w:val="both"/>
        <w:rPr>
          <w:rFonts w:ascii="Archivo" w:hAnsi="Archivo" w:cstheme="minorHAnsi"/>
          <w:b/>
          <w:bCs/>
          <w:kern w:val="0"/>
          <w:sz w:val="20"/>
          <w:szCs w:val="20"/>
          <w:lang w:eastAsia="de-DE"/>
          <w14:ligatures w14:val="none"/>
        </w:rPr>
      </w:pPr>
    </w:p>
    <w:p w14:paraId="265162C3" w14:textId="6631FABE" w:rsidR="00803E9F" w:rsidRPr="0004044A" w:rsidRDefault="00803E9F" w:rsidP="00193412">
      <w:pPr>
        <w:jc w:val="both"/>
        <w:rPr>
          <w:rFonts w:ascii="Archivo" w:hAnsi="Archivo" w:cstheme="minorHAnsi"/>
          <w:b/>
          <w:bCs/>
          <w:kern w:val="0"/>
          <w:sz w:val="20"/>
          <w:szCs w:val="20"/>
          <w:lang w:eastAsia="de-DE"/>
          <w14:ligatures w14:val="none"/>
        </w:rPr>
      </w:pPr>
      <w:r w:rsidRPr="0004044A">
        <w:rPr>
          <w:rFonts w:ascii="Archivo" w:hAnsi="Archivo" w:cstheme="minorHAnsi"/>
          <w:b/>
          <w:bCs/>
          <w:kern w:val="0"/>
          <w:sz w:val="20"/>
          <w:szCs w:val="20"/>
          <w:lang w:eastAsia="de-DE"/>
          <w14:ligatures w14:val="none"/>
        </w:rPr>
        <w:t>Forest Management and certification</w:t>
      </w:r>
    </w:p>
    <w:p w14:paraId="1B46ABDB" w14:textId="77777777" w:rsidR="00803E9F" w:rsidRPr="0004044A" w:rsidRDefault="00742137" w:rsidP="00EA14EA">
      <w:pPr>
        <w:numPr>
          <w:ilvl w:val="0"/>
          <w:numId w:val="9"/>
        </w:numPr>
        <w:jc w:val="both"/>
        <w:rPr>
          <w:rFonts w:ascii="Archivo" w:hAnsi="Archivo" w:cstheme="minorHAnsi"/>
          <w:sz w:val="20"/>
          <w:szCs w:val="20"/>
        </w:rPr>
      </w:pPr>
      <w:hyperlink r:id="rId45" w:history="1">
        <w:r w:rsidR="00803E9F" w:rsidRPr="0004044A">
          <w:rPr>
            <w:rStyle w:val="Hyperlink"/>
            <w:rFonts w:ascii="Archivo" w:hAnsi="Archivo" w:cstheme="minorHAnsi"/>
            <w:b/>
            <w:bCs/>
            <w:sz w:val="20"/>
            <w:szCs w:val="20"/>
          </w:rPr>
          <w:t>Sustainable forest management | FAO | Food and Agriculture Organization of the United Nations</w:t>
        </w:r>
      </w:hyperlink>
      <w:r w:rsidR="00803E9F" w:rsidRPr="0004044A">
        <w:rPr>
          <w:rFonts w:ascii="Archivo" w:hAnsi="Archivo" w:cstheme="minorHAnsi"/>
          <w:sz w:val="20"/>
          <w:szCs w:val="20"/>
        </w:rPr>
        <w:t xml:space="preserve"> </w:t>
      </w:r>
    </w:p>
    <w:p w14:paraId="013BC24F" w14:textId="5417E783" w:rsidR="00803E9F" w:rsidRPr="0004044A" w:rsidRDefault="00742137" w:rsidP="00EA14EA">
      <w:pPr>
        <w:numPr>
          <w:ilvl w:val="0"/>
          <w:numId w:val="9"/>
        </w:numPr>
        <w:jc w:val="both"/>
        <w:rPr>
          <w:rFonts w:ascii="Archivo" w:hAnsi="Archivo" w:cstheme="minorHAnsi"/>
          <w:b/>
          <w:bCs/>
          <w:sz w:val="20"/>
          <w:szCs w:val="20"/>
        </w:rPr>
      </w:pPr>
      <w:hyperlink r:id="rId46" w:history="1">
        <w:r w:rsidR="00750849" w:rsidRPr="004A67D3">
          <w:rPr>
            <w:rStyle w:val="Hyperlink"/>
            <w:rFonts w:ascii="Archivo" w:hAnsi="Archivo" w:cstheme="minorHAnsi"/>
            <w:b/>
            <w:bCs/>
            <w:sz w:val="20"/>
            <w:szCs w:val="20"/>
          </w:rPr>
          <w:t>https://www.rainforest-alliance.org/</w:t>
        </w:r>
      </w:hyperlink>
      <w:r w:rsidR="00750849">
        <w:rPr>
          <w:rFonts w:ascii="Archivo" w:hAnsi="Archivo" w:cstheme="minorHAnsi"/>
          <w:b/>
          <w:bCs/>
          <w:sz w:val="20"/>
          <w:szCs w:val="20"/>
        </w:rPr>
        <w:t xml:space="preserve"> </w:t>
      </w:r>
    </w:p>
    <w:p w14:paraId="618EA3E1" w14:textId="77777777" w:rsidR="00193412" w:rsidRDefault="00193412" w:rsidP="00193412">
      <w:pPr>
        <w:jc w:val="both"/>
        <w:rPr>
          <w:rFonts w:ascii="Archivo" w:hAnsi="Archivo" w:cstheme="minorHAnsi"/>
          <w:b/>
          <w:bCs/>
          <w:sz w:val="20"/>
          <w:szCs w:val="20"/>
        </w:rPr>
      </w:pPr>
    </w:p>
    <w:p w14:paraId="6C9918C4" w14:textId="452618B5" w:rsidR="00803E9F" w:rsidRPr="0004044A" w:rsidRDefault="00803E9F" w:rsidP="00193412">
      <w:pPr>
        <w:jc w:val="both"/>
        <w:rPr>
          <w:rFonts w:ascii="Archivo" w:hAnsi="Archivo" w:cstheme="minorHAnsi"/>
          <w:b/>
          <w:bCs/>
          <w:sz w:val="20"/>
          <w:szCs w:val="20"/>
        </w:rPr>
      </w:pPr>
      <w:r w:rsidRPr="0004044A">
        <w:rPr>
          <w:rFonts w:ascii="Archivo" w:hAnsi="Archivo" w:cstheme="minorHAnsi"/>
          <w:b/>
          <w:bCs/>
          <w:sz w:val="20"/>
          <w:szCs w:val="20"/>
        </w:rPr>
        <w:t xml:space="preserve">Conversion factors – see examples in the </w:t>
      </w:r>
      <w:proofErr w:type="gramStart"/>
      <w:r w:rsidRPr="0004044A">
        <w:rPr>
          <w:rFonts w:ascii="Archivo" w:hAnsi="Archivo" w:cstheme="minorHAnsi"/>
          <w:b/>
          <w:bCs/>
          <w:sz w:val="20"/>
          <w:szCs w:val="20"/>
        </w:rPr>
        <w:t>following</w:t>
      </w:r>
      <w:proofErr w:type="gramEnd"/>
    </w:p>
    <w:p w14:paraId="4858154F" w14:textId="77777777" w:rsidR="00803E9F" w:rsidRPr="0004044A" w:rsidRDefault="00742137" w:rsidP="00EA14EA">
      <w:pPr>
        <w:numPr>
          <w:ilvl w:val="0"/>
          <w:numId w:val="4"/>
        </w:numPr>
        <w:jc w:val="both"/>
        <w:rPr>
          <w:rFonts w:ascii="Archivo" w:hAnsi="Archivo" w:cstheme="minorHAnsi"/>
          <w:sz w:val="20"/>
          <w:szCs w:val="20"/>
          <w:lang w:val="en-US"/>
        </w:rPr>
      </w:pPr>
      <w:hyperlink r:id="rId47">
        <w:r w:rsidR="00803E9F" w:rsidRPr="0004044A">
          <w:rPr>
            <w:rStyle w:val="Hyperlink"/>
            <w:rFonts w:ascii="Archivo" w:hAnsi="Archivo" w:cstheme="minorHAnsi"/>
            <w:sz w:val="20"/>
            <w:szCs w:val="20"/>
            <w:lang w:val="en-US"/>
          </w:rPr>
          <w:t xml:space="preserve">United States Department of Agriculture, CITES I-II-III Timber Species Manual </w:t>
        </w:r>
      </w:hyperlink>
      <w:r w:rsidR="00803E9F" w:rsidRPr="0004044A">
        <w:rPr>
          <w:rFonts w:ascii="Archivo" w:hAnsi="Archivo" w:cstheme="minorHAnsi"/>
          <w:sz w:val="20"/>
          <w:szCs w:val="20"/>
          <w:lang w:val="en-US"/>
        </w:rPr>
        <w:t xml:space="preserve">- covers conversion cubic feet to meters </w:t>
      </w:r>
      <w:proofErr w:type="spellStart"/>
      <w:r w:rsidR="00803E9F" w:rsidRPr="0004044A">
        <w:rPr>
          <w:rFonts w:ascii="Archivo" w:hAnsi="Archivo" w:cstheme="minorHAnsi"/>
          <w:sz w:val="20"/>
          <w:szCs w:val="20"/>
          <w:lang w:val="en-US"/>
        </w:rPr>
        <w:t>etc</w:t>
      </w:r>
      <w:proofErr w:type="spellEnd"/>
      <w:r w:rsidR="00803E9F" w:rsidRPr="0004044A">
        <w:rPr>
          <w:rFonts w:ascii="Archivo" w:hAnsi="Archivo" w:cstheme="minorHAnsi"/>
          <w:sz w:val="20"/>
          <w:szCs w:val="20"/>
          <w:lang w:val="en-US"/>
        </w:rPr>
        <w:t>, veneer conversion, volume of a log, but not roundwood equivalents.</w:t>
      </w:r>
    </w:p>
    <w:p w14:paraId="76364625" w14:textId="77777777" w:rsidR="00803E9F" w:rsidRPr="0004044A" w:rsidRDefault="00742137" w:rsidP="00EA14EA">
      <w:pPr>
        <w:numPr>
          <w:ilvl w:val="0"/>
          <w:numId w:val="4"/>
        </w:numPr>
        <w:jc w:val="both"/>
        <w:rPr>
          <w:rFonts w:ascii="Archivo" w:hAnsi="Archivo" w:cstheme="minorHAnsi"/>
          <w:sz w:val="20"/>
          <w:szCs w:val="20"/>
          <w:u w:val="single"/>
          <w:lang w:val="en-US"/>
        </w:rPr>
      </w:pPr>
      <w:hyperlink r:id="rId48">
        <w:r w:rsidR="00803E9F" w:rsidRPr="0004044A">
          <w:rPr>
            <w:rStyle w:val="Hyperlink"/>
            <w:rFonts w:ascii="Archivo" w:hAnsi="Archivo" w:cstheme="minorHAnsi"/>
            <w:sz w:val="20"/>
            <w:szCs w:val="20"/>
            <w:lang w:val="en-US"/>
          </w:rPr>
          <w:t>Volumetric Conversion of Standing Trees to Exportable Mahogany Sawn Wood</w:t>
        </w:r>
      </w:hyperlink>
      <w:r w:rsidR="00803E9F" w:rsidRPr="0004044A">
        <w:rPr>
          <w:rFonts w:ascii="Archivo" w:hAnsi="Archivo" w:cstheme="minorHAnsi"/>
          <w:sz w:val="20"/>
          <w:szCs w:val="20"/>
          <w:u w:val="single"/>
          <w:lang w:val="en-US"/>
        </w:rPr>
        <w:t xml:space="preserve"> (PC17 Doc 16.1.3) </w:t>
      </w:r>
    </w:p>
    <w:p w14:paraId="1B2E0077" w14:textId="77777777" w:rsidR="00803E9F" w:rsidRPr="0004044A" w:rsidRDefault="00803E9F" w:rsidP="00EA14EA">
      <w:pPr>
        <w:numPr>
          <w:ilvl w:val="0"/>
          <w:numId w:val="4"/>
        </w:numPr>
        <w:jc w:val="both"/>
        <w:rPr>
          <w:rFonts w:ascii="Archivo" w:hAnsi="Archivo" w:cstheme="minorHAnsi"/>
          <w:b/>
          <w:bCs/>
          <w:sz w:val="20"/>
          <w:szCs w:val="20"/>
        </w:rPr>
      </w:pPr>
      <w:r w:rsidRPr="0004044A">
        <w:rPr>
          <w:rFonts w:ascii="Archivo" w:hAnsi="Archivo" w:cstheme="minorHAnsi"/>
          <w:sz w:val="20"/>
          <w:szCs w:val="20"/>
          <w:lang w:val="en-US"/>
        </w:rPr>
        <w:t xml:space="preserve">FAO, ITTO and United Nations. 2020. </w:t>
      </w:r>
      <w:hyperlink r:id="rId49" w:history="1">
        <w:r w:rsidRPr="0004044A">
          <w:rPr>
            <w:rStyle w:val="Hyperlink"/>
            <w:rFonts w:ascii="Archivo" w:hAnsi="Archivo" w:cstheme="minorHAnsi"/>
            <w:sz w:val="20"/>
            <w:szCs w:val="20"/>
            <w:lang w:val="en-US"/>
          </w:rPr>
          <w:t>Forest product conversion factors</w:t>
        </w:r>
      </w:hyperlink>
      <w:r w:rsidRPr="0004044A">
        <w:rPr>
          <w:rFonts w:ascii="Archivo" w:hAnsi="Archivo" w:cstheme="minorHAnsi"/>
          <w:sz w:val="20"/>
          <w:szCs w:val="20"/>
          <w:lang w:val="en-US"/>
        </w:rPr>
        <w:t xml:space="preserve">. </w:t>
      </w:r>
      <w:r w:rsidRPr="0004044A">
        <w:rPr>
          <w:rFonts w:ascii="Archivo" w:hAnsi="Archivo" w:cstheme="minorHAnsi"/>
          <w:sz w:val="20"/>
          <w:szCs w:val="20"/>
        </w:rPr>
        <w:t xml:space="preserve">Rome. https://doi.org/10.4060/ca7952en </w:t>
      </w:r>
    </w:p>
    <w:p w14:paraId="4ED494FE" w14:textId="77777777" w:rsidR="00803E9F" w:rsidRPr="0004044A" w:rsidRDefault="00803E9F" w:rsidP="00803E9F">
      <w:pPr>
        <w:rPr>
          <w:rFonts w:ascii="Archivo" w:hAnsi="Archivo" w:cstheme="minorHAnsi"/>
          <w:b/>
          <w:bCs/>
          <w:sz w:val="20"/>
          <w:szCs w:val="20"/>
        </w:rPr>
      </w:pPr>
    </w:p>
    <w:p w14:paraId="4C64C437" w14:textId="77777777" w:rsidR="00803E9F" w:rsidRPr="0004044A" w:rsidRDefault="00803E9F" w:rsidP="00803E9F">
      <w:pPr>
        <w:ind w:left="720"/>
        <w:rPr>
          <w:rFonts w:ascii="Archivo" w:hAnsi="Archivo" w:cstheme="minorHAnsi"/>
          <w:b/>
          <w:bCs/>
          <w:sz w:val="20"/>
          <w:szCs w:val="20"/>
        </w:rPr>
      </w:pPr>
    </w:p>
    <w:p w14:paraId="50C85A0E" w14:textId="77777777" w:rsidR="00803E9F" w:rsidRPr="0004044A" w:rsidRDefault="00803E9F" w:rsidP="00803E9F">
      <w:pPr>
        <w:ind w:left="720"/>
        <w:rPr>
          <w:rFonts w:ascii="Archivo" w:hAnsi="Archivo" w:cstheme="minorHAnsi"/>
          <w:sz w:val="20"/>
          <w:szCs w:val="20"/>
        </w:rPr>
      </w:pPr>
    </w:p>
    <w:p w14:paraId="3133B064" w14:textId="77777777" w:rsidR="00803E9F" w:rsidRPr="0004044A" w:rsidRDefault="00803E9F" w:rsidP="00803E9F">
      <w:pPr>
        <w:spacing w:after="0" w:line="240" w:lineRule="auto"/>
        <w:rPr>
          <w:rFonts w:ascii="Archivo" w:hAnsi="Archivo" w:cstheme="minorHAnsi"/>
          <w:sz w:val="20"/>
          <w:szCs w:val="20"/>
        </w:rPr>
      </w:pPr>
      <w:r w:rsidRPr="0004044A">
        <w:rPr>
          <w:rFonts w:ascii="Archivo" w:hAnsi="Archivo" w:cstheme="minorHAnsi"/>
          <w:sz w:val="20"/>
          <w:szCs w:val="20"/>
        </w:rPr>
        <w:br w:type="page"/>
      </w:r>
    </w:p>
    <w:p w14:paraId="486DC90F" w14:textId="77777777" w:rsidR="0075204B" w:rsidRPr="00C856C2" w:rsidRDefault="0075204B" w:rsidP="0004044A">
      <w:pPr>
        <w:pStyle w:val="Heading1"/>
        <w:numPr>
          <w:ilvl w:val="0"/>
          <w:numId w:val="19"/>
        </w:numPr>
        <w:rPr>
          <w:rFonts w:ascii="Archivo" w:hAnsi="Archivo" w:cstheme="minorHAnsi"/>
          <w:b/>
          <w:bCs/>
          <w:sz w:val="24"/>
          <w:szCs w:val="24"/>
        </w:rPr>
      </w:pPr>
      <w:r w:rsidRPr="00C856C2">
        <w:rPr>
          <w:rFonts w:ascii="Archivo" w:hAnsi="Archivo" w:cstheme="minorHAnsi"/>
          <w:b/>
          <w:bCs/>
          <w:sz w:val="24"/>
          <w:szCs w:val="24"/>
        </w:rPr>
        <w:lastRenderedPageBreak/>
        <w:t>References</w:t>
      </w:r>
    </w:p>
    <w:p w14:paraId="36C71B71" w14:textId="77777777" w:rsidR="0075204B" w:rsidRPr="0004044A" w:rsidRDefault="0075204B" w:rsidP="0075204B">
      <w:pPr>
        <w:jc w:val="both"/>
        <w:rPr>
          <w:rFonts w:ascii="Archivo" w:hAnsi="Archivo" w:cstheme="minorHAnsi"/>
          <w:sz w:val="20"/>
          <w:szCs w:val="20"/>
        </w:rPr>
      </w:pPr>
    </w:p>
    <w:p w14:paraId="64B2C2D8" w14:textId="77777777" w:rsidR="00C1088E" w:rsidRPr="0004044A" w:rsidRDefault="00C1088E" w:rsidP="00EB0B14">
      <w:pPr>
        <w:ind w:left="720" w:hanging="720"/>
        <w:jc w:val="both"/>
        <w:rPr>
          <w:rFonts w:ascii="Archivo" w:hAnsi="Archivo" w:cstheme="minorHAnsi"/>
          <w:sz w:val="20"/>
          <w:szCs w:val="20"/>
        </w:rPr>
      </w:pPr>
      <w:r w:rsidRPr="0004044A">
        <w:rPr>
          <w:rFonts w:ascii="Archivo" w:hAnsi="Archivo" w:cstheme="minorHAnsi"/>
          <w:sz w:val="20"/>
          <w:szCs w:val="20"/>
        </w:rPr>
        <w:t>Barstow, M. et al (in press) Identifying data needs to save the world’s timber tree species.</w:t>
      </w:r>
    </w:p>
    <w:p w14:paraId="38E9B9BA" w14:textId="77777777" w:rsidR="00C1088E" w:rsidRPr="0004044A" w:rsidRDefault="00C1088E" w:rsidP="00EB0B14">
      <w:pPr>
        <w:ind w:left="720" w:hanging="720"/>
        <w:jc w:val="both"/>
        <w:rPr>
          <w:rFonts w:ascii="Archivo" w:hAnsi="Archivo" w:cstheme="minorHAnsi"/>
          <w:sz w:val="20"/>
          <w:szCs w:val="20"/>
        </w:rPr>
      </w:pPr>
      <w:r w:rsidRPr="0004044A">
        <w:rPr>
          <w:rFonts w:ascii="Archivo" w:hAnsi="Archivo" w:cstheme="minorHAnsi"/>
          <w:sz w:val="20"/>
          <w:szCs w:val="20"/>
        </w:rPr>
        <w:t xml:space="preserve">Belize Forest Department (2020) CITES Implementation report 2018-2020. </w:t>
      </w:r>
      <w:hyperlink r:id="rId50" w:history="1">
        <w:r w:rsidRPr="0004044A">
          <w:rPr>
            <w:rStyle w:val="Hyperlink"/>
            <w:rFonts w:ascii="Archivo" w:hAnsi="Archivo" w:cstheme="minorHAnsi"/>
            <w:sz w:val="20"/>
            <w:szCs w:val="20"/>
          </w:rPr>
          <w:t>18-20Belize.pdf (cites.org)</w:t>
        </w:r>
      </w:hyperlink>
    </w:p>
    <w:p w14:paraId="7986E591" w14:textId="77777777" w:rsidR="00C1088E" w:rsidRPr="0004044A" w:rsidRDefault="00C1088E" w:rsidP="00EB0B14">
      <w:pPr>
        <w:spacing w:before="240"/>
        <w:ind w:left="720" w:hanging="720"/>
        <w:jc w:val="both"/>
        <w:rPr>
          <w:rFonts w:ascii="Archivo" w:hAnsi="Archivo" w:cstheme="minorHAnsi"/>
          <w:sz w:val="20"/>
          <w:szCs w:val="20"/>
        </w:rPr>
      </w:pPr>
      <w:proofErr w:type="spellStart"/>
      <w:r w:rsidRPr="0004044A">
        <w:rPr>
          <w:rFonts w:ascii="Archivo" w:hAnsi="Archivo" w:cstheme="minorHAnsi"/>
          <w:sz w:val="20"/>
          <w:szCs w:val="20"/>
        </w:rPr>
        <w:t>Beltetón</w:t>
      </w:r>
      <w:proofErr w:type="spellEnd"/>
      <w:r w:rsidRPr="0004044A">
        <w:rPr>
          <w:rFonts w:ascii="Archivo" w:hAnsi="Archivo" w:cstheme="minorHAnsi"/>
          <w:sz w:val="20"/>
          <w:szCs w:val="20"/>
        </w:rPr>
        <w:t>, C. &amp; Clemente Muñoz, M.A. (2015) Guidance on making Non-Detriment Findings for tree species - Guatemala and Spain. PC22 Doc. 9.2 (Rev.1)</w:t>
      </w:r>
    </w:p>
    <w:p w14:paraId="4721D314" w14:textId="77777777" w:rsidR="00C1088E" w:rsidRPr="0004044A" w:rsidRDefault="00C1088E" w:rsidP="00EB0B14">
      <w:pPr>
        <w:spacing w:before="240"/>
        <w:ind w:left="720" w:hanging="720"/>
        <w:jc w:val="both"/>
        <w:rPr>
          <w:rFonts w:ascii="Archivo" w:hAnsi="Archivo" w:cstheme="minorHAnsi"/>
          <w:sz w:val="20"/>
          <w:szCs w:val="20"/>
        </w:rPr>
      </w:pPr>
      <w:r w:rsidRPr="0004044A">
        <w:rPr>
          <w:rFonts w:ascii="Archivo" w:hAnsi="Archivo" w:cstheme="minorHAnsi"/>
          <w:sz w:val="20"/>
          <w:szCs w:val="20"/>
        </w:rPr>
        <w:t>Canetti, A., Muñoz </w:t>
      </w:r>
      <w:proofErr w:type="spellStart"/>
      <w:r w:rsidRPr="0004044A">
        <w:rPr>
          <w:rFonts w:ascii="Archivo" w:hAnsi="Archivo" w:cstheme="minorHAnsi"/>
          <w:sz w:val="20"/>
          <w:szCs w:val="20"/>
        </w:rPr>
        <w:t>Braz</w:t>
      </w:r>
      <w:proofErr w:type="spellEnd"/>
      <w:r w:rsidRPr="0004044A">
        <w:rPr>
          <w:rFonts w:ascii="Archivo" w:hAnsi="Archivo" w:cstheme="minorHAnsi"/>
          <w:sz w:val="20"/>
          <w:szCs w:val="20"/>
        </w:rPr>
        <w:t>, E., </w:t>
      </w:r>
      <w:proofErr w:type="spellStart"/>
      <w:r w:rsidRPr="0004044A">
        <w:rPr>
          <w:rFonts w:ascii="Archivo" w:hAnsi="Archivo" w:cstheme="minorHAnsi"/>
          <w:sz w:val="20"/>
          <w:szCs w:val="20"/>
        </w:rPr>
        <w:t>Póvoa</w:t>
      </w:r>
      <w:proofErr w:type="spellEnd"/>
      <w:r w:rsidRPr="0004044A">
        <w:rPr>
          <w:rFonts w:ascii="Archivo" w:hAnsi="Archivo" w:cstheme="minorHAnsi"/>
          <w:sz w:val="20"/>
          <w:szCs w:val="20"/>
        </w:rPr>
        <w:t xml:space="preserve"> de Mattos, P., </w:t>
      </w:r>
      <w:proofErr w:type="spellStart"/>
      <w:r w:rsidRPr="0004044A">
        <w:rPr>
          <w:rFonts w:ascii="Archivo" w:hAnsi="Archivo" w:cstheme="minorHAnsi"/>
          <w:sz w:val="20"/>
          <w:szCs w:val="20"/>
        </w:rPr>
        <w:t>Olivir</w:t>
      </w:r>
      <w:proofErr w:type="spellEnd"/>
      <w:r w:rsidRPr="0004044A">
        <w:rPr>
          <w:rFonts w:ascii="Archivo" w:hAnsi="Archivo" w:cstheme="minorHAnsi"/>
          <w:sz w:val="20"/>
          <w:szCs w:val="20"/>
        </w:rPr>
        <w:t> Basso, R. and Figueiredo Filho, A. (2021) A new approach to maximize the wood production in the sustainable management of </w:t>
      </w:r>
      <w:proofErr w:type="gramStart"/>
      <w:r w:rsidRPr="0004044A">
        <w:rPr>
          <w:rFonts w:ascii="Archivo" w:hAnsi="Archivo" w:cstheme="minorHAnsi"/>
          <w:sz w:val="20"/>
          <w:szCs w:val="20"/>
        </w:rPr>
        <w:t>Amazon forest</w:t>
      </w:r>
      <w:proofErr w:type="gramEnd"/>
      <w:r w:rsidRPr="0004044A">
        <w:rPr>
          <w:rFonts w:ascii="Archivo" w:hAnsi="Archivo" w:cstheme="minorHAnsi"/>
          <w:sz w:val="20"/>
          <w:szCs w:val="20"/>
        </w:rPr>
        <w:t>. Annals of Forest Science 78: 67</w:t>
      </w:r>
    </w:p>
    <w:p w14:paraId="77AB7337" w14:textId="77777777" w:rsidR="00C1088E" w:rsidRPr="0004044A" w:rsidRDefault="00C1088E" w:rsidP="00EB0B14">
      <w:pPr>
        <w:spacing w:before="240"/>
        <w:ind w:left="720" w:hanging="720"/>
        <w:jc w:val="both"/>
        <w:rPr>
          <w:rFonts w:ascii="Archivo" w:hAnsi="Archivo" w:cstheme="minorHAnsi"/>
          <w:sz w:val="20"/>
          <w:szCs w:val="20"/>
        </w:rPr>
      </w:pPr>
      <w:proofErr w:type="spellStart"/>
      <w:r w:rsidRPr="0004044A">
        <w:rPr>
          <w:rFonts w:ascii="Archivo" w:hAnsi="Archivo" w:cstheme="minorHAnsi"/>
          <w:sz w:val="20"/>
          <w:szCs w:val="20"/>
        </w:rPr>
        <w:t>Center</w:t>
      </w:r>
      <w:proofErr w:type="spellEnd"/>
      <w:r w:rsidRPr="0004044A">
        <w:rPr>
          <w:rFonts w:ascii="Archivo" w:hAnsi="Archivo" w:cstheme="minorHAnsi"/>
          <w:sz w:val="20"/>
          <w:szCs w:val="20"/>
        </w:rPr>
        <w:t xml:space="preserve"> for Nature Conservation and Development (2021) Non-detriment findings for </w:t>
      </w:r>
      <w:r w:rsidRPr="0004044A">
        <w:rPr>
          <w:rFonts w:ascii="Archivo" w:hAnsi="Archivo" w:cstheme="minorHAnsi"/>
          <w:i/>
          <w:iCs/>
          <w:sz w:val="20"/>
          <w:szCs w:val="20"/>
        </w:rPr>
        <w:t xml:space="preserve">D. </w:t>
      </w:r>
      <w:proofErr w:type="spellStart"/>
      <w:r w:rsidRPr="0004044A">
        <w:rPr>
          <w:rFonts w:ascii="Archivo" w:hAnsi="Archivo" w:cstheme="minorHAnsi"/>
          <w:i/>
          <w:iCs/>
          <w:sz w:val="20"/>
          <w:szCs w:val="20"/>
        </w:rPr>
        <w:t>cochinchinensis</w:t>
      </w:r>
      <w:proofErr w:type="spellEnd"/>
      <w:r w:rsidRPr="0004044A">
        <w:rPr>
          <w:rFonts w:ascii="Archivo" w:hAnsi="Archivo" w:cstheme="minorHAnsi"/>
          <w:sz w:val="20"/>
          <w:szCs w:val="20"/>
        </w:rPr>
        <w:t xml:space="preserve"> and </w:t>
      </w:r>
      <w:r w:rsidRPr="0004044A">
        <w:rPr>
          <w:rFonts w:ascii="Archivo" w:hAnsi="Archivo" w:cstheme="minorHAnsi"/>
          <w:i/>
          <w:iCs/>
          <w:sz w:val="20"/>
          <w:szCs w:val="20"/>
        </w:rPr>
        <w:t xml:space="preserve">D. </w:t>
      </w:r>
      <w:proofErr w:type="spellStart"/>
      <w:r w:rsidRPr="0004044A">
        <w:rPr>
          <w:rFonts w:ascii="Archivo" w:hAnsi="Archivo" w:cstheme="minorHAnsi"/>
          <w:i/>
          <w:iCs/>
          <w:sz w:val="20"/>
          <w:szCs w:val="20"/>
        </w:rPr>
        <w:t>oliveri</w:t>
      </w:r>
      <w:proofErr w:type="spellEnd"/>
      <w:r w:rsidRPr="0004044A">
        <w:rPr>
          <w:rFonts w:ascii="Archivo" w:hAnsi="Archivo" w:cstheme="minorHAnsi"/>
          <w:sz w:val="20"/>
          <w:szCs w:val="20"/>
        </w:rPr>
        <w:t xml:space="preserve"> in Vietnam. CITES Management Authority of Vietnam, Ha Noi. </w:t>
      </w:r>
    </w:p>
    <w:p w14:paraId="076FF3BA" w14:textId="77777777" w:rsidR="00C1088E" w:rsidRPr="0004044A" w:rsidRDefault="00C1088E" w:rsidP="00EB0B14">
      <w:pPr>
        <w:spacing w:before="240"/>
        <w:ind w:left="720" w:hanging="720"/>
        <w:jc w:val="both"/>
        <w:rPr>
          <w:rFonts w:ascii="Archivo" w:hAnsi="Archivo" w:cstheme="minorHAnsi"/>
          <w:sz w:val="20"/>
          <w:szCs w:val="20"/>
        </w:rPr>
      </w:pPr>
      <w:r w:rsidRPr="0004044A">
        <w:rPr>
          <w:rFonts w:ascii="Archivo" w:hAnsi="Archivo" w:cstheme="minorHAnsi"/>
          <w:sz w:val="20"/>
          <w:szCs w:val="20"/>
        </w:rPr>
        <w:t xml:space="preserve">Chairman of the Bigleaf Mahogany Working Group (2008) International workshop of experts on non-detriment findings on bigleaf mahogany (Cancun, April 2007): endorsement and adoption of guidelines for making NDFs for mahogany PC22 Doc. 9.2 (Rev.1). </w:t>
      </w:r>
    </w:p>
    <w:p w14:paraId="6CE5EC07" w14:textId="77777777" w:rsidR="00C1088E" w:rsidRPr="0004044A" w:rsidRDefault="00C1088E" w:rsidP="00EB0B14">
      <w:pPr>
        <w:spacing w:before="240"/>
        <w:ind w:left="720" w:hanging="720"/>
        <w:jc w:val="both"/>
        <w:rPr>
          <w:rFonts w:ascii="Archivo" w:hAnsi="Archivo" w:cstheme="minorHAnsi"/>
          <w:sz w:val="20"/>
          <w:szCs w:val="20"/>
        </w:rPr>
      </w:pPr>
      <w:r w:rsidRPr="00EA14EA">
        <w:rPr>
          <w:rFonts w:ascii="Archivo" w:hAnsi="Archivo" w:cstheme="minorHAnsi"/>
          <w:sz w:val="20"/>
          <w:szCs w:val="20"/>
          <w:highlight w:val="yellow"/>
        </w:rPr>
        <w:t xml:space="preserve">CITES </w:t>
      </w:r>
      <w:proofErr w:type="gramStart"/>
      <w:r w:rsidRPr="00EA14EA">
        <w:rPr>
          <w:rFonts w:ascii="Archivo" w:hAnsi="Archivo" w:cstheme="minorHAnsi"/>
          <w:sz w:val="20"/>
          <w:szCs w:val="20"/>
          <w:highlight w:val="yellow"/>
        </w:rPr>
        <w:t>….(</w:t>
      </w:r>
      <w:proofErr w:type="gramEnd"/>
      <w:r w:rsidRPr="00EA14EA">
        <w:rPr>
          <w:rFonts w:ascii="Archivo" w:hAnsi="Archivo" w:cstheme="minorHAnsi"/>
          <w:sz w:val="20"/>
          <w:szCs w:val="20"/>
          <w:highlight w:val="yellow"/>
        </w:rPr>
        <w:t>2000) Definition ‘f 'Artificially Propagated' in relation to timber. Doc. PC.10.8.1</w:t>
      </w:r>
      <w:r w:rsidRPr="00336CEE">
        <w:rPr>
          <w:rFonts w:ascii="Archivo" w:hAnsi="Archivo" w:cstheme="minorHAnsi"/>
          <w:sz w:val="20"/>
          <w:szCs w:val="20"/>
        </w:rPr>
        <w:t xml:space="preserve"> </w:t>
      </w:r>
    </w:p>
    <w:p w14:paraId="4B9CB0FE" w14:textId="77777777" w:rsidR="00C1088E" w:rsidRPr="0004044A" w:rsidRDefault="00C1088E" w:rsidP="00EB0B14">
      <w:pPr>
        <w:spacing w:before="240"/>
        <w:ind w:left="720" w:hanging="720"/>
        <w:jc w:val="both"/>
        <w:rPr>
          <w:rFonts w:ascii="Archivo" w:hAnsi="Archivo" w:cstheme="minorHAnsi"/>
          <w:sz w:val="20"/>
          <w:szCs w:val="20"/>
        </w:rPr>
      </w:pPr>
      <w:r w:rsidRPr="0004044A">
        <w:rPr>
          <w:rFonts w:ascii="Archivo" w:hAnsi="Archivo" w:cstheme="minorHAnsi"/>
          <w:sz w:val="20"/>
          <w:szCs w:val="20"/>
        </w:rPr>
        <w:t xml:space="preserve">CITES Secretariat (2022) Notification to the Parties No. 2022/050 CONCERNING: Intersessional decision-making of the Plants Committee Review of Significant Trade for Pterocarpus </w:t>
      </w:r>
      <w:proofErr w:type="spellStart"/>
      <w:r w:rsidRPr="0004044A">
        <w:rPr>
          <w:rFonts w:ascii="Archivo" w:hAnsi="Archivo" w:cstheme="minorHAnsi"/>
          <w:sz w:val="20"/>
          <w:szCs w:val="20"/>
        </w:rPr>
        <w:t>erinaceus</w:t>
      </w:r>
      <w:proofErr w:type="spellEnd"/>
      <w:r w:rsidRPr="0004044A">
        <w:rPr>
          <w:rFonts w:ascii="Archivo" w:hAnsi="Archivo" w:cstheme="minorHAnsi"/>
          <w:sz w:val="20"/>
          <w:szCs w:val="20"/>
        </w:rPr>
        <w:t xml:space="preserve">. </w:t>
      </w:r>
    </w:p>
    <w:p w14:paraId="553EE234" w14:textId="77777777" w:rsidR="00C1088E" w:rsidRPr="00EA14EA" w:rsidRDefault="00C1088E" w:rsidP="00EB0B14">
      <w:pPr>
        <w:spacing w:before="240"/>
        <w:ind w:left="720" w:hanging="720"/>
        <w:jc w:val="both"/>
        <w:rPr>
          <w:rFonts w:ascii="Archivo" w:hAnsi="Archivo" w:cstheme="minorHAnsi"/>
          <w:sz w:val="20"/>
          <w:szCs w:val="20"/>
        </w:rPr>
      </w:pPr>
      <w:r w:rsidRPr="0004044A">
        <w:rPr>
          <w:rFonts w:ascii="Archivo" w:hAnsi="Archivo" w:cstheme="minorHAnsi"/>
          <w:sz w:val="20"/>
          <w:szCs w:val="20"/>
          <w:lang w:val="es-ES"/>
        </w:rPr>
        <w:t xml:space="preserve">CONABIO (2018) Guía informativa para el manejo y aprovechamiento sustentable de caoba en el marco de las disposiciones de la CITES. </w:t>
      </w:r>
      <w:r w:rsidRPr="0004044A">
        <w:rPr>
          <w:rFonts w:ascii="Archivo" w:hAnsi="Archivo" w:cstheme="minorHAnsi"/>
          <w:sz w:val="20"/>
          <w:szCs w:val="20"/>
        </w:rPr>
        <w:t xml:space="preserve">CONABIO. Ciudad de México. Draft Version of the “Informative Guide for the Management and Sustainable Harvest of Mahogany under CITES Provisions”. </w:t>
      </w:r>
      <w:r w:rsidRPr="00EA14EA">
        <w:rPr>
          <w:rFonts w:ascii="Archivo" w:hAnsi="Archivo" w:cstheme="minorHAnsi"/>
          <w:sz w:val="20"/>
          <w:szCs w:val="20"/>
        </w:rPr>
        <w:t xml:space="preserve">PC24 Inf. 3. Available at: </w:t>
      </w:r>
      <w:hyperlink r:id="rId51" w:history="1">
        <w:r w:rsidRPr="00EA14EA">
          <w:rPr>
            <w:rStyle w:val="Hyperlink"/>
          </w:rPr>
          <w:t>https://cites.org/sites/default/files/eng/com/ac/30/Inf/S-PC24-Inf-03.pdf</w:t>
        </w:r>
      </w:hyperlink>
      <w:r>
        <w:rPr>
          <w:rFonts w:ascii="Archivo" w:hAnsi="Archivo" w:cstheme="minorHAnsi"/>
          <w:sz w:val="20"/>
          <w:szCs w:val="20"/>
        </w:rPr>
        <w:t xml:space="preserve"> </w:t>
      </w:r>
    </w:p>
    <w:p w14:paraId="6878CE3D" w14:textId="1D6A6706" w:rsidR="00C1088E" w:rsidRPr="00EA14EA" w:rsidRDefault="00C1088E" w:rsidP="00EB0B14">
      <w:pPr>
        <w:spacing w:before="240"/>
        <w:ind w:left="720" w:hanging="720"/>
        <w:jc w:val="both"/>
        <w:rPr>
          <w:rFonts w:ascii="Archivo" w:hAnsi="Archivo" w:cstheme="minorHAnsi"/>
          <w:sz w:val="20"/>
          <w:szCs w:val="20"/>
        </w:rPr>
      </w:pPr>
      <w:r w:rsidRPr="0004044A">
        <w:rPr>
          <w:rFonts w:ascii="Archivo" w:hAnsi="Archivo" w:cstheme="minorHAnsi"/>
          <w:sz w:val="20"/>
          <w:szCs w:val="20"/>
          <w:lang w:val="es-ES"/>
        </w:rPr>
        <w:t>CONABIO (2021) Manual de procedimientos para emitir consideraciones técnicas por especie para la formulación de Dictámenes de Extracción No Perjudicial (NDF): Caoba (</w:t>
      </w:r>
      <w:proofErr w:type="spellStart"/>
      <w:r w:rsidRPr="00EA14EA">
        <w:rPr>
          <w:rFonts w:ascii="Archivo" w:hAnsi="Archivo" w:cstheme="minorHAnsi"/>
          <w:i/>
          <w:iCs/>
          <w:sz w:val="20"/>
          <w:szCs w:val="20"/>
          <w:lang w:val="es-ES"/>
        </w:rPr>
        <w:t>Swietenia</w:t>
      </w:r>
      <w:proofErr w:type="spellEnd"/>
      <w:r w:rsidRPr="00EA14EA">
        <w:rPr>
          <w:rFonts w:ascii="Archivo" w:hAnsi="Archivo" w:cstheme="minorHAnsi"/>
          <w:i/>
          <w:iCs/>
          <w:sz w:val="20"/>
          <w:szCs w:val="20"/>
          <w:lang w:val="es-ES"/>
        </w:rPr>
        <w:t xml:space="preserve"> </w:t>
      </w:r>
      <w:proofErr w:type="spellStart"/>
      <w:r w:rsidRPr="00EA14EA">
        <w:rPr>
          <w:rFonts w:ascii="Archivo" w:hAnsi="Archivo" w:cstheme="minorHAnsi"/>
          <w:i/>
          <w:iCs/>
          <w:sz w:val="20"/>
          <w:szCs w:val="20"/>
          <w:lang w:val="es-ES"/>
        </w:rPr>
        <w:t>macrophylla</w:t>
      </w:r>
      <w:proofErr w:type="spellEnd"/>
      <w:r w:rsidRPr="0004044A">
        <w:rPr>
          <w:rFonts w:ascii="Archivo" w:hAnsi="Archivo" w:cstheme="minorHAnsi"/>
          <w:sz w:val="20"/>
          <w:szCs w:val="20"/>
          <w:lang w:val="es-ES"/>
        </w:rPr>
        <w:t>)</w:t>
      </w:r>
      <w:r>
        <w:rPr>
          <w:rFonts w:ascii="Archivo" w:hAnsi="Archivo" w:cstheme="minorHAnsi"/>
          <w:sz w:val="20"/>
          <w:szCs w:val="20"/>
          <w:lang w:val="es-ES"/>
        </w:rPr>
        <w:t xml:space="preserve">. </w:t>
      </w:r>
      <w:r w:rsidRPr="00EA14EA">
        <w:rPr>
          <w:rFonts w:ascii="Archivo" w:hAnsi="Archivo" w:cstheme="minorHAnsi"/>
          <w:sz w:val="20"/>
          <w:szCs w:val="20"/>
        </w:rPr>
        <w:t xml:space="preserve">Available at: </w:t>
      </w:r>
      <w:hyperlink r:id="rId52" w:history="1">
        <w:r w:rsidRPr="00EA14EA">
          <w:rPr>
            <w:rStyle w:val="Hyperlink"/>
          </w:rPr>
          <w:t>https://www.biodiversidad.gob.mx/media/1/planeta/cites/files/CONABIO_NDF_caoba.pdf</w:t>
        </w:r>
      </w:hyperlink>
      <w:r>
        <w:rPr>
          <w:rFonts w:ascii="Archivo" w:hAnsi="Archivo" w:cstheme="minorHAnsi"/>
          <w:sz w:val="20"/>
          <w:szCs w:val="20"/>
        </w:rPr>
        <w:t xml:space="preserve"> </w:t>
      </w:r>
    </w:p>
    <w:p w14:paraId="7D8CE2D5" w14:textId="77777777" w:rsidR="00C1088E" w:rsidRPr="0004044A" w:rsidRDefault="00C1088E" w:rsidP="00EB0B14">
      <w:pPr>
        <w:spacing w:before="240"/>
        <w:ind w:left="720" w:hanging="720"/>
        <w:jc w:val="both"/>
        <w:rPr>
          <w:rFonts w:ascii="Archivo" w:hAnsi="Archivo" w:cstheme="minorHAnsi"/>
          <w:sz w:val="20"/>
          <w:szCs w:val="20"/>
        </w:rPr>
      </w:pPr>
      <w:proofErr w:type="spellStart"/>
      <w:r w:rsidRPr="0004044A">
        <w:rPr>
          <w:rFonts w:ascii="Archivo" w:hAnsi="Archivo" w:cstheme="minorHAnsi"/>
          <w:sz w:val="20"/>
          <w:szCs w:val="20"/>
        </w:rPr>
        <w:t>Duhesme</w:t>
      </w:r>
      <w:proofErr w:type="spellEnd"/>
      <w:r w:rsidRPr="0004044A">
        <w:rPr>
          <w:rFonts w:ascii="Archivo" w:hAnsi="Archivo" w:cstheme="minorHAnsi"/>
          <w:sz w:val="20"/>
          <w:szCs w:val="20"/>
        </w:rPr>
        <w:t xml:space="preserve">, C. (2022) FSC and PEFC/PAFC certifications in the Congo Basin   </w:t>
      </w:r>
      <w:hyperlink r:id="rId53" w:history="1">
        <w:r w:rsidRPr="0004044A">
          <w:rPr>
            <w:rStyle w:val="Hyperlink"/>
            <w:rFonts w:ascii="Archivo" w:hAnsi="Archivo" w:cstheme="minorHAnsi"/>
            <w:sz w:val="20"/>
            <w:szCs w:val="20"/>
          </w:rPr>
          <w:t>Notes_FSC_PEFC_Congo_Basin_-_February_2022.pdf (atibt.org)</w:t>
        </w:r>
      </w:hyperlink>
      <w:r w:rsidRPr="0004044A">
        <w:rPr>
          <w:rFonts w:ascii="Archivo" w:hAnsi="Archivo" w:cstheme="minorHAnsi"/>
          <w:sz w:val="20"/>
          <w:szCs w:val="20"/>
        </w:rPr>
        <w:t xml:space="preserve"> </w:t>
      </w:r>
    </w:p>
    <w:p w14:paraId="20E6FC11" w14:textId="77777777" w:rsidR="00C1088E" w:rsidRPr="00742137" w:rsidRDefault="00C1088E" w:rsidP="00EB0B14">
      <w:pPr>
        <w:spacing w:before="240"/>
        <w:ind w:left="720" w:hanging="720"/>
        <w:jc w:val="both"/>
        <w:rPr>
          <w:rStyle w:val="Hyperlink"/>
          <w:rFonts w:ascii="Archivo" w:hAnsi="Archivo" w:cstheme="minorHAnsi"/>
          <w:color w:val="auto"/>
          <w:sz w:val="20"/>
          <w:szCs w:val="20"/>
          <w:lang w:val="fr-CH"/>
        </w:rPr>
      </w:pPr>
      <w:proofErr w:type="spellStart"/>
      <w:r w:rsidRPr="0004044A">
        <w:rPr>
          <w:rFonts w:ascii="Archivo" w:hAnsi="Archivo" w:cstheme="minorHAnsi"/>
          <w:sz w:val="20"/>
          <w:szCs w:val="20"/>
          <w:lang w:val="fr-CH"/>
        </w:rPr>
        <w:t>Durrieu</w:t>
      </w:r>
      <w:proofErr w:type="spellEnd"/>
      <w:r w:rsidRPr="0004044A">
        <w:rPr>
          <w:rFonts w:ascii="Archivo" w:hAnsi="Archivo" w:cstheme="minorHAnsi"/>
          <w:sz w:val="20"/>
          <w:szCs w:val="20"/>
          <w:lang w:val="fr-CH"/>
        </w:rPr>
        <w:t xml:space="preserve"> de </w:t>
      </w:r>
      <w:proofErr w:type="spellStart"/>
      <w:r w:rsidRPr="0004044A">
        <w:rPr>
          <w:rFonts w:ascii="Archivo" w:hAnsi="Archivo" w:cstheme="minorHAnsi"/>
          <w:sz w:val="20"/>
          <w:szCs w:val="20"/>
          <w:lang w:val="fr-CH"/>
        </w:rPr>
        <w:t>Madron</w:t>
      </w:r>
      <w:proofErr w:type="spellEnd"/>
      <w:r w:rsidRPr="0004044A">
        <w:rPr>
          <w:rFonts w:ascii="Archivo" w:hAnsi="Archivo" w:cstheme="minorHAnsi"/>
          <w:sz w:val="20"/>
          <w:szCs w:val="20"/>
          <w:lang w:val="fr-CH"/>
        </w:rPr>
        <w:t xml:space="preserve">, L., Forni, E., (1997) Aménagement forestier dan’ l'Est du Cameroun structure du peuplement et </w:t>
      </w:r>
      <w:proofErr w:type="spellStart"/>
      <w:r w:rsidRPr="0004044A">
        <w:rPr>
          <w:rFonts w:ascii="Archivo" w:hAnsi="Archivo" w:cstheme="minorHAnsi"/>
          <w:sz w:val="20"/>
          <w:szCs w:val="20"/>
          <w:lang w:val="fr-CH"/>
        </w:rPr>
        <w:t>périodicit</w:t>
      </w:r>
      <w:proofErr w:type="spellEnd"/>
      <w:r w:rsidRPr="0004044A">
        <w:rPr>
          <w:rFonts w:ascii="Archivo" w:hAnsi="Archivo" w:cstheme="minorHAnsi"/>
          <w:sz w:val="20"/>
          <w:szCs w:val="20"/>
          <w:lang w:val="fr-CH"/>
        </w:rPr>
        <w:t xml:space="preserve">’ d'exploitation. </w:t>
      </w:r>
      <w:r w:rsidRPr="00742137">
        <w:rPr>
          <w:rFonts w:ascii="Archivo" w:hAnsi="Archivo" w:cstheme="minorHAnsi"/>
          <w:sz w:val="20"/>
          <w:szCs w:val="20"/>
          <w:lang w:val="fr-CH"/>
        </w:rPr>
        <w:t>Bois et Forêts des Tropiques 254, 39–64</w:t>
      </w:r>
    </w:p>
    <w:p w14:paraId="5860E739" w14:textId="77777777" w:rsidR="00C1088E" w:rsidRPr="00742137" w:rsidRDefault="00C1088E" w:rsidP="00EB0B14">
      <w:pPr>
        <w:ind w:left="720" w:hanging="720"/>
        <w:jc w:val="both"/>
        <w:rPr>
          <w:rFonts w:ascii="Archivo" w:hAnsi="Archivo" w:cstheme="minorHAnsi"/>
          <w:sz w:val="20"/>
          <w:szCs w:val="20"/>
          <w:lang w:val="fr-CH"/>
        </w:rPr>
      </w:pPr>
      <w:r w:rsidRPr="00742137">
        <w:rPr>
          <w:rFonts w:ascii="Archivo" w:hAnsi="Archivo" w:cstheme="minorHAnsi"/>
          <w:sz w:val="20"/>
          <w:szCs w:val="20"/>
          <w:lang w:val="fr-CH"/>
        </w:rPr>
        <w:t xml:space="preserve">FAO (1998). Guidelines for the management of tropical </w:t>
      </w:r>
      <w:proofErr w:type="spellStart"/>
      <w:r w:rsidRPr="00742137">
        <w:rPr>
          <w:rFonts w:ascii="Archivo" w:hAnsi="Archivo" w:cstheme="minorHAnsi"/>
          <w:sz w:val="20"/>
          <w:szCs w:val="20"/>
          <w:lang w:val="fr-CH"/>
        </w:rPr>
        <w:t>forests</w:t>
      </w:r>
      <w:proofErr w:type="spellEnd"/>
      <w:r w:rsidRPr="00742137">
        <w:rPr>
          <w:rFonts w:ascii="Archivo" w:hAnsi="Archivo" w:cstheme="minorHAnsi"/>
          <w:sz w:val="20"/>
          <w:szCs w:val="20"/>
          <w:lang w:val="fr-CH"/>
        </w:rPr>
        <w:t xml:space="preserve">. </w:t>
      </w:r>
      <w:proofErr w:type="spellStart"/>
      <w:r w:rsidRPr="00742137">
        <w:rPr>
          <w:rFonts w:ascii="Archivo" w:hAnsi="Archivo" w:cstheme="minorHAnsi"/>
          <w:sz w:val="20"/>
          <w:szCs w:val="20"/>
          <w:lang w:val="fr-CH"/>
        </w:rPr>
        <w:t>Available</w:t>
      </w:r>
      <w:proofErr w:type="spellEnd"/>
      <w:r w:rsidRPr="00742137">
        <w:rPr>
          <w:rFonts w:ascii="Archivo" w:hAnsi="Archivo" w:cstheme="minorHAnsi"/>
          <w:sz w:val="20"/>
          <w:szCs w:val="20"/>
          <w:lang w:val="fr-CH"/>
        </w:rPr>
        <w:t xml:space="preserve"> </w:t>
      </w:r>
      <w:proofErr w:type="gramStart"/>
      <w:r w:rsidRPr="00742137">
        <w:rPr>
          <w:rFonts w:ascii="Archivo" w:hAnsi="Archivo" w:cstheme="minorHAnsi"/>
          <w:sz w:val="20"/>
          <w:szCs w:val="20"/>
          <w:lang w:val="fr-CH"/>
        </w:rPr>
        <w:t>at:</w:t>
      </w:r>
      <w:proofErr w:type="gramEnd"/>
      <w:r w:rsidRPr="00742137">
        <w:rPr>
          <w:rFonts w:ascii="Archivo" w:hAnsi="Archivo" w:cstheme="minorHAnsi"/>
          <w:sz w:val="20"/>
          <w:szCs w:val="20"/>
          <w:lang w:val="fr-CH"/>
        </w:rPr>
        <w:t xml:space="preserve"> </w:t>
      </w:r>
      <w:hyperlink r:id="rId54" w:history="1">
        <w:r w:rsidRPr="00742137">
          <w:rPr>
            <w:rStyle w:val="Hyperlink"/>
            <w:rFonts w:ascii="Archivo" w:hAnsi="Archivo" w:cstheme="minorHAnsi"/>
            <w:sz w:val="20"/>
            <w:szCs w:val="20"/>
            <w:lang w:val="fr-CH"/>
          </w:rPr>
          <w:t>https://www.fao.org/3/w8212e/w8212e00.htm</w:t>
        </w:r>
      </w:hyperlink>
      <w:r w:rsidRPr="00742137">
        <w:rPr>
          <w:rFonts w:ascii="Archivo" w:hAnsi="Archivo" w:cstheme="minorHAnsi"/>
          <w:sz w:val="20"/>
          <w:szCs w:val="20"/>
          <w:lang w:val="fr-CH"/>
        </w:rPr>
        <w:t xml:space="preserve"> </w:t>
      </w:r>
    </w:p>
    <w:p w14:paraId="189367C0" w14:textId="77777777" w:rsidR="00C1088E" w:rsidRPr="0004044A" w:rsidRDefault="00C1088E" w:rsidP="00EB0B14">
      <w:pPr>
        <w:spacing w:line="225" w:lineRule="auto"/>
        <w:ind w:left="720" w:right="920" w:hanging="720"/>
        <w:jc w:val="both"/>
        <w:rPr>
          <w:rFonts w:ascii="Archivo" w:hAnsi="Archivo" w:cstheme="minorHAnsi"/>
          <w:sz w:val="20"/>
          <w:szCs w:val="20"/>
        </w:rPr>
      </w:pPr>
      <w:r w:rsidRPr="0004044A">
        <w:rPr>
          <w:rFonts w:ascii="Archivo" w:hAnsi="Archivo" w:cstheme="minorHAnsi"/>
          <w:sz w:val="20"/>
          <w:szCs w:val="20"/>
        </w:rPr>
        <w:t xml:space="preserve">FAO and EFI. (2018) </w:t>
      </w:r>
      <w:proofErr w:type="gramStart"/>
      <w:r w:rsidRPr="0004044A">
        <w:rPr>
          <w:rFonts w:ascii="Archivo" w:hAnsi="Archivo" w:cstheme="minorHAnsi"/>
          <w:sz w:val="20"/>
          <w:szCs w:val="20"/>
        </w:rPr>
        <w:t>Making forest</w:t>
      </w:r>
      <w:proofErr w:type="gramEnd"/>
      <w:r w:rsidRPr="0004044A">
        <w:rPr>
          <w:rFonts w:ascii="Archivo" w:hAnsi="Archivo" w:cstheme="minorHAnsi"/>
          <w:sz w:val="20"/>
          <w:szCs w:val="20"/>
        </w:rPr>
        <w:t xml:space="preserve"> concessions in the tropics work to achieve the 2030 Agenda: Voluntary Guidelines, by Y.T. </w:t>
      </w:r>
      <w:proofErr w:type="spellStart"/>
      <w:r w:rsidRPr="0004044A">
        <w:rPr>
          <w:rFonts w:ascii="Archivo" w:hAnsi="Archivo" w:cstheme="minorHAnsi"/>
          <w:sz w:val="20"/>
          <w:szCs w:val="20"/>
        </w:rPr>
        <w:t>Tegegne</w:t>
      </w:r>
      <w:proofErr w:type="spellEnd"/>
      <w:r w:rsidRPr="0004044A">
        <w:rPr>
          <w:rFonts w:ascii="Archivo" w:hAnsi="Archivo" w:cstheme="minorHAnsi"/>
          <w:sz w:val="20"/>
          <w:szCs w:val="20"/>
        </w:rPr>
        <w:t xml:space="preserve">, J. Van </w:t>
      </w:r>
      <w:proofErr w:type="spellStart"/>
      <w:r w:rsidRPr="0004044A">
        <w:rPr>
          <w:rFonts w:ascii="Archivo" w:hAnsi="Archivo" w:cstheme="minorHAnsi"/>
          <w:sz w:val="20"/>
          <w:szCs w:val="20"/>
        </w:rPr>
        <w:t>Brusselen</w:t>
      </w:r>
      <w:proofErr w:type="spellEnd"/>
      <w:r w:rsidRPr="0004044A">
        <w:rPr>
          <w:rFonts w:ascii="Archivo" w:hAnsi="Archivo" w:cstheme="minorHAnsi"/>
          <w:sz w:val="20"/>
          <w:szCs w:val="20"/>
        </w:rPr>
        <w:t xml:space="preserve">, M. </w:t>
      </w:r>
      <w:proofErr w:type="spellStart"/>
      <w:r w:rsidRPr="0004044A">
        <w:rPr>
          <w:rFonts w:ascii="Archivo" w:hAnsi="Archivo" w:cstheme="minorHAnsi"/>
          <w:sz w:val="20"/>
          <w:szCs w:val="20"/>
        </w:rPr>
        <w:t>Cramm</w:t>
      </w:r>
      <w:proofErr w:type="spellEnd"/>
      <w:r w:rsidRPr="0004044A">
        <w:rPr>
          <w:rFonts w:ascii="Archivo" w:hAnsi="Archivo" w:cstheme="minorHAnsi"/>
          <w:sz w:val="20"/>
          <w:szCs w:val="20"/>
        </w:rPr>
        <w:t xml:space="preserve">, T. </w:t>
      </w:r>
      <w:proofErr w:type="spellStart"/>
      <w:r w:rsidRPr="0004044A">
        <w:rPr>
          <w:rFonts w:ascii="Archivo" w:hAnsi="Archivo" w:cstheme="minorHAnsi"/>
          <w:sz w:val="20"/>
          <w:szCs w:val="20"/>
        </w:rPr>
        <w:t>Linhares</w:t>
      </w:r>
      <w:proofErr w:type="spellEnd"/>
      <w:r w:rsidRPr="0004044A">
        <w:rPr>
          <w:rFonts w:ascii="Archivo" w:hAnsi="Archivo" w:cstheme="minorHAnsi"/>
          <w:sz w:val="20"/>
          <w:szCs w:val="20"/>
        </w:rPr>
        <w:t xml:space="preserve">-Juvenal, P. Pacheco, C. </w:t>
      </w:r>
      <w:proofErr w:type="spellStart"/>
      <w:r w:rsidRPr="0004044A">
        <w:rPr>
          <w:rFonts w:ascii="Archivo" w:hAnsi="Archivo" w:cstheme="minorHAnsi"/>
          <w:sz w:val="20"/>
          <w:szCs w:val="20"/>
        </w:rPr>
        <w:t>Sabogal</w:t>
      </w:r>
      <w:proofErr w:type="spellEnd"/>
      <w:r w:rsidRPr="0004044A">
        <w:rPr>
          <w:rFonts w:ascii="Archivo" w:hAnsi="Archivo" w:cstheme="minorHAnsi"/>
          <w:sz w:val="20"/>
          <w:szCs w:val="20"/>
        </w:rPr>
        <w:t xml:space="preserve"> and D. </w:t>
      </w:r>
      <w:proofErr w:type="spellStart"/>
      <w:r w:rsidRPr="0004044A">
        <w:rPr>
          <w:rFonts w:ascii="Archivo" w:hAnsi="Archivo" w:cstheme="minorHAnsi"/>
          <w:sz w:val="20"/>
          <w:szCs w:val="20"/>
        </w:rPr>
        <w:t>Tuomasjukka</w:t>
      </w:r>
      <w:proofErr w:type="spellEnd"/>
      <w:r w:rsidRPr="0004044A">
        <w:rPr>
          <w:rFonts w:ascii="Archivo" w:hAnsi="Archivo" w:cstheme="minorHAnsi"/>
          <w:sz w:val="20"/>
          <w:szCs w:val="20"/>
        </w:rPr>
        <w:t>. FAO Forestry Paper No. 180, Rome. 128pp.</w:t>
      </w:r>
    </w:p>
    <w:p w14:paraId="69FFF5C2" w14:textId="05092E34" w:rsidR="00C1088E" w:rsidRPr="0004044A" w:rsidRDefault="00C1088E" w:rsidP="00EB0B14">
      <w:pPr>
        <w:spacing w:line="225" w:lineRule="auto"/>
        <w:ind w:left="720" w:right="920" w:hanging="720"/>
        <w:jc w:val="both"/>
        <w:rPr>
          <w:rFonts w:ascii="Archivo" w:hAnsi="Archivo" w:cstheme="minorHAnsi"/>
          <w:sz w:val="20"/>
          <w:szCs w:val="20"/>
        </w:rPr>
      </w:pPr>
      <w:r w:rsidRPr="0004044A">
        <w:rPr>
          <w:rFonts w:ascii="Archivo" w:hAnsi="Archivo" w:cstheme="minorHAnsi"/>
          <w:sz w:val="20"/>
          <w:szCs w:val="20"/>
        </w:rPr>
        <w:t xml:space="preserve">FAO, ITTO and United Nations. (2020) Forest product conversion factors. </w:t>
      </w:r>
      <w:r>
        <w:rPr>
          <w:rFonts w:ascii="Archivo" w:hAnsi="Archivo" w:cstheme="minorHAnsi"/>
          <w:sz w:val="20"/>
          <w:szCs w:val="20"/>
        </w:rPr>
        <w:t xml:space="preserve">Rome. Available at: </w:t>
      </w:r>
      <w:hyperlink r:id="rId55" w:history="1">
        <w:r w:rsidRPr="004A67D3">
          <w:rPr>
            <w:rStyle w:val="Hyperlink"/>
            <w:rFonts w:ascii="Archivo" w:hAnsi="Archivo" w:cstheme="minorHAnsi"/>
            <w:sz w:val="20"/>
            <w:szCs w:val="20"/>
          </w:rPr>
          <w:t>https://www.fao.org/documents/card/en/c/ca7952en</w:t>
        </w:r>
      </w:hyperlink>
      <w:r>
        <w:rPr>
          <w:rFonts w:ascii="Archivo" w:hAnsi="Archivo" w:cstheme="minorHAnsi"/>
          <w:sz w:val="20"/>
          <w:szCs w:val="20"/>
        </w:rPr>
        <w:t xml:space="preserve"> </w:t>
      </w:r>
    </w:p>
    <w:p w14:paraId="1B83F87C" w14:textId="77777777" w:rsidR="00C1088E" w:rsidRPr="0004044A" w:rsidRDefault="00C1088E" w:rsidP="00EB0B14">
      <w:pPr>
        <w:spacing w:line="225" w:lineRule="auto"/>
        <w:ind w:left="720" w:right="920" w:hanging="720"/>
        <w:jc w:val="both"/>
        <w:rPr>
          <w:rFonts w:ascii="Archivo" w:hAnsi="Archivo" w:cstheme="minorHAnsi"/>
          <w:sz w:val="20"/>
          <w:szCs w:val="20"/>
        </w:rPr>
      </w:pPr>
      <w:r w:rsidRPr="0004044A">
        <w:rPr>
          <w:rFonts w:ascii="Archivo" w:hAnsi="Archivo" w:cstheme="minorHAnsi"/>
          <w:sz w:val="20"/>
          <w:szCs w:val="20"/>
        </w:rPr>
        <w:t>Fauna &amp; Flora International (2006) Status and sustainable use of mahogany in Central America. Report of a Nicaraguan study and a regional coordination workshop.</w:t>
      </w:r>
    </w:p>
    <w:p w14:paraId="30E05AD4" w14:textId="77777777" w:rsidR="00C1088E" w:rsidRPr="0004044A" w:rsidRDefault="00C1088E" w:rsidP="00EB0B14">
      <w:pPr>
        <w:ind w:left="720" w:hanging="720"/>
        <w:jc w:val="both"/>
        <w:rPr>
          <w:rFonts w:ascii="Archivo" w:hAnsi="Archivo" w:cstheme="minorHAnsi"/>
          <w:bCs/>
          <w:sz w:val="20"/>
          <w:szCs w:val="20"/>
          <w:lang w:val="en-US" w:eastAsia="fr-FR"/>
        </w:rPr>
      </w:pPr>
      <w:proofErr w:type="spellStart"/>
      <w:r w:rsidRPr="0004044A">
        <w:rPr>
          <w:rFonts w:ascii="Archivo" w:hAnsi="Archivo" w:cstheme="minorHAnsi"/>
          <w:sz w:val="20"/>
          <w:szCs w:val="20"/>
          <w:lang w:eastAsia="fr-FR"/>
        </w:rPr>
        <w:t>Fouda</w:t>
      </w:r>
      <w:proofErr w:type="spellEnd"/>
      <w:r w:rsidRPr="0004044A">
        <w:rPr>
          <w:rFonts w:ascii="Archivo" w:hAnsi="Archivo" w:cstheme="minorHAnsi"/>
          <w:sz w:val="20"/>
          <w:szCs w:val="20"/>
          <w:lang w:eastAsia="fr-FR"/>
        </w:rPr>
        <w:t xml:space="preserve"> </w:t>
      </w:r>
      <w:proofErr w:type="spellStart"/>
      <w:r w:rsidRPr="0004044A">
        <w:rPr>
          <w:rFonts w:ascii="Archivo" w:hAnsi="Archivo" w:cstheme="minorHAnsi"/>
          <w:sz w:val="20"/>
          <w:szCs w:val="20"/>
          <w:lang w:eastAsia="fr-FR"/>
        </w:rPr>
        <w:t>Ndjodo</w:t>
      </w:r>
      <w:proofErr w:type="spellEnd"/>
      <w:r w:rsidRPr="0004044A">
        <w:rPr>
          <w:rFonts w:ascii="Archivo" w:hAnsi="Archivo" w:cstheme="minorHAnsi"/>
          <w:sz w:val="20"/>
          <w:szCs w:val="20"/>
          <w:lang w:eastAsia="fr-FR"/>
        </w:rPr>
        <w:t xml:space="preserve">, </w:t>
      </w:r>
      <w:proofErr w:type="spellStart"/>
      <w:r w:rsidRPr="0004044A">
        <w:rPr>
          <w:rFonts w:ascii="Archivo" w:hAnsi="Archivo" w:cstheme="minorHAnsi"/>
          <w:sz w:val="20"/>
          <w:szCs w:val="20"/>
          <w:lang w:eastAsia="fr-FR"/>
        </w:rPr>
        <w:t>Zapfack</w:t>
      </w:r>
      <w:proofErr w:type="spellEnd"/>
      <w:r w:rsidRPr="0004044A">
        <w:rPr>
          <w:rFonts w:ascii="Archivo" w:hAnsi="Archivo" w:cstheme="minorHAnsi"/>
          <w:sz w:val="20"/>
          <w:szCs w:val="20"/>
          <w:lang w:eastAsia="fr-FR"/>
        </w:rPr>
        <w:t xml:space="preserve">, L., </w:t>
      </w:r>
      <w:proofErr w:type="spellStart"/>
      <w:r w:rsidRPr="0004044A">
        <w:rPr>
          <w:rFonts w:ascii="Archivo" w:hAnsi="Archivo" w:cstheme="minorHAnsi"/>
          <w:sz w:val="20"/>
          <w:szCs w:val="20"/>
          <w:lang w:eastAsia="fr-FR"/>
        </w:rPr>
        <w:t>Nkengfack</w:t>
      </w:r>
      <w:proofErr w:type="spellEnd"/>
      <w:r w:rsidRPr="0004044A">
        <w:rPr>
          <w:rFonts w:ascii="Archivo" w:hAnsi="Archivo" w:cstheme="minorHAnsi"/>
          <w:sz w:val="20"/>
          <w:szCs w:val="20"/>
          <w:lang w:eastAsia="fr-FR"/>
        </w:rPr>
        <w:t xml:space="preserve">, A., </w:t>
      </w:r>
      <w:proofErr w:type="spellStart"/>
      <w:r w:rsidRPr="0004044A">
        <w:rPr>
          <w:rFonts w:ascii="Archivo" w:hAnsi="Archivo" w:cstheme="minorHAnsi"/>
          <w:sz w:val="20"/>
          <w:szCs w:val="20"/>
          <w:lang w:eastAsia="fr-FR"/>
        </w:rPr>
        <w:t>Onana</w:t>
      </w:r>
      <w:proofErr w:type="spellEnd"/>
      <w:r w:rsidRPr="0004044A">
        <w:rPr>
          <w:rFonts w:ascii="Archivo" w:hAnsi="Archivo" w:cstheme="minorHAnsi"/>
          <w:sz w:val="20"/>
          <w:szCs w:val="20"/>
          <w:lang w:eastAsia="fr-FR"/>
        </w:rPr>
        <w:t xml:space="preserve">, J. M., Leka </w:t>
      </w:r>
      <w:proofErr w:type="spellStart"/>
      <w:r w:rsidRPr="0004044A">
        <w:rPr>
          <w:rFonts w:ascii="Archivo" w:hAnsi="Archivo" w:cstheme="minorHAnsi"/>
          <w:sz w:val="20"/>
          <w:szCs w:val="20"/>
          <w:lang w:eastAsia="fr-FR"/>
        </w:rPr>
        <w:t>Essomba</w:t>
      </w:r>
      <w:proofErr w:type="spellEnd"/>
      <w:r w:rsidRPr="0004044A">
        <w:rPr>
          <w:rFonts w:ascii="Archivo" w:hAnsi="Archivo" w:cstheme="minorHAnsi"/>
          <w:sz w:val="20"/>
          <w:szCs w:val="20"/>
          <w:lang w:eastAsia="fr-FR"/>
        </w:rPr>
        <w:t xml:space="preserve">, </w:t>
      </w:r>
      <w:proofErr w:type="spellStart"/>
      <w:r w:rsidRPr="0004044A">
        <w:rPr>
          <w:rFonts w:ascii="Archivo" w:hAnsi="Archivo" w:cstheme="minorHAnsi"/>
          <w:sz w:val="20"/>
          <w:szCs w:val="20"/>
          <w:lang w:eastAsia="fr-FR"/>
        </w:rPr>
        <w:t>Bindzi</w:t>
      </w:r>
      <w:proofErr w:type="spellEnd"/>
      <w:r w:rsidRPr="0004044A">
        <w:rPr>
          <w:rFonts w:ascii="Archivo" w:hAnsi="Archivo" w:cstheme="minorHAnsi"/>
          <w:sz w:val="20"/>
          <w:szCs w:val="20"/>
          <w:lang w:eastAsia="fr-FR"/>
        </w:rPr>
        <w:t xml:space="preserve">, I., A </w:t>
      </w:r>
      <w:proofErr w:type="spellStart"/>
      <w:r w:rsidRPr="0004044A">
        <w:rPr>
          <w:rFonts w:ascii="Archivo" w:hAnsi="Archivo" w:cstheme="minorHAnsi"/>
          <w:sz w:val="20"/>
          <w:szCs w:val="20"/>
          <w:lang w:eastAsia="fr-FR"/>
        </w:rPr>
        <w:t>Mba</w:t>
      </w:r>
      <w:proofErr w:type="spellEnd"/>
      <w:r w:rsidRPr="0004044A">
        <w:rPr>
          <w:rFonts w:ascii="Archivo" w:hAnsi="Archivo" w:cstheme="minorHAnsi"/>
          <w:sz w:val="20"/>
          <w:szCs w:val="20"/>
          <w:lang w:eastAsia="fr-FR"/>
        </w:rPr>
        <w:t xml:space="preserve"> M., </w:t>
      </w:r>
      <w:proofErr w:type="spellStart"/>
      <w:r w:rsidRPr="0004044A">
        <w:rPr>
          <w:rFonts w:ascii="Archivo" w:hAnsi="Archivo" w:cstheme="minorHAnsi"/>
          <w:sz w:val="20"/>
          <w:szCs w:val="20"/>
          <w:lang w:eastAsia="fr-FR"/>
        </w:rPr>
        <w:t>Nnanga</w:t>
      </w:r>
      <w:proofErr w:type="spellEnd"/>
      <w:r w:rsidRPr="0004044A">
        <w:rPr>
          <w:rFonts w:ascii="Archivo" w:hAnsi="Archivo" w:cstheme="minorHAnsi"/>
          <w:sz w:val="20"/>
          <w:szCs w:val="20"/>
          <w:lang w:eastAsia="fr-FR"/>
        </w:rPr>
        <w:t xml:space="preserve"> </w:t>
      </w:r>
      <w:proofErr w:type="spellStart"/>
      <w:r w:rsidRPr="0004044A">
        <w:rPr>
          <w:rFonts w:ascii="Archivo" w:hAnsi="Archivo" w:cstheme="minorHAnsi"/>
          <w:sz w:val="20"/>
          <w:szCs w:val="20"/>
          <w:lang w:eastAsia="fr-FR"/>
        </w:rPr>
        <w:t>Mebanga</w:t>
      </w:r>
      <w:proofErr w:type="spellEnd"/>
      <w:r w:rsidRPr="0004044A">
        <w:rPr>
          <w:rFonts w:ascii="Archivo" w:hAnsi="Archivo" w:cstheme="minorHAnsi"/>
          <w:sz w:val="20"/>
          <w:szCs w:val="20"/>
          <w:lang w:eastAsia="fr-FR"/>
        </w:rPr>
        <w:t xml:space="preserve"> R.L., </w:t>
      </w:r>
      <w:proofErr w:type="spellStart"/>
      <w:r w:rsidRPr="0004044A">
        <w:rPr>
          <w:rFonts w:ascii="Archivo" w:hAnsi="Archivo" w:cstheme="minorHAnsi"/>
          <w:sz w:val="20"/>
          <w:szCs w:val="20"/>
          <w:lang w:eastAsia="fr-FR"/>
        </w:rPr>
        <w:t>Bekolo</w:t>
      </w:r>
      <w:proofErr w:type="spellEnd"/>
      <w:r w:rsidRPr="0004044A">
        <w:rPr>
          <w:rFonts w:ascii="Archivo" w:hAnsi="Archivo" w:cstheme="minorHAnsi"/>
          <w:sz w:val="20"/>
          <w:szCs w:val="20"/>
          <w:lang w:eastAsia="fr-FR"/>
        </w:rPr>
        <w:t xml:space="preserve"> </w:t>
      </w:r>
      <w:proofErr w:type="spellStart"/>
      <w:r w:rsidRPr="0004044A">
        <w:rPr>
          <w:rFonts w:ascii="Archivo" w:hAnsi="Archivo" w:cstheme="minorHAnsi"/>
          <w:sz w:val="20"/>
          <w:szCs w:val="20"/>
          <w:lang w:eastAsia="fr-FR"/>
        </w:rPr>
        <w:t>Bekolo</w:t>
      </w:r>
      <w:proofErr w:type="spellEnd"/>
      <w:r w:rsidRPr="0004044A">
        <w:rPr>
          <w:rFonts w:ascii="Archivo" w:hAnsi="Archivo" w:cstheme="minorHAnsi"/>
          <w:sz w:val="20"/>
          <w:szCs w:val="20"/>
          <w:lang w:eastAsia="fr-FR"/>
        </w:rPr>
        <w:t xml:space="preserve">, </w:t>
      </w:r>
      <w:proofErr w:type="spellStart"/>
      <w:r w:rsidRPr="0004044A">
        <w:rPr>
          <w:rFonts w:ascii="Archivo" w:hAnsi="Archivo" w:cstheme="minorHAnsi"/>
          <w:sz w:val="20"/>
          <w:szCs w:val="20"/>
          <w:lang w:eastAsia="fr-FR"/>
        </w:rPr>
        <w:t>Mbarga</w:t>
      </w:r>
      <w:proofErr w:type="spellEnd"/>
      <w:r w:rsidRPr="0004044A">
        <w:rPr>
          <w:rFonts w:ascii="Archivo" w:hAnsi="Archivo" w:cstheme="minorHAnsi"/>
          <w:sz w:val="20"/>
          <w:szCs w:val="20"/>
          <w:lang w:eastAsia="fr-FR"/>
        </w:rPr>
        <w:t>, N., Kana P. (2023)</w:t>
      </w:r>
      <w:r w:rsidRPr="0004044A">
        <w:rPr>
          <w:rFonts w:ascii="Archivo" w:eastAsia="Arial Black" w:hAnsi="Archivo" w:cstheme="minorHAnsi"/>
          <w:b/>
          <w:color w:val="180461"/>
          <w:sz w:val="20"/>
          <w:szCs w:val="20"/>
          <w:lang w:eastAsia="fr-FR"/>
        </w:rPr>
        <w:t xml:space="preserve"> </w:t>
      </w:r>
      <w:r w:rsidRPr="0004044A">
        <w:rPr>
          <w:rFonts w:ascii="Archivo" w:hAnsi="Archivo" w:cstheme="minorHAnsi"/>
          <w:bCs/>
          <w:sz w:val="20"/>
          <w:szCs w:val="20"/>
          <w:lang w:eastAsia="fr-FR"/>
        </w:rPr>
        <w:t xml:space="preserve">Avis de Commerce Non </w:t>
      </w:r>
      <w:proofErr w:type="spellStart"/>
      <w:r w:rsidRPr="0004044A">
        <w:rPr>
          <w:rFonts w:ascii="Archivo" w:hAnsi="Archivo" w:cstheme="minorHAnsi"/>
          <w:bCs/>
          <w:sz w:val="20"/>
          <w:szCs w:val="20"/>
          <w:lang w:eastAsia="fr-FR"/>
        </w:rPr>
        <w:t>Préjudiciable</w:t>
      </w:r>
      <w:proofErr w:type="spellEnd"/>
      <w:r w:rsidRPr="0004044A">
        <w:rPr>
          <w:rFonts w:ascii="Archivo" w:hAnsi="Archivo" w:cstheme="minorHAnsi"/>
          <w:bCs/>
          <w:sz w:val="20"/>
          <w:szCs w:val="20"/>
          <w:lang w:eastAsia="fr-FR"/>
        </w:rPr>
        <w:t xml:space="preserve"> sur </w:t>
      </w:r>
      <w:proofErr w:type="spellStart"/>
      <w:r w:rsidRPr="0004044A">
        <w:rPr>
          <w:rFonts w:ascii="Archivo" w:hAnsi="Archivo" w:cstheme="minorHAnsi"/>
          <w:bCs/>
          <w:i/>
          <w:sz w:val="20"/>
          <w:szCs w:val="20"/>
          <w:lang w:eastAsia="fr-FR"/>
        </w:rPr>
        <w:t>Pericopsis</w:t>
      </w:r>
      <w:proofErr w:type="spellEnd"/>
      <w:r w:rsidRPr="0004044A">
        <w:rPr>
          <w:rFonts w:ascii="Archivo" w:hAnsi="Archivo" w:cstheme="minorHAnsi"/>
          <w:bCs/>
          <w:i/>
          <w:sz w:val="20"/>
          <w:szCs w:val="20"/>
          <w:lang w:eastAsia="fr-FR"/>
        </w:rPr>
        <w:t xml:space="preserve"> </w:t>
      </w:r>
      <w:proofErr w:type="spellStart"/>
      <w:r w:rsidRPr="0004044A">
        <w:rPr>
          <w:rFonts w:ascii="Archivo" w:hAnsi="Archivo" w:cstheme="minorHAnsi"/>
          <w:bCs/>
          <w:i/>
          <w:sz w:val="20"/>
          <w:szCs w:val="20"/>
          <w:lang w:eastAsia="fr-FR"/>
        </w:rPr>
        <w:t>elata</w:t>
      </w:r>
      <w:proofErr w:type="spellEnd"/>
      <w:r w:rsidRPr="0004044A">
        <w:rPr>
          <w:rFonts w:ascii="Archivo" w:hAnsi="Archivo" w:cstheme="minorHAnsi"/>
          <w:bCs/>
          <w:sz w:val="20"/>
          <w:szCs w:val="20"/>
          <w:lang w:eastAsia="fr-FR"/>
        </w:rPr>
        <w:t xml:space="preserve"> (</w:t>
      </w:r>
      <w:proofErr w:type="spellStart"/>
      <w:r w:rsidRPr="0004044A">
        <w:rPr>
          <w:rFonts w:ascii="Archivo" w:hAnsi="Archivo" w:cstheme="minorHAnsi"/>
          <w:bCs/>
          <w:sz w:val="20"/>
          <w:szCs w:val="20"/>
          <w:lang w:eastAsia="fr-FR"/>
        </w:rPr>
        <w:t>Fabace</w:t>
      </w:r>
      <w:proofErr w:type="spellEnd"/>
      <w:r w:rsidRPr="0004044A">
        <w:rPr>
          <w:rFonts w:ascii="Archivo" w:hAnsi="Archivo" w:cstheme="minorHAnsi"/>
          <w:bCs/>
          <w:sz w:val="20"/>
          <w:szCs w:val="20"/>
          <w:lang w:eastAsia="fr-FR"/>
        </w:rPr>
        <w:t xml:space="preserve">–e - </w:t>
      </w:r>
      <w:proofErr w:type="spellStart"/>
      <w:r w:rsidRPr="0004044A">
        <w:rPr>
          <w:rFonts w:ascii="Archivo" w:hAnsi="Archivo" w:cstheme="minorHAnsi"/>
          <w:bCs/>
          <w:sz w:val="20"/>
          <w:szCs w:val="20"/>
          <w:lang w:eastAsia="fr-FR"/>
        </w:rPr>
        <w:t>Faboideae</w:t>
      </w:r>
      <w:proofErr w:type="spellEnd"/>
      <w:r w:rsidRPr="0004044A">
        <w:rPr>
          <w:rFonts w:ascii="Archivo" w:hAnsi="Archivo" w:cstheme="minorHAnsi"/>
          <w:bCs/>
          <w:sz w:val="20"/>
          <w:szCs w:val="20"/>
          <w:lang w:eastAsia="fr-FR"/>
        </w:rPr>
        <w:t xml:space="preserve">) au Cameroun </w:t>
      </w:r>
      <w:proofErr w:type="spellStart"/>
      <w:r w:rsidRPr="0004044A">
        <w:rPr>
          <w:rFonts w:ascii="Archivo" w:hAnsi="Archivo" w:cstheme="minorHAnsi"/>
          <w:bCs/>
          <w:sz w:val="20"/>
          <w:szCs w:val="20"/>
          <w:lang w:eastAsia="fr-FR"/>
        </w:rPr>
        <w:t>Période</w:t>
      </w:r>
      <w:proofErr w:type="spellEnd"/>
      <w:r w:rsidRPr="0004044A">
        <w:rPr>
          <w:rFonts w:ascii="Archivo" w:hAnsi="Archivo" w:cstheme="minorHAnsi"/>
          <w:bCs/>
          <w:sz w:val="20"/>
          <w:szCs w:val="20"/>
          <w:lang w:eastAsia="fr-FR"/>
        </w:rPr>
        <w:t xml:space="preserve"> 2023. </w:t>
      </w:r>
      <w:r w:rsidRPr="0004044A">
        <w:rPr>
          <w:rFonts w:ascii="Archivo" w:hAnsi="Archivo" w:cstheme="minorHAnsi"/>
          <w:bCs/>
          <w:sz w:val="20"/>
          <w:szCs w:val="20"/>
          <w:lang w:val="en-US" w:eastAsia="fr-FR"/>
        </w:rPr>
        <w:t>ANAFOR, Cameroun.</w:t>
      </w:r>
    </w:p>
    <w:p w14:paraId="2A09502F" w14:textId="77777777" w:rsidR="00C1088E" w:rsidRPr="0004044A" w:rsidRDefault="00C1088E" w:rsidP="00EB0B14">
      <w:pPr>
        <w:ind w:left="720" w:hanging="720"/>
        <w:jc w:val="both"/>
        <w:rPr>
          <w:rFonts w:ascii="Archivo" w:hAnsi="Archivo" w:cstheme="minorHAnsi"/>
          <w:b/>
          <w:kern w:val="0"/>
          <w:sz w:val="20"/>
          <w:szCs w:val="20"/>
          <w:lang w:val="en-US"/>
          <w14:ligatures w14:val="none"/>
        </w:rPr>
      </w:pPr>
      <w:r w:rsidRPr="0004044A">
        <w:rPr>
          <w:rFonts w:ascii="Archivo" w:hAnsi="Archivo" w:cstheme="minorHAnsi"/>
          <w:bCs/>
          <w:sz w:val="20"/>
          <w:szCs w:val="20"/>
          <w:lang w:val="en-US" w:eastAsia="fr-FR"/>
        </w:rPr>
        <w:lastRenderedPageBreak/>
        <w:t>Groves, M. and Rutherford, C. (2023)</w:t>
      </w:r>
      <w:r w:rsidRPr="0004044A">
        <w:rPr>
          <w:rFonts w:ascii="Archivo" w:hAnsi="Archivo" w:cstheme="minorHAnsi"/>
          <w:sz w:val="20"/>
          <w:szCs w:val="20"/>
        </w:rPr>
        <w:t xml:space="preserve"> </w:t>
      </w:r>
      <w:r w:rsidRPr="0004044A">
        <w:rPr>
          <w:rFonts w:ascii="Archivo" w:hAnsi="Archivo" w:cstheme="minorHAnsi"/>
          <w:bCs/>
          <w:sz w:val="20"/>
          <w:szCs w:val="20"/>
          <w:lang w:eastAsia="fr-FR"/>
        </w:rPr>
        <w:t>CITES and Timber A guide to CITES-listed tree species.</w:t>
      </w:r>
      <w:r w:rsidRPr="0004044A">
        <w:rPr>
          <w:rFonts w:ascii="Archivo" w:hAnsi="Archivo" w:cstheme="minorHAnsi"/>
          <w:b/>
          <w:kern w:val="0"/>
          <w:sz w:val="20"/>
          <w:szCs w:val="20"/>
          <w:lang w:val="en-US"/>
          <w14:ligatures w14:val="none"/>
        </w:rPr>
        <w:t xml:space="preserve"> </w:t>
      </w:r>
    </w:p>
    <w:p w14:paraId="4255D465" w14:textId="77777777" w:rsidR="00C1088E" w:rsidRPr="0004044A" w:rsidRDefault="00C1088E" w:rsidP="00EB0B14">
      <w:pPr>
        <w:ind w:left="720" w:hanging="720"/>
        <w:jc w:val="both"/>
        <w:rPr>
          <w:rFonts w:ascii="Archivo" w:hAnsi="Archivo" w:cstheme="minorHAnsi"/>
          <w:sz w:val="20"/>
          <w:szCs w:val="20"/>
          <w:lang w:val="es-ES" w:eastAsia="fr-FR"/>
        </w:rPr>
      </w:pPr>
      <w:proofErr w:type="spellStart"/>
      <w:r w:rsidRPr="0004044A">
        <w:rPr>
          <w:rFonts w:ascii="Archivo" w:hAnsi="Archivo" w:cstheme="minorHAnsi"/>
          <w:sz w:val="20"/>
          <w:szCs w:val="20"/>
          <w:lang w:val="es-CO" w:eastAsia="fr-FR"/>
        </w:rPr>
        <w:t>Gutierrez</w:t>
      </w:r>
      <w:proofErr w:type="spellEnd"/>
      <w:r w:rsidRPr="0004044A">
        <w:rPr>
          <w:rFonts w:ascii="Archivo" w:hAnsi="Archivo" w:cstheme="minorHAnsi"/>
          <w:sz w:val="20"/>
          <w:szCs w:val="20"/>
          <w:lang w:val="es-CO" w:eastAsia="fr-FR"/>
        </w:rPr>
        <w:t>, E., Correa, A. and Castaño, N</w:t>
      </w:r>
      <w:r w:rsidRPr="0004044A">
        <w:rPr>
          <w:rFonts w:ascii="Archivo" w:hAnsi="Archivo" w:cstheme="minorHAnsi"/>
          <w:i/>
          <w:iCs/>
          <w:sz w:val="20"/>
          <w:szCs w:val="20"/>
          <w:lang w:val="es-CO" w:eastAsia="fr-FR"/>
        </w:rPr>
        <w:t xml:space="preserve">. </w:t>
      </w:r>
      <w:r w:rsidRPr="0004044A">
        <w:rPr>
          <w:rFonts w:ascii="Archivo" w:hAnsi="Archivo" w:cstheme="minorHAnsi"/>
          <w:sz w:val="20"/>
          <w:szCs w:val="20"/>
          <w:lang w:val="es-CO" w:eastAsia="fr-FR"/>
        </w:rPr>
        <w:t>(</w:t>
      </w:r>
      <w:proofErr w:type="spellStart"/>
      <w:r w:rsidRPr="0004044A">
        <w:rPr>
          <w:rFonts w:ascii="Archivo" w:hAnsi="Archivo" w:cstheme="minorHAnsi"/>
          <w:sz w:val="20"/>
          <w:szCs w:val="20"/>
          <w:lang w:val="es-CO" w:eastAsia="fr-FR"/>
        </w:rPr>
        <w:t>undated</w:t>
      </w:r>
      <w:proofErr w:type="spellEnd"/>
      <w:r w:rsidRPr="0004044A">
        <w:rPr>
          <w:rFonts w:ascii="Archivo" w:hAnsi="Archivo" w:cstheme="minorHAnsi"/>
          <w:sz w:val="20"/>
          <w:szCs w:val="20"/>
          <w:lang w:val="es-CO" w:eastAsia="fr-FR"/>
        </w:rPr>
        <w:t>)</w:t>
      </w:r>
      <w:r w:rsidRPr="0004044A">
        <w:rPr>
          <w:rFonts w:ascii="Archivo" w:hAnsi="Archivo" w:cstheme="minorHAnsi"/>
          <w:i/>
          <w:iCs/>
          <w:sz w:val="20"/>
          <w:szCs w:val="20"/>
          <w:lang w:val="es-CO" w:eastAsia="fr-FR"/>
        </w:rPr>
        <w:t xml:space="preserve"> </w:t>
      </w:r>
      <w:r w:rsidRPr="0004044A">
        <w:rPr>
          <w:rFonts w:ascii="Archivo" w:hAnsi="Archivo" w:cstheme="minorHAnsi"/>
          <w:sz w:val="20"/>
          <w:szCs w:val="20"/>
          <w:lang w:val="es-CO" w:eastAsia="fr-FR"/>
        </w:rPr>
        <w:t xml:space="preserve">Evaluación del Estado de conservación de las poblaciones Naturales de </w:t>
      </w:r>
      <w:proofErr w:type="spellStart"/>
      <w:r w:rsidRPr="0004044A">
        <w:rPr>
          <w:rFonts w:ascii="Archivo" w:hAnsi="Archivo" w:cstheme="minorHAnsi"/>
          <w:i/>
          <w:iCs/>
          <w:sz w:val="20"/>
          <w:szCs w:val="20"/>
          <w:lang w:val="es-CO" w:eastAsia="fr-FR"/>
        </w:rPr>
        <w:t>Cedrela</w:t>
      </w:r>
      <w:proofErr w:type="spellEnd"/>
      <w:r w:rsidRPr="0004044A">
        <w:rPr>
          <w:rFonts w:ascii="Archivo" w:hAnsi="Archivo" w:cstheme="minorHAnsi"/>
          <w:i/>
          <w:iCs/>
          <w:sz w:val="20"/>
          <w:szCs w:val="20"/>
          <w:lang w:val="es-CO" w:eastAsia="fr-FR"/>
        </w:rPr>
        <w:t xml:space="preserve"> </w:t>
      </w:r>
      <w:proofErr w:type="spellStart"/>
      <w:r w:rsidRPr="0004044A">
        <w:rPr>
          <w:rFonts w:ascii="Archivo" w:hAnsi="Archivo" w:cstheme="minorHAnsi"/>
          <w:i/>
          <w:iCs/>
          <w:sz w:val="20"/>
          <w:szCs w:val="20"/>
          <w:lang w:val="es-CO" w:eastAsia="fr-FR"/>
        </w:rPr>
        <w:t>odorata</w:t>
      </w:r>
      <w:proofErr w:type="spellEnd"/>
      <w:r w:rsidRPr="0004044A">
        <w:rPr>
          <w:rFonts w:ascii="Archivo" w:hAnsi="Archivo" w:cstheme="minorHAnsi"/>
          <w:sz w:val="20"/>
          <w:szCs w:val="20"/>
          <w:lang w:val="es-CO" w:eastAsia="fr-FR"/>
        </w:rPr>
        <w:t xml:space="preserve">, para el fortalecimiento técnico del DENP en Colombia. </w:t>
      </w:r>
    </w:p>
    <w:p w14:paraId="71C1FECE" w14:textId="77777777" w:rsidR="00C1088E" w:rsidRPr="0004044A" w:rsidRDefault="00C1088E" w:rsidP="00EB0B14">
      <w:pPr>
        <w:ind w:left="720" w:hanging="720"/>
        <w:jc w:val="both"/>
        <w:rPr>
          <w:rFonts w:ascii="Archivo" w:hAnsi="Archivo" w:cstheme="minorHAnsi"/>
          <w:sz w:val="20"/>
          <w:szCs w:val="20"/>
          <w:lang w:val="fr-CH"/>
        </w:rPr>
      </w:pPr>
      <w:r w:rsidRPr="0004044A">
        <w:rPr>
          <w:rFonts w:ascii="Archivo" w:hAnsi="Archivo" w:cstheme="minorHAnsi"/>
          <w:bCs/>
          <w:sz w:val="20"/>
          <w:szCs w:val="20"/>
          <w:lang w:val="fr-CH" w:eastAsia="fr-FR"/>
        </w:rPr>
        <w:t xml:space="preserve">Laboratoire de Recherche </w:t>
      </w:r>
      <w:proofErr w:type="spellStart"/>
      <w:r w:rsidRPr="0004044A">
        <w:rPr>
          <w:rFonts w:ascii="Archivo" w:hAnsi="Archivo" w:cstheme="minorHAnsi"/>
          <w:bCs/>
          <w:sz w:val="20"/>
          <w:szCs w:val="20"/>
          <w:lang w:val="fr-CH" w:eastAsia="fr-FR"/>
        </w:rPr>
        <w:t>Forestiere</w:t>
      </w:r>
      <w:proofErr w:type="spellEnd"/>
      <w:r w:rsidRPr="0004044A">
        <w:rPr>
          <w:rFonts w:ascii="Archivo" w:hAnsi="Archivo" w:cstheme="minorHAnsi"/>
          <w:bCs/>
          <w:sz w:val="20"/>
          <w:szCs w:val="20"/>
          <w:lang w:val="fr-CH" w:eastAsia="fr-FR"/>
        </w:rPr>
        <w:t xml:space="preserve"> (2022) Avis de Commerce Non </w:t>
      </w:r>
      <w:proofErr w:type="spellStart"/>
      <w:r w:rsidRPr="0004044A">
        <w:rPr>
          <w:rFonts w:ascii="Archivo" w:hAnsi="Archivo" w:cstheme="minorHAnsi"/>
          <w:bCs/>
          <w:sz w:val="20"/>
          <w:szCs w:val="20"/>
          <w:lang w:val="fr-CH" w:eastAsia="fr-FR"/>
        </w:rPr>
        <w:t>Prejudiciable</w:t>
      </w:r>
      <w:proofErr w:type="spellEnd"/>
      <w:r w:rsidRPr="0004044A">
        <w:rPr>
          <w:rFonts w:ascii="Archivo" w:hAnsi="Archivo" w:cstheme="minorHAnsi"/>
          <w:bCs/>
          <w:sz w:val="20"/>
          <w:szCs w:val="20"/>
          <w:lang w:val="fr-CH" w:eastAsia="fr-FR"/>
        </w:rPr>
        <w:t xml:space="preserve"> (ACNP) de Pterocarpus </w:t>
      </w:r>
      <w:proofErr w:type="spellStart"/>
      <w:r w:rsidRPr="0004044A">
        <w:rPr>
          <w:rFonts w:ascii="Archivo" w:hAnsi="Archivo" w:cstheme="minorHAnsi"/>
          <w:bCs/>
          <w:sz w:val="20"/>
          <w:szCs w:val="20"/>
          <w:lang w:val="fr-CH" w:eastAsia="fr-FR"/>
        </w:rPr>
        <w:t>erinaceus</w:t>
      </w:r>
      <w:proofErr w:type="spellEnd"/>
      <w:r w:rsidRPr="0004044A">
        <w:rPr>
          <w:rFonts w:ascii="Archivo" w:hAnsi="Archivo" w:cstheme="minorHAnsi"/>
          <w:bCs/>
          <w:sz w:val="20"/>
          <w:szCs w:val="20"/>
          <w:lang w:val="fr-CH" w:eastAsia="fr-FR"/>
        </w:rPr>
        <w:t xml:space="preserve"> (</w:t>
      </w:r>
      <w:proofErr w:type="spellStart"/>
      <w:r w:rsidRPr="0004044A">
        <w:rPr>
          <w:rFonts w:ascii="Archivo" w:hAnsi="Archivo" w:cstheme="minorHAnsi"/>
          <w:bCs/>
          <w:sz w:val="20"/>
          <w:szCs w:val="20"/>
          <w:lang w:val="fr-CH" w:eastAsia="fr-FR"/>
        </w:rPr>
        <w:t>Poir</w:t>
      </w:r>
      <w:proofErr w:type="spellEnd"/>
      <w:r w:rsidRPr="0004044A">
        <w:rPr>
          <w:rFonts w:ascii="Archivo" w:hAnsi="Archivo" w:cstheme="minorHAnsi"/>
          <w:bCs/>
          <w:sz w:val="20"/>
          <w:szCs w:val="20"/>
          <w:lang w:val="fr-CH" w:eastAsia="fr-FR"/>
        </w:rPr>
        <w:t>) (</w:t>
      </w:r>
      <w:proofErr w:type="spellStart"/>
      <w:r w:rsidRPr="0004044A">
        <w:rPr>
          <w:rFonts w:ascii="Archivo" w:hAnsi="Archivo" w:cstheme="minorHAnsi"/>
          <w:bCs/>
          <w:sz w:val="20"/>
          <w:szCs w:val="20"/>
          <w:lang w:val="fr-CH" w:eastAsia="fr-FR"/>
        </w:rPr>
        <w:t>Fabaceae</w:t>
      </w:r>
      <w:proofErr w:type="spellEnd"/>
      <w:r w:rsidRPr="0004044A">
        <w:rPr>
          <w:rFonts w:ascii="Archivo" w:hAnsi="Archivo" w:cstheme="minorHAnsi"/>
          <w:bCs/>
          <w:sz w:val="20"/>
          <w:szCs w:val="20"/>
          <w:lang w:val="fr-CH" w:eastAsia="fr-FR"/>
        </w:rPr>
        <w:t xml:space="preserve">) au Togo pour </w:t>
      </w:r>
      <w:r w:rsidRPr="0004044A">
        <w:rPr>
          <w:rFonts w:ascii="Archivo" w:hAnsi="Archivo" w:cstheme="minorHAnsi"/>
          <w:bCs/>
          <w:sz w:val="20"/>
          <w:szCs w:val="20"/>
          <w:lang w:val="fr-CH" w:eastAsia="fr-FR"/>
        </w:rPr>
        <w:pgNum/>
      </w:r>
      <w:proofErr w:type="spellStart"/>
      <w:r w:rsidRPr="0004044A">
        <w:rPr>
          <w:rFonts w:ascii="Archivo" w:hAnsi="Archivo" w:cstheme="minorHAnsi"/>
          <w:bCs/>
          <w:sz w:val="20"/>
          <w:szCs w:val="20"/>
          <w:lang w:val="fr-CH" w:eastAsia="fr-FR"/>
        </w:rPr>
        <w:t>ériodeode</w:t>
      </w:r>
      <w:proofErr w:type="spellEnd"/>
      <w:r w:rsidRPr="0004044A">
        <w:rPr>
          <w:rFonts w:ascii="Archivo" w:hAnsi="Archivo" w:cstheme="minorHAnsi"/>
          <w:bCs/>
          <w:sz w:val="20"/>
          <w:szCs w:val="20"/>
          <w:lang w:val="fr-CH" w:eastAsia="fr-FR"/>
        </w:rPr>
        <w:t xml:space="preserve"> 2022 – 2023.</w:t>
      </w:r>
      <w:r w:rsidRPr="0004044A">
        <w:rPr>
          <w:rFonts w:ascii="Archivo" w:hAnsi="Archivo" w:cstheme="minorHAnsi"/>
          <w:sz w:val="20"/>
          <w:szCs w:val="20"/>
          <w:lang w:val="fr-CH"/>
        </w:rPr>
        <w:t xml:space="preserve"> </w:t>
      </w:r>
    </w:p>
    <w:p w14:paraId="3A59160E" w14:textId="77777777" w:rsidR="00C1088E" w:rsidRPr="0004044A" w:rsidRDefault="00C1088E" w:rsidP="00EB0B14">
      <w:pPr>
        <w:ind w:left="720" w:hanging="720"/>
        <w:jc w:val="both"/>
        <w:rPr>
          <w:rFonts w:ascii="Archivo" w:hAnsi="Archivo" w:cstheme="minorHAnsi"/>
          <w:sz w:val="20"/>
          <w:szCs w:val="20"/>
          <w:lang w:val="es-ES"/>
        </w:rPr>
      </w:pPr>
      <w:r w:rsidRPr="0004044A">
        <w:rPr>
          <w:rFonts w:ascii="Archivo" w:hAnsi="Archivo" w:cstheme="minorHAnsi"/>
          <w:bCs/>
          <w:sz w:val="20"/>
          <w:szCs w:val="20"/>
          <w:highlight w:val="yellow"/>
          <w:lang w:eastAsia="fr-FR"/>
        </w:rPr>
        <w:t>Low, M.C. et al (2023) Tracing the world’s timber: the status of scientific verification technologies for species and origin identification.</w:t>
      </w:r>
      <w:r w:rsidRPr="0004044A">
        <w:rPr>
          <w:rFonts w:ascii="Archivo" w:hAnsi="Archivo" w:cstheme="minorHAnsi"/>
          <w:sz w:val="20"/>
          <w:szCs w:val="20"/>
          <w:highlight w:val="yellow"/>
        </w:rPr>
        <w:t xml:space="preserve"> </w:t>
      </w:r>
      <w:r w:rsidRPr="0004044A">
        <w:rPr>
          <w:rFonts w:ascii="Archivo" w:hAnsi="Archivo" w:cstheme="minorHAnsi"/>
          <w:bCs/>
          <w:sz w:val="20"/>
          <w:szCs w:val="20"/>
          <w:highlight w:val="yellow"/>
          <w:lang w:val="es-ES" w:eastAsia="fr-FR"/>
        </w:rPr>
        <w:t xml:space="preserve">IAWA </w:t>
      </w:r>
      <w:proofErr w:type="spellStart"/>
      <w:r w:rsidRPr="0004044A">
        <w:rPr>
          <w:rFonts w:ascii="Archivo" w:hAnsi="Archivo" w:cstheme="minorHAnsi"/>
          <w:bCs/>
          <w:sz w:val="20"/>
          <w:szCs w:val="20"/>
          <w:highlight w:val="yellow"/>
          <w:lang w:val="es-ES" w:eastAsia="fr-FR"/>
        </w:rPr>
        <w:t>Journal</w:t>
      </w:r>
      <w:proofErr w:type="spellEnd"/>
      <w:r w:rsidRPr="0004044A">
        <w:rPr>
          <w:rFonts w:ascii="Archivo" w:hAnsi="Archivo" w:cstheme="minorHAnsi"/>
          <w:bCs/>
          <w:sz w:val="20"/>
          <w:szCs w:val="20"/>
          <w:highlight w:val="yellow"/>
          <w:lang w:val="es-ES" w:eastAsia="fr-FR"/>
        </w:rPr>
        <w:t xml:space="preserve"> 44 (1): 63-84.</w:t>
      </w:r>
      <w:r w:rsidRPr="0004044A">
        <w:rPr>
          <w:rFonts w:ascii="Archivo" w:hAnsi="Archivo" w:cstheme="minorHAnsi"/>
          <w:bCs/>
          <w:sz w:val="20"/>
          <w:szCs w:val="20"/>
          <w:lang w:val="es-ES" w:eastAsia="fr-FR"/>
        </w:rPr>
        <w:t xml:space="preserve"> – </w:t>
      </w:r>
      <w:proofErr w:type="spellStart"/>
      <w:r w:rsidRPr="0004044A">
        <w:rPr>
          <w:rFonts w:ascii="Archivo" w:hAnsi="Archivo" w:cstheme="minorHAnsi"/>
          <w:bCs/>
          <w:sz w:val="20"/>
          <w:szCs w:val="20"/>
          <w:lang w:val="es-ES" w:eastAsia="fr-FR"/>
        </w:rPr>
        <w:t>not</w:t>
      </w:r>
      <w:proofErr w:type="spellEnd"/>
      <w:r w:rsidRPr="0004044A">
        <w:rPr>
          <w:rFonts w:ascii="Archivo" w:hAnsi="Archivo" w:cstheme="minorHAnsi"/>
          <w:bCs/>
          <w:sz w:val="20"/>
          <w:szCs w:val="20"/>
          <w:lang w:val="es-ES" w:eastAsia="fr-FR"/>
        </w:rPr>
        <w:t xml:space="preserve"> </w:t>
      </w:r>
      <w:proofErr w:type="spellStart"/>
      <w:r w:rsidRPr="0004044A">
        <w:rPr>
          <w:rFonts w:ascii="Archivo" w:hAnsi="Archivo" w:cstheme="minorHAnsi"/>
          <w:bCs/>
          <w:sz w:val="20"/>
          <w:szCs w:val="20"/>
          <w:lang w:val="es-ES" w:eastAsia="fr-FR"/>
        </w:rPr>
        <w:t>referred</w:t>
      </w:r>
      <w:proofErr w:type="spellEnd"/>
      <w:r w:rsidRPr="0004044A">
        <w:rPr>
          <w:rFonts w:ascii="Archivo" w:hAnsi="Archivo" w:cstheme="minorHAnsi"/>
          <w:bCs/>
          <w:sz w:val="20"/>
          <w:szCs w:val="20"/>
          <w:lang w:val="es-ES" w:eastAsia="fr-FR"/>
        </w:rPr>
        <w:t xml:space="preserve"> </w:t>
      </w:r>
      <w:proofErr w:type="spellStart"/>
      <w:r w:rsidRPr="0004044A">
        <w:rPr>
          <w:rFonts w:ascii="Archivo" w:hAnsi="Archivo" w:cstheme="minorHAnsi"/>
          <w:bCs/>
          <w:sz w:val="20"/>
          <w:szCs w:val="20"/>
          <w:lang w:val="es-ES" w:eastAsia="fr-FR"/>
        </w:rPr>
        <w:t>to</w:t>
      </w:r>
      <w:proofErr w:type="spellEnd"/>
      <w:r w:rsidRPr="0004044A">
        <w:rPr>
          <w:rFonts w:ascii="Archivo" w:hAnsi="Archivo" w:cstheme="minorHAnsi"/>
          <w:bCs/>
          <w:sz w:val="20"/>
          <w:szCs w:val="20"/>
          <w:lang w:val="es-ES" w:eastAsia="fr-FR"/>
        </w:rPr>
        <w:t xml:space="preserve"> in </w:t>
      </w:r>
      <w:proofErr w:type="spellStart"/>
      <w:r w:rsidRPr="0004044A">
        <w:rPr>
          <w:rFonts w:ascii="Archivo" w:hAnsi="Archivo" w:cstheme="minorHAnsi"/>
          <w:bCs/>
          <w:sz w:val="20"/>
          <w:szCs w:val="20"/>
          <w:lang w:val="es-ES" w:eastAsia="fr-FR"/>
        </w:rPr>
        <w:t>document</w:t>
      </w:r>
      <w:proofErr w:type="spellEnd"/>
      <w:r w:rsidRPr="0004044A">
        <w:rPr>
          <w:rFonts w:ascii="Archivo" w:hAnsi="Archivo" w:cstheme="minorHAnsi"/>
          <w:sz w:val="20"/>
          <w:szCs w:val="20"/>
          <w:lang w:val="es-ES"/>
        </w:rPr>
        <w:t xml:space="preserve"> </w:t>
      </w:r>
    </w:p>
    <w:p w14:paraId="06AFDC40" w14:textId="77777777" w:rsidR="00C1088E" w:rsidRPr="0004044A" w:rsidRDefault="00742137" w:rsidP="00EB0B14">
      <w:pPr>
        <w:ind w:left="720" w:hanging="720"/>
        <w:jc w:val="both"/>
        <w:rPr>
          <w:rFonts w:ascii="Archivo" w:hAnsi="Archivo" w:cstheme="minorHAnsi"/>
          <w:sz w:val="20"/>
          <w:szCs w:val="20"/>
        </w:rPr>
      </w:pPr>
      <w:sdt>
        <w:sdtPr>
          <w:rPr>
            <w:rFonts w:ascii="Archivo" w:hAnsi="Archivo" w:cstheme="minorHAnsi"/>
            <w:sz w:val="20"/>
            <w:szCs w:val="20"/>
          </w:rPr>
          <w:tag w:val="goog_rdk_156"/>
          <w:id w:val="419142415"/>
        </w:sdtPr>
        <w:sdtEndPr/>
        <w:sdtContent>
          <w:r w:rsidR="00C1088E" w:rsidRPr="0004044A">
            <w:rPr>
              <w:rFonts w:ascii="Archivo" w:hAnsi="Archivo" w:cstheme="minorHAnsi"/>
              <w:sz w:val="20"/>
              <w:szCs w:val="20"/>
              <w:lang w:val="es-CO"/>
            </w:rPr>
            <w:t xml:space="preserve">Ministerio de Ambiente y Desarrollo Sostenible. 2022.  Informe sobre Indicadores </w:t>
          </w:r>
          <w:proofErr w:type="gramStart"/>
          <w:r w:rsidR="00C1088E" w:rsidRPr="0004044A">
            <w:rPr>
              <w:rFonts w:ascii="Archivo" w:hAnsi="Archivo" w:cstheme="minorHAnsi"/>
              <w:sz w:val="20"/>
              <w:szCs w:val="20"/>
              <w:lang w:val="es-CO"/>
            </w:rPr>
            <w:t>Económicos  relacionados</w:t>
          </w:r>
          <w:proofErr w:type="gramEnd"/>
          <w:r w:rsidR="00C1088E" w:rsidRPr="0004044A">
            <w:rPr>
              <w:rFonts w:ascii="Archivo" w:hAnsi="Archivo" w:cstheme="minorHAnsi"/>
              <w:sz w:val="20"/>
              <w:szCs w:val="20"/>
              <w:lang w:val="es-CO"/>
            </w:rPr>
            <w:t xml:space="preserve"> con el sector forestal año 2022. </w:t>
          </w:r>
          <w:r w:rsidR="00C1088E" w:rsidRPr="0004044A">
            <w:rPr>
              <w:rFonts w:ascii="Archivo" w:hAnsi="Archivo" w:cstheme="minorHAnsi"/>
              <w:sz w:val="20"/>
              <w:szCs w:val="20"/>
            </w:rPr>
            <w:t xml:space="preserve">9 </w:t>
          </w:r>
          <w:proofErr w:type="spellStart"/>
          <w:r w:rsidR="00C1088E" w:rsidRPr="0004044A">
            <w:rPr>
              <w:rFonts w:ascii="Archivo" w:hAnsi="Archivo" w:cstheme="minorHAnsi"/>
              <w:sz w:val="20"/>
              <w:szCs w:val="20"/>
            </w:rPr>
            <w:t>paginas</w:t>
          </w:r>
          <w:proofErr w:type="spellEnd"/>
        </w:sdtContent>
      </w:sdt>
    </w:p>
    <w:p w14:paraId="23A12977" w14:textId="77777777" w:rsidR="00C1088E" w:rsidRPr="0004044A" w:rsidRDefault="00C1088E" w:rsidP="00EB0B14">
      <w:pPr>
        <w:ind w:left="720" w:hanging="720"/>
        <w:jc w:val="both"/>
        <w:rPr>
          <w:rFonts w:ascii="Archivo" w:hAnsi="Archivo" w:cstheme="minorHAnsi"/>
          <w:bCs/>
          <w:sz w:val="20"/>
          <w:szCs w:val="20"/>
          <w:lang w:eastAsia="fr-FR"/>
        </w:rPr>
      </w:pPr>
      <w:proofErr w:type="spellStart"/>
      <w:r w:rsidRPr="0004044A">
        <w:rPr>
          <w:rFonts w:ascii="Archivo" w:hAnsi="Archivo" w:cstheme="minorHAnsi"/>
          <w:bCs/>
          <w:sz w:val="20"/>
          <w:szCs w:val="20"/>
          <w:lang w:eastAsia="fr-FR"/>
        </w:rPr>
        <w:t>Ratsimbazafy</w:t>
      </w:r>
      <w:proofErr w:type="spellEnd"/>
      <w:r w:rsidRPr="0004044A">
        <w:rPr>
          <w:rFonts w:ascii="Archivo" w:hAnsi="Archivo" w:cstheme="minorHAnsi"/>
          <w:bCs/>
          <w:sz w:val="20"/>
          <w:szCs w:val="20"/>
          <w:lang w:eastAsia="fr-FR"/>
        </w:rPr>
        <w:t xml:space="preserve">, C., Newton, D. and </w:t>
      </w:r>
      <w:proofErr w:type="spellStart"/>
      <w:r w:rsidRPr="0004044A">
        <w:rPr>
          <w:rFonts w:ascii="Archivo" w:hAnsi="Archivo" w:cstheme="minorHAnsi"/>
          <w:bCs/>
          <w:sz w:val="20"/>
          <w:szCs w:val="20"/>
          <w:lang w:eastAsia="fr-FR"/>
        </w:rPr>
        <w:t>Ringuet</w:t>
      </w:r>
      <w:proofErr w:type="spellEnd"/>
      <w:r w:rsidRPr="0004044A">
        <w:rPr>
          <w:rFonts w:ascii="Archivo" w:hAnsi="Archivo" w:cstheme="minorHAnsi"/>
          <w:bCs/>
          <w:sz w:val="20"/>
          <w:szCs w:val="20"/>
          <w:lang w:eastAsia="fr-FR"/>
        </w:rPr>
        <w:t>, S. (2016) Timber Island: The Rosewood and Ebony Trade of Madagascar. TRAFFIC. Cambridge, UK.</w:t>
      </w:r>
    </w:p>
    <w:p w14:paraId="78C08621" w14:textId="77777777" w:rsidR="00C1088E" w:rsidRPr="0004044A" w:rsidRDefault="00C1088E" w:rsidP="00EB0B14">
      <w:pPr>
        <w:ind w:left="720" w:hanging="720"/>
        <w:jc w:val="both"/>
        <w:rPr>
          <w:rFonts w:ascii="Archivo" w:hAnsi="Archivo" w:cstheme="minorHAnsi"/>
          <w:sz w:val="20"/>
          <w:szCs w:val="20"/>
          <w:lang w:val="en-US"/>
        </w:rPr>
      </w:pPr>
      <w:proofErr w:type="spellStart"/>
      <w:r w:rsidRPr="0004044A">
        <w:rPr>
          <w:rFonts w:ascii="Archivo" w:hAnsi="Archivo" w:cstheme="minorHAnsi"/>
          <w:sz w:val="20"/>
          <w:szCs w:val="20"/>
          <w:lang w:val="en-US"/>
        </w:rPr>
        <w:t>Réjou-Méchain</w:t>
      </w:r>
      <w:proofErr w:type="spellEnd"/>
      <w:r w:rsidRPr="0004044A">
        <w:rPr>
          <w:rFonts w:ascii="Archivo" w:hAnsi="Archivo" w:cstheme="minorHAnsi"/>
          <w:sz w:val="20"/>
          <w:szCs w:val="20"/>
          <w:lang w:val="en-US"/>
        </w:rPr>
        <w:t xml:space="preserve">, M., </w:t>
      </w:r>
      <w:proofErr w:type="spellStart"/>
      <w:r w:rsidRPr="0004044A">
        <w:rPr>
          <w:rFonts w:ascii="Archivo" w:hAnsi="Archivo" w:cstheme="minorHAnsi"/>
          <w:sz w:val="20"/>
          <w:szCs w:val="20"/>
          <w:lang w:val="en-US"/>
        </w:rPr>
        <w:t>Fayolle</w:t>
      </w:r>
      <w:proofErr w:type="spellEnd"/>
      <w:r w:rsidRPr="0004044A">
        <w:rPr>
          <w:rFonts w:ascii="Archivo" w:hAnsi="Archivo" w:cstheme="minorHAnsi"/>
          <w:sz w:val="20"/>
          <w:szCs w:val="20"/>
          <w:lang w:val="en-US"/>
        </w:rPr>
        <w:t xml:space="preserve">, A., Nasi, R., </w:t>
      </w:r>
      <w:proofErr w:type="spellStart"/>
      <w:r w:rsidRPr="0004044A">
        <w:rPr>
          <w:rFonts w:ascii="Archivo" w:hAnsi="Archivo" w:cstheme="minorHAnsi"/>
          <w:sz w:val="20"/>
          <w:szCs w:val="20"/>
          <w:lang w:val="en-US"/>
        </w:rPr>
        <w:t>Gourlet</w:t>
      </w:r>
      <w:proofErr w:type="spellEnd"/>
      <w:r w:rsidRPr="0004044A">
        <w:rPr>
          <w:rFonts w:ascii="Archivo" w:hAnsi="Archivo" w:cstheme="minorHAnsi"/>
          <w:sz w:val="20"/>
          <w:szCs w:val="20"/>
          <w:lang w:val="en-US"/>
        </w:rPr>
        <w:t xml:space="preserve">-Fleury, S., Doucet, J. L., Gally, M., Hubert, D., </w:t>
      </w:r>
      <w:proofErr w:type="spellStart"/>
      <w:r w:rsidRPr="0004044A">
        <w:rPr>
          <w:rFonts w:ascii="Archivo" w:hAnsi="Archivo" w:cstheme="minorHAnsi"/>
          <w:sz w:val="20"/>
          <w:szCs w:val="20"/>
          <w:lang w:val="en-US"/>
        </w:rPr>
        <w:t>Pasquier</w:t>
      </w:r>
      <w:proofErr w:type="spellEnd"/>
      <w:r w:rsidRPr="0004044A">
        <w:rPr>
          <w:rFonts w:ascii="Archivo" w:hAnsi="Archivo" w:cstheme="minorHAnsi"/>
          <w:sz w:val="20"/>
          <w:szCs w:val="20"/>
          <w:lang w:val="en-US"/>
        </w:rPr>
        <w:t xml:space="preserve">, A., &amp; </w:t>
      </w:r>
      <w:proofErr w:type="spellStart"/>
      <w:r w:rsidRPr="0004044A">
        <w:rPr>
          <w:rFonts w:ascii="Archivo" w:hAnsi="Archivo" w:cstheme="minorHAnsi"/>
          <w:sz w:val="20"/>
          <w:szCs w:val="20"/>
          <w:lang w:val="en-US"/>
        </w:rPr>
        <w:t>Billand</w:t>
      </w:r>
      <w:proofErr w:type="spellEnd"/>
      <w:r w:rsidRPr="0004044A">
        <w:rPr>
          <w:rFonts w:ascii="Archivo" w:hAnsi="Archivo" w:cstheme="minorHAnsi"/>
          <w:sz w:val="20"/>
          <w:szCs w:val="20"/>
          <w:lang w:val="en-US"/>
        </w:rPr>
        <w:t xml:space="preserve">, A. (2011) Detecting large-scale diversity patterns in tropical trees: Can we trust commercial forest inventories? </w:t>
      </w:r>
      <w:r w:rsidRPr="0004044A">
        <w:rPr>
          <w:rFonts w:ascii="Archivo" w:hAnsi="Archivo" w:cstheme="minorHAnsi"/>
          <w:i/>
          <w:iCs/>
          <w:sz w:val="20"/>
          <w:szCs w:val="20"/>
          <w:lang w:val="en-US"/>
        </w:rPr>
        <w:t>Forest Ecology and Management</w:t>
      </w:r>
      <w:r w:rsidRPr="0004044A">
        <w:rPr>
          <w:rFonts w:ascii="Archivo" w:hAnsi="Archivo" w:cstheme="minorHAnsi"/>
          <w:sz w:val="20"/>
          <w:szCs w:val="20"/>
          <w:lang w:val="en-US"/>
        </w:rPr>
        <w:t xml:space="preserve">, </w:t>
      </w:r>
      <w:r w:rsidRPr="0004044A">
        <w:rPr>
          <w:rFonts w:ascii="Archivo" w:hAnsi="Archivo" w:cstheme="minorHAnsi"/>
          <w:i/>
          <w:iCs/>
          <w:sz w:val="20"/>
          <w:szCs w:val="20"/>
          <w:lang w:val="en-US"/>
        </w:rPr>
        <w:t>261</w:t>
      </w:r>
      <w:r w:rsidRPr="0004044A">
        <w:rPr>
          <w:rFonts w:ascii="Archivo" w:hAnsi="Archivo" w:cstheme="minorHAnsi"/>
          <w:sz w:val="20"/>
          <w:szCs w:val="20"/>
          <w:lang w:val="en-US"/>
        </w:rPr>
        <w:t>(2), 187–19</w:t>
      </w:r>
      <w:hyperlink r:id="rId56" w:history="1">
        <w:r w:rsidRPr="0004044A">
          <w:rPr>
            <w:rStyle w:val="Hyperlink"/>
            <w:rFonts w:ascii="Archivo" w:hAnsi="Archivo" w:cstheme="minorHAnsi"/>
            <w:sz w:val="20"/>
            <w:szCs w:val="20"/>
            <w:lang w:val="en-US"/>
          </w:rPr>
          <w:t>4. https://</w:t>
        </w:r>
      </w:hyperlink>
      <w:r w:rsidRPr="0004044A">
        <w:rPr>
          <w:rFonts w:ascii="Archivo" w:hAnsi="Archivo" w:cstheme="minorHAnsi"/>
          <w:sz w:val="20"/>
          <w:szCs w:val="20"/>
          <w:lang w:val="en-US"/>
        </w:rPr>
        <w:t>doi.org/10.1016/j.foreco.2010.10.003</w:t>
      </w:r>
    </w:p>
    <w:p w14:paraId="0CE6A045" w14:textId="77777777" w:rsidR="00C1088E" w:rsidRPr="0004044A" w:rsidRDefault="00C1088E" w:rsidP="00EB0B14">
      <w:pPr>
        <w:ind w:left="720" w:hanging="720"/>
        <w:jc w:val="both"/>
        <w:rPr>
          <w:rFonts w:ascii="Archivo" w:hAnsi="Archivo" w:cstheme="minorHAnsi"/>
          <w:sz w:val="20"/>
          <w:szCs w:val="20"/>
        </w:rPr>
      </w:pPr>
      <w:r w:rsidRPr="0004044A">
        <w:rPr>
          <w:rFonts w:ascii="Archivo" w:hAnsi="Archivo" w:cstheme="minorHAnsi"/>
          <w:sz w:val="20"/>
          <w:szCs w:val="20"/>
        </w:rPr>
        <w:t xml:space="preserve">Rivers, M., Newton, A. C., Oldfield, S., &amp; Global Tree Assessment Contributors (2022) </w:t>
      </w:r>
      <w:proofErr w:type="spellStart"/>
      <w:r w:rsidRPr="0004044A">
        <w:rPr>
          <w:rFonts w:ascii="Archivo" w:hAnsi="Archivo" w:cstheme="minorHAnsi"/>
          <w:sz w:val="20"/>
          <w:szCs w:val="20"/>
        </w:rPr>
        <w:t>Scienti’ts</w:t>
      </w:r>
      <w:proofErr w:type="spellEnd"/>
      <w:r w:rsidRPr="0004044A">
        <w:rPr>
          <w:rFonts w:ascii="Archivo" w:hAnsi="Archivo" w:cstheme="minorHAnsi"/>
          <w:sz w:val="20"/>
          <w:szCs w:val="20"/>
        </w:rPr>
        <w:t>' warning to humanity on tree extinctions. Plants, People, Planet, 1–1</w:t>
      </w:r>
      <w:hyperlink r:id="rId57" w:history="1">
        <w:r w:rsidRPr="0004044A">
          <w:rPr>
            <w:rStyle w:val="Hyperlink"/>
            <w:rFonts w:ascii="Archivo" w:hAnsi="Archivo" w:cstheme="minorHAnsi"/>
            <w:sz w:val="20"/>
            <w:szCs w:val="20"/>
          </w:rPr>
          <w:t>7. https://</w:t>
        </w:r>
      </w:hyperlink>
      <w:r w:rsidRPr="0004044A">
        <w:rPr>
          <w:rFonts w:ascii="Archivo" w:hAnsi="Archivo" w:cstheme="minorHAnsi"/>
          <w:sz w:val="20"/>
          <w:szCs w:val="20"/>
        </w:rPr>
        <w:t>doi.org/10.1002/ppp3.10314</w:t>
      </w:r>
    </w:p>
    <w:p w14:paraId="069F2959" w14:textId="77777777" w:rsidR="00C1088E" w:rsidRPr="0004044A" w:rsidRDefault="00C1088E" w:rsidP="00EB0B14">
      <w:pPr>
        <w:ind w:left="720" w:hanging="720"/>
        <w:jc w:val="both"/>
        <w:rPr>
          <w:rFonts w:ascii="Archivo" w:hAnsi="Archivo" w:cstheme="minorHAnsi"/>
          <w:sz w:val="20"/>
          <w:szCs w:val="20"/>
        </w:rPr>
      </w:pPr>
      <w:r w:rsidRPr="0004044A">
        <w:rPr>
          <w:rFonts w:ascii="Archivo" w:hAnsi="Archivo" w:cstheme="minorHAnsi"/>
          <w:sz w:val="20"/>
          <w:szCs w:val="20"/>
        </w:rPr>
        <w:t xml:space="preserve">Rosser, A. and Haywood, M. (2002) Guidance for CITES Scientific Authorities Checklist to assist in making non-detriment findings for Appendix II exports. Occasional Paper of the IUCN Species Survival Commission No. 27. IUCN, Gland, Switzerland and Cambridge, UK. </w:t>
      </w:r>
    </w:p>
    <w:p w14:paraId="2301EA3D" w14:textId="77777777" w:rsidR="00C1088E" w:rsidRPr="0004044A" w:rsidRDefault="00C1088E" w:rsidP="00EB0B14">
      <w:pPr>
        <w:ind w:left="720" w:hanging="720"/>
        <w:jc w:val="both"/>
        <w:rPr>
          <w:rFonts w:ascii="Archivo" w:hAnsi="Archivo" w:cstheme="minorHAnsi"/>
          <w:sz w:val="20"/>
          <w:szCs w:val="20"/>
        </w:rPr>
      </w:pPr>
      <w:r w:rsidRPr="0004044A">
        <w:rPr>
          <w:rFonts w:ascii="Archivo" w:hAnsi="Archivo" w:cstheme="minorHAnsi"/>
          <w:sz w:val="20"/>
          <w:szCs w:val="20"/>
        </w:rPr>
        <w:t xml:space="preserve">Scientific Authority of Belgium (2014) Non-detriment findings for timber imports from Central Africa: stepwise approach of collecting documentation on carrying capacity of </w:t>
      </w:r>
      <w:proofErr w:type="spellStart"/>
      <w:r w:rsidRPr="0004044A">
        <w:rPr>
          <w:rFonts w:ascii="Archivo" w:hAnsi="Archivo" w:cstheme="minorHAnsi"/>
          <w:sz w:val="20"/>
          <w:szCs w:val="20"/>
        </w:rPr>
        <w:t>Pericopsis</w:t>
      </w:r>
      <w:proofErr w:type="spellEnd"/>
      <w:r w:rsidRPr="0004044A">
        <w:rPr>
          <w:rFonts w:ascii="Archivo" w:hAnsi="Archivo" w:cstheme="minorHAnsi"/>
          <w:sz w:val="20"/>
          <w:szCs w:val="20"/>
        </w:rPr>
        <w:t xml:space="preserve"> populations. Service of Wood Biology of the Royal Museum for Central Africa. PC21 Inf. 4 </w:t>
      </w:r>
    </w:p>
    <w:p w14:paraId="1B83F4C3" w14:textId="77777777" w:rsidR="00C1088E" w:rsidRPr="0004044A" w:rsidRDefault="00C1088E" w:rsidP="00EB0B14">
      <w:pPr>
        <w:ind w:left="720" w:hanging="720"/>
        <w:jc w:val="both"/>
        <w:rPr>
          <w:rFonts w:ascii="Archivo" w:hAnsi="Archivo" w:cstheme="minorHAnsi"/>
          <w:sz w:val="20"/>
          <w:szCs w:val="20"/>
        </w:rPr>
      </w:pPr>
      <w:proofErr w:type="spellStart"/>
      <w:r w:rsidRPr="0004044A">
        <w:rPr>
          <w:rFonts w:ascii="Archivo" w:hAnsi="Archivo" w:cstheme="minorHAnsi"/>
          <w:sz w:val="20"/>
          <w:szCs w:val="20"/>
        </w:rPr>
        <w:t>Segla</w:t>
      </w:r>
      <w:proofErr w:type="spellEnd"/>
      <w:r w:rsidRPr="0004044A">
        <w:rPr>
          <w:rFonts w:ascii="Archivo" w:hAnsi="Archivo" w:cstheme="minorHAnsi"/>
          <w:sz w:val="20"/>
          <w:szCs w:val="20"/>
        </w:rPr>
        <w:t xml:space="preserve">, N.K., </w:t>
      </w:r>
      <w:proofErr w:type="spellStart"/>
      <w:r w:rsidRPr="0004044A">
        <w:rPr>
          <w:rFonts w:ascii="Archivo" w:hAnsi="Archivo" w:cstheme="minorHAnsi"/>
          <w:sz w:val="20"/>
          <w:szCs w:val="20"/>
        </w:rPr>
        <w:t>Rabiou</w:t>
      </w:r>
      <w:proofErr w:type="spellEnd"/>
      <w:r w:rsidRPr="0004044A">
        <w:rPr>
          <w:rFonts w:ascii="Archivo" w:hAnsi="Archivo" w:cstheme="minorHAnsi"/>
          <w:sz w:val="20"/>
          <w:szCs w:val="20"/>
        </w:rPr>
        <w:t xml:space="preserve">, H., </w:t>
      </w:r>
      <w:proofErr w:type="spellStart"/>
      <w:r w:rsidRPr="0004044A">
        <w:rPr>
          <w:rFonts w:ascii="Archivo" w:hAnsi="Archivo" w:cstheme="minorHAnsi"/>
          <w:sz w:val="20"/>
          <w:szCs w:val="20"/>
        </w:rPr>
        <w:t>Adjonou</w:t>
      </w:r>
      <w:proofErr w:type="spellEnd"/>
      <w:r w:rsidRPr="0004044A">
        <w:rPr>
          <w:rFonts w:ascii="Archivo" w:hAnsi="Archivo" w:cstheme="minorHAnsi"/>
          <w:sz w:val="20"/>
          <w:szCs w:val="20"/>
        </w:rPr>
        <w:t xml:space="preserve">, K., Moussa, B.M., </w:t>
      </w:r>
      <w:proofErr w:type="spellStart"/>
      <w:r w:rsidRPr="0004044A">
        <w:rPr>
          <w:rFonts w:ascii="Archivo" w:hAnsi="Archivo" w:cstheme="minorHAnsi"/>
          <w:sz w:val="20"/>
          <w:szCs w:val="20"/>
        </w:rPr>
        <w:t>Saley</w:t>
      </w:r>
      <w:proofErr w:type="spellEnd"/>
      <w:r w:rsidRPr="0004044A">
        <w:rPr>
          <w:rFonts w:ascii="Archivo" w:hAnsi="Archivo" w:cstheme="minorHAnsi"/>
          <w:sz w:val="20"/>
          <w:szCs w:val="20"/>
        </w:rPr>
        <w:t xml:space="preserve">, K., </w:t>
      </w:r>
      <w:proofErr w:type="spellStart"/>
      <w:r w:rsidRPr="0004044A">
        <w:rPr>
          <w:rFonts w:ascii="Archivo" w:hAnsi="Archivo" w:cstheme="minorHAnsi"/>
          <w:sz w:val="20"/>
          <w:szCs w:val="20"/>
        </w:rPr>
        <w:t>Radji</w:t>
      </w:r>
      <w:proofErr w:type="spellEnd"/>
      <w:r w:rsidRPr="0004044A">
        <w:rPr>
          <w:rFonts w:ascii="Archivo" w:hAnsi="Archivo" w:cstheme="minorHAnsi"/>
          <w:sz w:val="20"/>
          <w:szCs w:val="20"/>
        </w:rPr>
        <w:t xml:space="preserve">, R.A., </w:t>
      </w:r>
      <w:proofErr w:type="spellStart"/>
      <w:r w:rsidRPr="0004044A">
        <w:rPr>
          <w:rFonts w:ascii="Archivo" w:hAnsi="Archivo" w:cstheme="minorHAnsi"/>
          <w:sz w:val="20"/>
          <w:szCs w:val="20"/>
        </w:rPr>
        <w:t>Kokutse</w:t>
      </w:r>
      <w:proofErr w:type="spellEnd"/>
      <w:r w:rsidRPr="0004044A">
        <w:rPr>
          <w:rFonts w:ascii="Archivo" w:hAnsi="Archivo" w:cstheme="minorHAnsi"/>
          <w:sz w:val="20"/>
          <w:szCs w:val="20"/>
        </w:rPr>
        <w:t xml:space="preserve">, A.D., </w:t>
      </w:r>
      <w:proofErr w:type="spellStart"/>
      <w:r w:rsidRPr="0004044A">
        <w:rPr>
          <w:rFonts w:ascii="Archivo" w:hAnsi="Archivo" w:cstheme="minorHAnsi"/>
          <w:sz w:val="20"/>
          <w:szCs w:val="20"/>
        </w:rPr>
        <w:t>Bationo</w:t>
      </w:r>
      <w:proofErr w:type="spellEnd"/>
      <w:r w:rsidRPr="0004044A">
        <w:rPr>
          <w:rFonts w:ascii="Archivo" w:hAnsi="Archivo" w:cstheme="minorHAnsi"/>
          <w:sz w:val="20"/>
          <w:szCs w:val="20"/>
        </w:rPr>
        <w:t xml:space="preserve">, A.B., </w:t>
      </w:r>
      <w:proofErr w:type="spellStart"/>
      <w:r w:rsidRPr="0004044A">
        <w:rPr>
          <w:rFonts w:ascii="Archivo" w:hAnsi="Archivo" w:cstheme="minorHAnsi"/>
          <w:sz w:val="20"/>
          <w:szCs w:val="20"/>
        </w:rPr>
        <w:t>Mahamane</w:t>
      </w:r>
      <w:proofErr w:type="spellEnd"/>
      <w:r w:rsidRPr="0004044A">
        <w:rPr>
          <w:rFonts w:ascii="Archivo" w:hAnsi="Archivo" w:cstheme="minorHAnsi"/>
          <w:sz w:val="20"/>
          <w:szCs w:val="20"/>
        </w:rPr>
        <w:t xml:space="preserve">, A. and </w:t>
      </w:r>
      <w:proofErr w:type="spellStart"/>
      <w:r w:rsidRPr="0004044A">
        <w:rPr>
          <w:rFonts w:ascii="Archivo" w:hAnsi="Archivo" w:cstheme="minorHAnsi"/>
          <w:sz w:val="20"/>
          <w:szCs w:val="20"/>
        </w:rPr>
        <w:t>Kokou</w:t>
      </w:r>
      <w:proofErr w:type="spellEnd"/>
      <w:r w:rsidRPr="0004044A">
        <w:rPr>
          <w:rFonts w:ascii="Archivo" w:hAnsi="Archivo" w:cstheme="minorHAnsi"/>
          <w:sz w:val="20"/>
          <w:szCs w:val="20"/>
        </w:rPr>
        <w:t xml:space="preserve">, K. (2016) Population structure and minimum felling diameter of Pterocarpus </w:t>
      </w:r>
      <w:proofErr w:type="spellStart"/>
      <w:r w:rsidRPr="0004044A">
        <w:rPr>
          <w:rFonts w:ascii="Archivo" w:hAnsi="Archivo" w:cstheme="minorHAnsi"/>
          <w:sz w:val="20"/>
          <w:szCs w:val="20"/>
        </w:rPr>
        <w:t>erinaceus</w:t>
      </w:r>
      <w:proofErr w:type="spellEnd"/>
      <w:r w:rsidRPr="0004044A">
        <w:rPr>
          <w:rFonts w:ascii="Archivo" w:hAnsi="Archivo" w:cstheme="minorHAnsi"/>
          <w:sz w:val="20"/>
          <w:szCs w:val="20"/>
        </w:rPr>
        <w:t xml:space="preserve"> </w:t>
      </w:r>
      <w:proofErr w:type="spellStart"/>
      <w:r w:rsidRPr="0004044A">
        <w:rPr>
          <w:rFonts w:ascii="Archivo" w:hAnsi="Archivo" w:cstheme="minorHAnsi"/>
          <w:sz w:val="20"/>
          <w:szCs w:val="20"/>
        </w:rPr>
        <w:t>Poir</w:t>
      </w:r>
      <w:proofErr w:type="spellEnd"/>
      <w:r w:rsidRPr="0004044A">
        <w:rPr>
          <w:rFonts w:ascii="Archivo" w:hAnsi="Archivo" w:cstheme="minorHAnsi"/>
          <w:sz w:val="20"/>
          <w:szCs w:val="20"/>
        </w:rPr>
        <w:t xml:space="preserve"> in arid and semi-arid climate zones of West Africa. South African Journal of Botany 103 (17-24). </w:t>
      </w:r>
    </w:p>
    <w:p w14:paraId="3051A512" w14:textId="77777777" w:rsidR="00C1088E" w:rsidRPr="0004044A" w:rsidRDefault="00C1088E" w:rsidP="00EB0B14">
      <w:pPr>
        <w:ind w:left="720" w:hanging="720"/>
        <w:jc w:val="both"/>
        <w:rPr>
          <w:rFonts w:ascii="Archivo" w:hAnsi="Archivo" w:cstheme="minorHAnsi"/>
          <w:sz w:val="20"/>
          <w:szCs w:val="20"/>
        </w:rPr>
      </w:pPr>
      <w:proofErr w:type="spellStart"/>
      <w:r w:rsidRPr="0004044A">
        <w:rPr>
          <w:rFonts w:ascii="Archivo" w:hAnsi="Archivo" w:cstheme="minorHAnsi"/>
          <w:sz w:val="20"/>
          <w:szCs w:val="20"/>
        </w:rPr>
        <w:t>Sokpon</w:t>
      </w:r>
      <w:proofErr w:type="spellEnd"/>
      <w:r w:rsidRPr="0004044A">
        <w:rPr>
          <w:rFonts w:ascii="Archivo" w:hAnsi="Archivo" w:cstheme="minorHAnsi"/>
          <w:sz w:val="20"/>
          <w:szCs w:val="20"/>
        </w:rPr>
        <w:t xml:space="preserve">, N. and </w:t>
      </w:r>
      <w:proofErr w:type="spellStart"/>
      <w:r w:rsidRPr="0004044A">
        <w:rPr>
          <w:rFonts w:ascii="Archivo" w:hAnsi="Archivo" w:cstheme="minorHAnsi"/>
          <w:sz w:val="20"/>
          <w:szCs w:val="20"/>
        </w:rPr>
        <w:t>Biaou</w:t>
      </w:r>
      <w:proofErr w:type="spellEnd"/>
      <w:r w:rsidRPr="0004044A">
        <w:rPr>
          <w:rFonts w:ascii="Archivo" w:hAnsi="Archivo" w:cstheme="minorHAnsi"/>
          <w:sz w:val="20"/>
          <w:szCs w:val="20"/>
        </w:rPr>
        <w:t xml:space="preserve">, H. (2002) The use of diameter distributions in sustained-use management of remanent forests in Benin: case of </w:t>
      </w:r>
      <w:proofErr w:type="spellStart"/>
      <w:r w:rsidRPr="0004044A">
        <w:rPr>
          <w:rFonts w:ascii="Archivo" w:hAnsi="Archivo" w:cstheme="minorHAnsi"/>
          <w:sz w:val="20"/>
          <w:szCs w:val="20"/>
        </w:rPr>
        <w:t>Bassila</w:t>
      </w:r>
      <w:proofErr w:type="spellEnd"/>
      <w:r w:rsidRPr="0004044A">
        <w:rPr>
          <w:rFonts w:ascii="Archivo" w:hAnsi="Archivo" w:cstheme="minorHAnsi"/>
          <w:sz w:val="20"/>
          <w:szCs w:val="20"/>
        </w:rPr>
        <w:t xml:space="preserve"> forest reserve in North Benin. Forest Ecology and Management 161, 13–25. </w:t>
      </w:r>
    </w:p>
    <w:p w14:paraId="47368146" w14:textId="77777777" w:rsidR="00C1088E" w:rsidRPr="0004044A" w:rsidRDefault="00C1088E" w:rsidP="00EB0B14">
      <w:pPr>
        <w:ind w:left="720" w:hanging="720"/>
        <w:jc w:val="both"/>
        <w:rPr>
          <w:rFonts w:ascii="Archivo" w:hAnsi="Archivo" w:cstheme="minorHAnsi"/>
          <w:sz w:val="20"/>
          <w:szCs w:val="20"/>
        </w:rPr>
      </w:pPr>
      <w:r w:rsidRPr="0004044A">
        <w:rPr>
          <w:rFonts w:ascii="Archivo" w:hAnsi="Archivo" w:cstheme="minorHAnsi"/>
          <w:sz w:val="20"/>
          <w:szCs w:val="20"/>
        </w:rPr>
        <w:t xml:space="preserve">Tew, R. D., </w:t>
      </w:r>
      <w:proofErr w:type="spellStart"/>
      <w:r w:rsidRPr="0004044A">
        <w:rPr>
          <w:rFonts w:ascii="Archivo" w:hAnsi="Archivo" w:cstheme="minorHAnsi"/>
          <w:sz w:val="20"/>
          <w:szCs w:val="20"/>
        </w:rPr>
        <w:t>Straka</w:t>
      </w:r>
      <w:proofErr w:type="spellEnd"/>
      <w:r w:rsidRPr="0004044A">
        <w:rPr>
          <w:rFonts w:ascii="Archivo" w:hAnsi="Archivo" w:cstheme="minorHAnsi"/>
          <w:sz w:val="20"/>
          <w:szCs w:val="20"/>
        </w:rPr>
        <w:t>, T.J. and Cushing, T.L. (2013) The enduring fundamental framework of forest resource management planning. Natural Resources 4: 423-434</w:t>
      </w:r>
    </w:p>
    <w:p w14:paraId="110A3D30" w14:textId="77777777" w:rsidR="00C1088E" w:rsidRPr="0004044A" w:rsidRDefault="00C1088E" w:rsidP="00EB0B14">
      <w:pPr>
        <w:ind w:left="720" w:hanging="720"/>
        <w:jc w:val="both"/>
        <w:rPr>
          <w:rFonts w:ascii="Archivo" w:eastAsia="Times New Roman" w:hAnsi="Archivo" w:cstheme="minorHAnsi"/>
          <w:b/>
          <w:kern w:val="0"/>
          <w:sz w:val="20"/>
          <w:szCs w:val="20"/>
          <w:lang w:val="es-ES" w:eastAsia="en-GB"/>
          <w14:ligatures w14:val="none"/>
        </w:rPr>
      </w:pPr>
      <w:r w:rsidRPr="0004044A">
        <w:rPr>
          <w:rFonts w:ascii="Archivo" w:hAnsi="Archivo" w:cstheme="minorHAnsi"/>
          <w:sz w:val="20"/>
          <w:szCs w:val="20"/>
        </w:rPr>
        <w:t xml:space="preserve">UNEP-WCMC (2019) Strengthening CITES implementation in Central America and the Caribbean: Species Reviews. </w:t>
      </w:r>
      <w:r w:rsidRPr="0004044A">
        <w:rPr>
          <w:rFonts w:ascii="Archivo" w:hAnsi="Archivo" w:cstheme="minorHAnsi"/>
          <w:sz w:val="20"/>
          <w:szCs w:val="20"/>
          <w:lang w:val="es-ES"/>
        </w:rPr>
        <w:t>UNEP-WCMC, Cambridge.</w:t>
      </w:r>
      <w:r w:rsidRPr="0004044A">
        <w:rPr>
          <w:rFonts w:ascii="Archivo" w:eastAsia="Times New Roman" w:hAnsi="Archivo" w:cstheme="minorHAnsi"/>
          <w:b/>
          <w:kern w:val="0"/>
          <w:sz w:val="20"/>
          <w:szCs w:val="20"/>
          <w:lang w:val="es-ES" w:eastAsia="en-GB"/>
          <w14:ligatures w14:val="none"/>
        </w:rPr>
        <w:t xml:space="preserve"> </w:t>
      </w:r>
    </w:p>
    <w:p w14:paraId="50DA1D59" w14:textId="77777777" w:rsidR="00C1088E" w:rsidRPr="0004044A" w:rsidRDefault="00C1088E" w:rsidP="00EB0B14">
      <w:pPr>
        <w:ind w:left="720" w:hanging="720"/>
        <w:jc w:val="both"/>
        <w:rPr>
          <w:rFonts w:ascii="Archivo" w:hAnsi="Archivo" w:cstheme="minorHAnsi"/>
          <w:sz w:val="20"/>
          <w:szCs w:val="20"/>
        </w:rPr>
      </w:pPr>
      <w:r w:rsidRPr="0004044A">
        <w:rPr>
          <w:rFonts w:ascii="Archivo" w:hAnsi="Archivo" w:cstheme="minorHAnsi"/>
          <w:bCs/>
          <w:sz w:val="20"/>
          <w:szCs w:val="20"/>
          <w:lang w:val="es-ES"/>
        </w:rPr>
        <w:t xml:space="preserve">Vasquez Valderrama, M. (2021) Documento con la información secundaria y análisis sobre ecología, aprovechamiento, manejo y comercio sobre las especies de </w:t>
      </w:r>
      <w:proofErr w:type="spellStart"/>
      <w:r w:rsidRPr="0004044A">
        <w:rPr>
          <w:rFonts w:ascii="Archivo" w:hAnsi="Archivo" w:cstheme="minorHAnsi"/>
          <w:bCs/>
          <w:i/>
          <w:sz w:val="20"/>
          <w:szCs w:val="20"/>
          <w:lang w:val="es-ES"/>
        </w:rPr>
        <w:t>Cedrela</w:t>
      </w:r>
      <w:proofErr w:type="spellEnd"/>
      <w:r w:rsidRPr="0004044A">
        <w:rPr>
          <w:rFonts w:ascii="Archivo" w:hAnsi="Archivo" w:cstheme="minorHAnsi"/>
          <w:bCs/>
          <w:sz w:val="20"/>
          <w:szCs w:val="20"/>
          <w:lang w:val="es-ES"/>
        </w:rPr>
        <w:t xml:space="preserve"> </w:t>
      </w:r>
      <w:proofErr w:type="spellStart"/>
      <w:r w:rsidRPr="0004044A">
        <w:rPr>
          <w:rFonts w:ascii="Archivo" w:hAnsi="Archivo" w:cstheme="minorHAnsi"/>
          <w:bCs/>
          <w:sz w:val="20"/>
          <w:szCs w:val="20"/>
          <w:lang w:val="es-ES"/>
        </w:rPr>
        <w:t>spp</w:t>
      </w:r>
      <w:proofErr w:type="spellEnd"/>
      <w:r w:rsidRPr="0004044A">
        <w:rPr>
          <w:rFonts w:ascii="Archivo" w:hAnsi="Archivo" w:cstheme="minorHAnsi"/>
          <w:bCs/>
          <w:sz w:val="20"/>
          <w:szCs w:val="20"/>
          <w:lang w:val="es-ES"/>
        </w:rPr>
        <w:t xml:space="preserve">. (cedro), consolidada y analizada de acuerdo con los lineamientos del supervisor del contrato y siguiendo las directrices de la metodología de los nueve pasos como base para elaboración de Dictámenes de Extracción no Perjudicial -DENP. </w:t>
      </w:r>
      <w:r w:rsidRPr="0004044A">
        <w:rPr>
          <w:rFonts w:ascii="Archivo" w:hAnsi="Archivo" w:cstheme="minorHAnsi"/>
          <w:bCs/>
          <w:sz w:val="20"/>
          <w:szCs w:val="20"/>
          <w:lang w:val="en-US"/>
        </w:rPr>
        <w:t>I</w:t>
      </w:r>
      <w:proofErr w:type="spellStart"/>
      <w:r w:rsidRPr="0004044A">
        <w:rPr>
          <w:rFonts w:ascii="Archivo" w:hAnsi="Archivo" w:cstheme="minorHAnsi"/>
          <w:bCs/>
          <w:sz w:val="20"/>
          <w:szCs w:val="20"/>
        </w:rPr>
        <w:t>nstituto</w:t>
      </w:r>
      <w:proofErr w:type="spellEnd"/>
      <w:r w:rsidRPr="0004044A">
        <w:rPr>
          <w:rFonts w:ascii="Archivo" w:hAnsi="Archivo" w:cstheme="minorHAnsi"/>
          <w:bCs/>
          <w:sz w:val="20"/>
          <w:szCs w:val="20"/>
        </w:rPr>
        <w:t xml:space="preserve"> de </w:t>
      </w:r>
      <w:proofErr w:type="spellStart"/>
      <w:r w:rsidRPr="0004044A">
        <w:rPr>
          <w:rFonts w:ascii="Archivo" w:hAnsi="Archivo" w:cstheme="minorHAnsi"/>
          <w:bCs/>
          <w:sz w:val="20"/>
          <w:szCs w:val="20"/>
        </w:rPr>
        <w:t>Investigación</w:t>
      </w:r>
      <w:proofErr w:type="spellEnd"/>
      <w:r w:rsidRPr="0004044A">
        <w:rPr>
          <w:rFonts w:ascii="Archivo" w:hAnsi="Archivo" w:cstheme="minorHAnsi"/>
          <w:bCs/>
          <w:sz w:val="20"/>
          <w:szCs w:val="20"/>
        </w:rPr>
        <w:t xml:space="preserve"> de </w:t>
      </w:r>
      <w:proofErr w:type="spellStart"/>
      <w:r w:rsidRPr="0004044A">
        <w:rPr>
          <w:rFonts w:ascii="Archivo" w:hAnsi="Archivo" w:cstheme="minorHAnsi"/>
          <w:bCs/>
          <w:sz w:val="20"/>
          <w:szCs w:val="20"/>
        </w:rPr>
        <w:t>Recursos</w:t>
      </w:r>
      <w:proofErr w:type="spellEnd"/>
      <w:r w:rsidRPr="0004044A">
        <w:rPr>
          <w:rFonts w:ascii="Archivo" w:hAnsi="Archivo" w:cstheme="minorHAnsi"/>
          <w:bCs/>
          <w:sz w:val="20"/>
          <w:szCs w:val="20"/>
        </w:rPr>
        <w:t xml:space="preserve"> </w:t>
      </w:r>
      <w:proofErr w:type="spellStart"/>
      <w:r w:rsidRPr="0004044A">
        <w:rPr>
          <w:rFonts w:ascii="Archivo" w:hAnsi="Archivo" w:cstheme="minorHAnsi"/>
          <w:bCs/>
          <w:sz w:val="20"/>
          <w:szCs w:val="20"/>
        </w:rPr>
        <w:t>Biológicos</w:t>
      </w:r>
      <w:proofErr w:type="spellEnd"/>
      <w:r w:rsidRPr="0004044A">
        <w:rPr>
          <w:rFonts w:ascii="Archivo" w:hAnsi="Archivo" w:cstheme="minorHAnsi"/>
          <w:bCs/>
          <w:sz w:val="20"/>
          <w:szCs w:val="20"/>
        </w:rPr>
        <w:t xml:space="preserve"> Alexander von Humboldt.</w:t>
      </w:r>
    </w:p>
    <w:p w14:paraId="5AA4C10A" w14:textId="77777777" w:rsidR="00C1088E" w:rsidRPr="00742137" w:rsidRDefault="00C1088E" w:rsidP="00EB0B14">
      <w:pPr>
        <w:ind w:left="720" w:hanging="720"/>
        <w:jc w:val="both"/>
        <w:rPr>
          <w:rFonts w:ascii="Archivo" w:hAnsi="Archivo" w:cstheme="minorHAnsi"/>
          <w:sz w:val="20"/>
          <w:szCs w:val="20"/>
          <w:lang w:val="de-CH"/>
        </w:rPr>
      </w:pPr>
      <w:r w:rsidRPr="0004044A">
        <w:rPr>
          <w:rFonts w:ascii="Archivo" w:hAnsi="Archivo" w:cstheme="minorHAnsi"/>
          <w:sz w:val="20"/>
          <w:szCs w:val="20"/>
        </w:rPr>
        <w:t xml:space="preserve">Wolf, D., Oldfield, T.E.E. and McGough, N. (2018) CITES non-detriment findings for timber: A nine-step process to support CITES Scientific Authorities making science-based non-detriment findings (NDFs) for timber/tree species listed in CITES Appendix II. </w:t>
      </w:r>
      <w:r w:rsidRPr="00846611">
        <w:rPr>
          <w:rFonts w:ascii="Archivo" w:hAnsi="Archivo" w:cstheme="minorHAnsi"/>
          <w:sz w:val="20"/>
          <w:szCs w:val="20"/>
          <w:lang w:val="de-CH"/>
        </w:rPr>
        <w:t xml:space="preserve">Version 3.0. Bundesamt für Naturschutz. Bonn, Germany. 71 pp. </w:t>
      </w:r>
      <w:proofErr w:type="spellStart"/>
      <w:r w:rsidRPr="00742137">
        <w:rPr>
          <w:rFonts w:ascii="Archivo" w:hAnsi="Archivo" w:cstheme="minorHAnsi"/>
          <w:sz w:val="20"/>
          <w:szCs w:val="20"/>
          <w:lang w:val="de-CH"/>
        </w:rPr>
        <w:t>Available</w:t>
      </w:r>
      <w:proofErr w:type="spellEnd"/>
      <w:r w:rsidRPr="00742137">
        <w:rPr>
          <w:rFonts w:ascii="Archivo" w:hAnsi="Archivo" w:cstheme="minorHAnsi"/>
          <w:sz w:val="20"/>
          <w:szCs w:val="20"/>
          <w:lang w:val="de-CH"/>
        </w:rPr>
        <w:t xml:space="preserve"> at: </w:t>
      </w:r>
      <w:hyperlink r:id="rId58" w:history="1">
        <w:r w:rsidRPr="00742137">
          <w:rPr>
            <w:rStyle w:val="Hyperlink"/>
            <w:rFonts w:ascii="Archivo" w:hAnsi="Archivo" w:cstheme="minorHAnsi"/>
            <w:sz w:val="20"/>
            <w:szCs w:val="20"/>
            <w:lang w:val="de-CH"/>
          </w:rPr>
          <w:t>https://www.9steps-cites-ndf.org/about-the-9-steps</w:t>
        </w:r>
      </w:hyperlink>
      <w:r w:rsidRPr="00742137">
        <w:rPr>
          <w:rFonts w:ascii="Archivo" w:hAnsi="Archivo" w:cstheme="minorHAnsi"/>
          <w:sz w:val="20"/>
          <w:szCs w:val="20"/>
          <w:lang w:val="de-CH"/>
        </w:rPr>
        <w:t xml:space="preserve"> </w:t>
      </w:r>
    </w:p>
    <w:p w14:paraId="7D8E7113" w14:textId="77777777" w:rsidR="00C1088E" w:rsidRDefault="00C1088E" w:rsidP="00EB0B14">
      <w:pPr>
        <w:ind w:left="720" w:hanging="720"/>
        <w:jc w:val="both"/>
        <w:rPr>
          <w:rFonts w:ascii="Archivo" w:hAnsi="Archivo" w:cstheme="minorHAnsi"/>
          <w:sz w:val="20"/>
          <w:szCs w:val="20"/>
        </w:rPr>
      </w:pPr>
      <w:r w:rsidRPr="0004044A">
        <w:rPr>
          <w:rFonts w:ascii="Archivo" w:hAnsi="Archivo" w:cstheme="minorHAnsi"/>
          <w:sz w:val="20"/>
          <w:szCs w:val="20"/>
        </w:rPr>
        <w:lastRenderedPageBreak/>
        <w:t>Working Group 1 (2008) Principles for Non-Detriment Findings (NDF) for TREES. Trees. Final Report. Trees Working Group Guidelines. First Document of the Working Group. WG1-FR. – International Expert Workshop on Non-Detriment Findings, Cancun, Mexico, November 2008; 6 pp. – UR</w:t>
      </w:r>
      <w:hyperlink r:id="rId59" w:history="1">
        <w:r w:rsidRPr="0004044A">
          <w:rPr>
            <w:rStyle w:val="Hyperlink"/>
            <w:rFonts w:ascii="Archivo" w:hAnsi="Archivo" w:cstheme="minorHAnsi"/>
            <w:sz w:val="20"/>
            <w:szCs w:val="20"/>
          </w:rPr>
          <w:t>L: http://</w:t>
        </w:r>
      </w:hyperlink>
      <w:r w:rsidRPr="0004044A">
        <w:rPr>
          <w:rFonts w:ascii="Archivo" w:hAnsi="Archivo" w:cstheme="minorHAnsi"/>
          <w:sz w:val="20"/>
          <w:szCs w:val="20"/>
        </w:rPr>
        <w:t>www.conabio.gob.mx/institucion/cooperacion_inter nacional/TallerNDF/Links-Documentos/WG-CS/WG1-Trees/WG1-FR%20.pdf.</w:t>
      </w:r>
    </w:p>
    <w:p w14:paraId="533CA9EB" w14:textId="4F003CBF" w:rsidR="0075204B" w:rsidRPr="0004044A" w:rsidRDefault="0075204B" w:rsidP="00EB0B14">
      <w:pPr>
        <w:ind w:left="720" w:hanging="720"/>
        <w:jc w:val="both"/>
        <w:rPr>
          <w:rFonts w:ascii="Archivo" w:hAnsi="Archivo" w:cstheme="minorHAnsi"/>
          <w:sz w:val="20"/>
          <w:szCs w:val="20"/>
        </w:rPr>
      </w:pPr>
      <w:r w:rsidRPr="0004044A">
        <w:rPr>
          <w:rFonts w:ascii="Archivo" w:hAnsi="Archivo" w:cstheme="minorHAnsi"/>
          <w:sz w:val="20"/>
          <w:szCs w:val="20"/>
        </w:rPr>
        <w:br w:type="page"/>
      </w:r>
    </w:p>
    <w:p w14:paraId="2702B5FC" w14:textId="6C8E2CD5" w:rsidR="00803E9F" w:rsidRPr="0004044A" w:rsidRDefault="00803E9F" w:rsidP="00803E9F">
      <w:pPr>
        <w:pStyle w:val="Heading2"/>
        <w:rPr>
          <w:rFonts w:ascii="Archivo" w:hAnsi="Archivo" w:cstheme="minorHAnsi"/>
          <w:b/>
          <w:bCs/>
          <w:sz w:val="20"/>
          <w:szCs w:val="20"/>
        </w:rPr>
      </w:pPr>
      <w:r w:rsidRPr="0004044A">
        <w:rPr>
          <w:rFonts w:ascii="Archivo" w:hAnsi="Archivo" w:cstheme="minorHAnsi"/>
          <w:b/>
          <w:bCs/>
          <w:sz w:val="20"/>
          <w:szCs w:val="20"/>
        </w:rPr>
        <w:lastRenderedPageBreak/>
        <w:t>Annex X: Glossary of key terms and definitions introduced in this Module</w:t>
      </w:r>
      <w:r w:rsidR="007F06C1">
        <w:rPr>
          <w:rFonts w:ascii="Archivo" w:hAnsi="Archivo" w:cstheme="minorHAnsi"/>
          <w:b/>
          <w:bCs/>
          <w:sz w:val="20"/>
          <w:szCs w:val="20"/>
        </w:rPr>
        <w:t xml:space="preserve"> </w:t>
      </w:r>
      <w:r w:rsidR="007F06C1" w:rsidRPr="00EA14EA">
        <w:rPr>
          <w:rFonts w:ascii="Archivo" w:hAnsi="Archivo" w:cstheme="minorHAnsi"/>
          <w:b/>
          <w:bCs/>
          <w:sz w:val="20"/>
          <w:szCs w:val="20"/>
          <w:highlight w:val="yellow"/>
        </w:rPr>
        <w:t>[to be expanded and completed at NDF workshop]</w:t>
      </w:r>
    </w:p>
    <w:p w14:paraId="627DAD19" w14:textId="77777777" w:rsidR="00803E9F" w:rsidRPr="0004044A" w:rsidRDefault="00803E9F" w:rsidP="00803E9F">
      <w:pPr>
        <w:spacing w:after="0" w:line="240" w:lineRule="auto"/>
        <w:rPr>
          <w:rFonts w:ascii="Archivo" w:hAnsi="Archivo" w:cstheme="minorHAnsi"/>
          <w:sz w:val="20"/>
          <w:szCs w:val="20"/>
        </w:rPr>
      </w:pPr>
    </w:p>
    <w:p w14:paraId="1EABA8A1" w14:textId="77777777" w:rsidR="00715A71" w:rsidRPr="00363002" w:rsidRDefault="00715A71" w:rsidP="00363002">
      <w:pPr>
        <w:pStyle w:val="ListParagraph"/>
        <w:rPr>
          <w:rFonts w:ascii="Archivo" w:hAnsi="Archivo" w:cstheme="minorHAnsi"/>
          <w:i/>
          <w:iCs/>
          <w:sz w:val="20"/>
          <w:szCs w:val="20"/>
        </w:rPr>
      </w:pPr>
    </w:p>
    <w:p w14:paraId="17E136D3" w14:textId="77777777" w:rsidR="00715A71" w:rsidRPr="00865EA4" w:rsidRDefault="00715A71" w:rsidP="00803E9F">
      <w:pPr>
        <w:pStyle w:val="ListParagraph"/>
        <w:numPr>
          <w:ilvl w:val="0"/>
          <w:numId w:val="13"/>
        </w:numPr>
        <w:spacing w:after="0" w:line="240" w:lineRule="auto"/>
        <w:rPr>
          <w:rFonts w:ascii="Archivo" w:hAnsi="Archivo" w:cstheme="minorHAnsi"/>
          <w:sz w:val="20"/>
          <w:szCs w:val="20"/>
        </w:rPr>
      </w:pPr>
      <w:r w:rsidRPr="00865EA4">
        <w:rPr>
          <w:rFonts w:ascii="Archivo" w:hAnsi="Archivo" w:cstheme="minorHAnsi"/>
          <w:sz w:val="20"/>
          <w:szCs w:val="20"/>
        </w:rPr>
        <w:t>Diameter at breast height (DBH) […]</w:t>
      </w:r>
    </w:p>
    <w:p w14:paraId="36010B54" w14:textId="77777777" w:rsidR="00715A71" w:rsidRPr="00EA14EA" w:rsidRDefault="00715A71" w:rsidP="00803E9F">
      <w:pPr>
        <w:pStyle w:val="ListParagraph"/>
        <w:numPr>
          <w:ilvl w:val="0"/>
          <w:numId w:val="13"/>
        </w:numPr>
        <w:spacing w:after="0" w:line="240" w:lineRule="auto"/>
        <w:rPr>
          <w:rFonts w:ascii="Archivo" w:hAnsi="Archivo" w:cstheme="minorHAnsi"/>
          <w:i/>
          <w:iCs/>
          <w:sz w:val="20"/>
          <w:szCs w:val="20"/>
        </w:rPr>
      </w:pPr>
      <w:r>
        <w:rPr>
          <w:rFonts w:ascii="Archivo" w:hAnsi="Archivo" w:cstheme="minorHAnsi"/>
          <w:sz w:val="20"/>
          <w:szCs w:val="20"/>
        </w:rPr>
        <w:t>Forest Management Plan (FMP): []</w:t>
      </w:r>
    </w:p>
    <w:p w14:paraId="611C64B7" w14:textId="77777777" w:rsidR="00715A71" w:rsidRPr="0004044A" w:rsidRDefault="00715A71" w:rsidP="00803E9F">
      <w:pPr>
        <w:pStyle w:val="ListParagraph"/>
        <w:numPr>
          <w:ilvl w:val="0"/>
          <w:numId w:val="13"/>
        </w:numPr>
        <w:spacing w:after="0" w:line="240" w:lineRule="auto"/>
        <w:rPr>
          <w:rFonts w:ascii="Archivo" w:hAnsi="Archivo" w:cstheme="minorHAnsi"/>
          <w:i/>
          <w:iCs/>
          <w:sz w:val="20"/>
          <w:szCs w:val="20"/>
        </w:rPr>
      </w:pPr>
      <w:r w:rsidRPr="0004044A">
        <w:rPr>
          <w:rFonts w:ascii="Archivo" w:hAnsi="Archivo" w:cstheme="minorHAnsi"/>
          <w:sz w:val="20"/>
          <w:szCs w:val="20"/>
        </w:rPr>
        <w:t xml:space="preserve">Forest Management Unit </w:t>
      </w:r>
      <w:r>
        <w:rPr>
          <w:rFonts w:ascii="Archivo" w:hAnsi="Archivo" w:cstheme="minorHAnsi"/>
          <w:sz w:val="20"/>
          <w:szCs w:val="20"/>
        </w:rPr>
        <w:t>[…]</w:t>
      </w:r>
    </w:p>
    <w:p w14:paraId="19509A19" w14:textId="77777777" w:rsidR="00715A71" w:rsidRPr="00865EA4" w:rsidRDefault="00715A71" w:rsidP="00803E9F">
      <w:pPr>
        <w:pStyle w:val="ListParagraph"/>
        <w:numPr>
          <w:ilvl w:val="0"/>
          <w:numId w:val="13"/>
        </w:numPr>
        <w:spacing w:after="0" w:line="240" w:lineRule="auto"/>
        <w:rPr>
          <w:rFonts w:ascii="Archivo" w:hAnsi="Archivo" w:cstheme="minorHAnsi"/>
          <w:i/>
          <w:iCs/>
          <w:sz w:val="20"/>
          <w:szCs w:val="20"/>
        </w:rPr>
      </w:pPr>
      <w:r w:rsidRPr="00865EA4">
        <w:rPr>
          <w:rFonts w:ascii="Archivo" w:hAnsi="Archivo" w:cstheme="minorHAnsi"/>
          <w:sz w:val="20"/>
          <w:szCs w:val="20"/>
        </w:rPr>
        <w:t>Minimum Felling Diameter (MD) […]</w:t>
      </w:r>
    </w:p>
    <w:p w14:paraId="44346DD9" w14:textId="77777777" w:rsidR="00715A71" w:rsidRPr="00865EA4" w:rsidRDefault="00715A71" w:rsidP="00803E9F">
      <w:pPr>
        <w:pStyle w:val="ListParagraph"/>
        <w:numPr>
          <w:ilvl w:val="0"/>
          <w:numId w:val="13"/>
        </w:numPr>
        <w:spacing w:after="0" w:line="240" w:lineRule="auto"/>
        <w:rPr>
          <w:rFonts w:ascii="Archivo" w:hAnsi="Archivo" w:cstheme="minorHAnsi"/>
          <w:i/>
          <w:iCs/>
          <w:sz w:val="20"/>
          <w:szCs w:val="20"/>
        </w:rPr>
      </w:pPr>
      <w:r>
        <w:rPr>
          <w:rFonts w:ascii="Archivo" w:hAnsi="Archivo" w:cstheme="minorHAnsi"/>
          <w:sz w:val="20"/>
          <w:szCs w:val="20"/>
        </w:rPr>
        <w:t>R</w:t>
      </w:r>
      <w:r w:rsidRPr="00865EA4">
        <w:rPr>
          <w:rFonts w:ascii="Archivo" w:hAnsi="Archivo" w:cstheme="minorHAnsi"/>
          <w:sz w:val="20"/>
          <w:szCs w:val="20"/>
        </w:rPr>
        <w:t>otation cycle</w:t>
      </w:r>
      <w:r>
        <w:rPr>
          <w:rFonts w:ascii="Archivo" w:hAnsi="Archivo" w:cstheme="minorHAnsi"/>
          <w:sz w:val="20"/>
          <w:szCs w:val="20"/>
        </w:rPr>
        <w:t xml:space="preserve"> […]</w:t>
      </w:r>
    </w:p>
    <w:p w14:paraId="2A670396" w14:textId="77777777" w:rsidR="00715A71" w:rsidRPr="00240E25" w:rsidRDefault="00715A71" w:rsidP="00240E25">
      <w:pPr>
        <w:pStyle w:val="ListParagraph"/>
        <w:numPr>
          <w:ilvl w:val="0"/>
          <w:numId w:val="13"/>
        </w:numPr>
        <w:spacing w:after="0" w:line="240" w:lineRule="auto"/>
        <w:rPr>
          <w:rFonts w:ascii="Archivo" w:hAnsi="Archivo" w:cstheme="minorHAnsi"/>
          <w:sz w:val="20"/>
          <w:szCs w:val="20"/>
        </w:rPr>
      </w:pPr>
      <w:r w:rsidRPr="0004044A">
        <w:rPr>
          <w:rFonts w:ascii="Archivo" w:hAnsi="Archivo" w:cstheme="minorHAnsi"/>
          <w:sz w:val="20"/>
          <w:szCs w:val="20"/>
        </w:rPr>
        <w:t>Sustainable Forest Management (SFM): […]</w:t>
      </w:r>
    </w:p>
    <w:p w14:paraId="4D015E98" w14:textId="77777777" w:rsidR="00715A71" w:rsidRPr="00EA14EA" w:rsidRDefault="00715A71" w:rsidP="00803E9F">
      <w:pPr>
        <w:pStyle w:val="ListParagraph"/>
        <w:numPr>
          <w:ilvl w:val="0"/>
          <w:numId w:val="13"/>
        </w:numPr>
        <w:spacing w:after="0" w:line="240" w:lineRule="auto"/>
        <w:rPr>
          <w:rFonts w:ascii="Archivo" w:hAnsi="Archivo" w:cstheme="minorHAnsi"/>
          <w:i/>
          <w:iCs/>
          <w:sz w:val="20"/>
          <w:szCs w:val="20"/>
        </w:rPr>
      </w:pPr>
      <w:r w:rsidRPr="00865EA4">
        <w:rPr>
          <w:rFonts w:ascii="Archivo" w:hAnsi="Archivo" w:cstheme="minorHAnsi"/>
          <w:sz w:val="20"/>
          <w:szCs w:val="20"/>
        </w:rPr>
        <w:t>The Annual Allowable Cut (AAC)</w:t>
      </w:r>
      <w:r>
        <w:rPr>
          <w:rFonts w:ascii="Archivo" w:hAnsi="Archivo" w:cstheme="minorHAnsi"/>
          <w:sz w:val="20"/>
          <w:szCs w:val="20"/>
        </w:rPr>
        <w:t xml:space="preserve"> […]</w:t>
      </w:r>
    </w:p>
    <w:p w14:paraId="24B0A3F4" w14:textId="77777777" w:rsidR="00715A71" w:rsidRPr="00865EA4" w:rsidRDefault="00715A71" w:rsidP="00715A71">
      <w:pPr>
        <w:pStyle w:val="ListParagraph"/>
        <w:numPr>
          <w:ilvl w:val="0"/>
          <w:numId w:val="13"/>
        </w:numPr>
        <w:spacing w:after="0" w:line="240" w:lineRule="auto"/>
        <w:rPr>
          <w:rFonts w:ascii="Archivo" w:hAnsi="Archivo" w:cstheme="minorHAnsi"/>
          <w:i/>
          <w:iCs/>
          <w:sz w:val="20"/>
          <w:szCs w:val="20"/>
        </w:rPr>
      </w:pPr>
      <w:r>
        <w:rPr>
          <w:rFonts w:ascii="Archivo" w:hAnsi="Archivo" w:cstheme="minorHAnsi"/>
          <w:sz w:val="20"/>
          <w:szCs w:val="20"/>
        </w:rPr>
        <w:t>[…etcetera]</w:t>
      </w:r>
    </w:p>
    <w:p w14:paraId="3C275C09" w14:textId="77777777" w:rsidR="00803E9F" w:rsidRPr="0004044A" w:rsidRDefault="00803E9F" w:rsidP="00803E9F">
      <w:pPr>
        <w:spacing w:after="0" w:line="240" w:lineRule="auto"/>
        <w:rPr>
          <w:rFonts w:ascii="Archivo" w:hAnsi="Archivo" w:cstheme="minorHAnsi"/>
          <w:color w:val="FF0000"/>
          <w:sz w:val="20"/>
          <w:szCs w:val="20"/>
        </w:rPr>
      </w:pPr>
      <w:r w:rsidRPr="0004044A">
        <w:rPr>
          <w:rFonts w:ascii="Archivo" w:hAnsi="Archivo" w:cstheme="minorHAnsi"/>
          <w:color w:val="FF0000"/>
          <w:sz w:val="20"/>
          <w:szCs w:val="20"/>
        </w:rPr>
        <w:br w:type="page"/>
      </w:r>
    </w:p>
    <w:p w14:paraId="4D02A301" w14:textId="09F005E0" w:rsidR="00803E9F" w:rsidRPr="0004044A" w:rsidRDefault="00803E9F" w:rsidP="00803E9F">
      <w:pPr>
        <w:pStyle w:val="Heading2"/>
        <w:rPr>
          <w:rFonts w:ascii="Archivo" w:hAnsi="Archivo" w:cstheme="minorHAnsi"/>
          <w:b/>
          <w:bCs/>
          <w:color w:val="FF0000"/>
          <w:sz w:val="20"/>
          <w:szCs w:val="20"/>
          <w:highlight w:val="yellow"/>
        </w:rPr>
      </w:pPr>
      <w:r w:rsidRPr="0004044A">
        <w:rPr>
          <w:rFonts w:ascii="Archivo" w:hAnsi="Archivo" w:cstheme="minorHAnsi"/>
          <w:b/>
          <w:bCs/>
          <w:color w:val="auto"/>
          <w:sz w:val="20"/>
          <w:szCs w:val="20"/>
        </w:rPr>
        <w:lastRenderedPageBreak/>
        <w:t xml:space="preserve">Annex X: Index of tables, boxes and case studies covered in this </w:t>
      </w:r>
      <w:proofErr w:type="gramStart"/>
      <w:r w:rsidRPr="0004044A">
        <w:rPr>
          <w:rFonts w:ascii="Archivo" w:hAnsi="Archivo" w:cstheme="minorHAnsi"/>
          <w:b/>
          <w:bCs/>
          <w:color w:val="auto"/>
          <w:sz w:val="20"/>
          <w:szCs w:val="20"/>
        </w:rPr>
        <w:t>Module</w:t>
      </w:r>
      <w:proofErr w:type="gramEnd"/>
    </w:p>
    <w:p w14:paraId="7934401E" w14:textId="77777777" w:rsidR="00803E9F" w:rsidRPr="0004044A" w:rsidRDefault="00803E9F" w:rsidP="00803E9F">
      <w:pPr>
        <w:spacing w:after="0" w:line="240" w:lineRule="auto"/>
        <w:rPr>
          <w:rFonts w:ascii="Archivo" w:hAnsi="Archivo" w:cstheme="minorHAnsi"/>
          <w:color w:val="FF0000"/>
          <w:sz w:val="20"/>
          <w:szCs w:val="20"/>
          <w:highlight w:val="yellow"/>
        </w:rPr>
      </w:pPr>
    </w:p>
    <w:p w14:paraId="302A16A5" w14:textId="77777777" w:rsidR="00803E9F" w:rsidRPr="0004044A" w:rsidRDefault="00803E9F" w:rsidP="00803E9F">
      <w:pPr>
        <w:spacing w:after="0" w:line="240" w:lineRule="auto"/>
        <w:rPr>
          <w:rFonts w:ascii="Archivo" w:hAnsi="Archivo" w:cstheme="minorHAnsi"/>
          <w:color w:val="FF0000"/>
          <w:sz w:val="20"/>
          <w:szCs w:val="20"/>
          <w:highlight w:val="yellow"/>
        </w:rPr>
      </w:pPr>
    </w:p>
    <w:p w14:paraId="59B38E7B" w14:textId="77777777" w:rsidR="00803E9F" w:rsidRPr="0004044A" w:rsidRDefault="00803E9F" w:rsidP="00803E9F">
      <w:pPr>
        <w:spacing w:after="0" w:line="240" w:lineRule="auto"/>
        <w:rPr>
          <w:rFonts w:ascii="Archivo" w:hAnsi="Archivo" w:cstheme="minorHAnsi"/>
          <w:color w:val="FF0000"/>
          <w:sz w:val="20"/>
          <w:szCs w:val="20"/>
          <w:highlight w:val="yellow"/>
        </w:rPr>
      </w:pPr>
      <w:r w:rsidRPr="0004044A">
        <w:rPr>
          <w:rFonts w:ascii="Archivo" w:hAnsi="Archivo" w:cstheme="minorHAnsi"/>
          <w:color w:val="FF0000"/>
          <w:sz w:val="20"/>
          <w:szCs w:val="20"/>
          <w:highlight w:val="yellow"/>
        </w:rPr>
        <w:br w:type="page"/>
      </w:r>
    </w:p>
    <w:p w14:paraId="586DFD04" w14:textId="77777777" w:rsidR="00803E9F" w:rsidRPr="0004044A" w:rsidRDefault="00803E9F" w:rsidP="00803E9F">
      <w:pPr>
        <w:pStyle w:val="Heading2"/>
        <w:rPr>
          <w:rFonts w:ascii="Archivo" w:hAnsi="Archivo" w:cstheme="minorHAnsi"/>
          <w:b/>
          <w:bCs/>
          <w:sz w:val="20"/>
          <w:szCs w:val="20"/>
        </w:rPr>
      </w:pPr>
      <w:r w:rsidRPr="0004044A">
        <w:rPr>
          <w:rFonts w:ascii="Archivo" w:hAnsi="Archivo" w:cstheme="minorHAnsi"/>
          <w:b/>
          <w:bCs/>
          <w:sz w:val="20"/>
          <w:szCs w:val="20"/>
          <w:highlight w:val="yellow"/>
        </w:rPr>
        <w:lastRenderedPageBreak/>
        <w:t>Annex X:</w:t>
      </w:r>
      <w:r w:rsidRPr="0004044A">
        <w:rPr>
          <w:rFonts w:ascii="Archivo" w:hAnsi="Archivo" w:cstheme="minorHAnsi"/>
          <w:b/>
          <w:bCs/>
          <w:sz w:val="20"/>
          <w:szCs w:val="20"/>
        </w:rPr>
        <w:t xml:space="preserve"> Historical background on formulation of NDFs for timber-producing tree species in the context of </w:t>
      </w:r>
      <w:proofErr w:type="gramStart"/>
      <w:r w:rsidRPr="0004044A">
        <w:rPr>
          <w:rFonts w:ascii="Archivo" w:hAnsi="Archivo" w:cstheme="minorHAnsi"/>
          <w:b/>
          <w:bCs/>
          <w:sz w:val="20"/>
          <w:szCs w:val="20"/>
        </w:rPr>
        <w:t>CITES</w:t>
      </w:r>
      <w:proofErr w:type="gramEnd"/>
    </w:p>
    <w:p w14:paraId="0E9077B8" w14:textId="77777777" w:rsidR="00803E9F" w:rsidRPr="0004044A" w:rsidRDefault="00803E9F" w:rsidP="00803E9F">
      <w:pPr>
        <w:jc w:val="both"/>
        <w:rPr>
          <w:rFonts w:ascii="Archivo" w:eastAsia="Calibri" w:hAnsi="Archivo" w:cstheme="minorHAnsi"/>
          <w:kern w:val="0"/>
          <w:sz w:val="20"/>
          <w:szCs w:val="20"/>
          <w14:ligatures w14:val="none"/>
        </w:rPr>
      </w:pPr>
    </w:p>
    <w:p w14:paraId="574D8B95" w14:textId="77777777" w:rsidR="00803E9F" w:rsidRPr="0004044A" w:rsidRDefault="00803E9F" w:rsidP="00803E9F">
      <w:pPr>
        <w:jc w:val="both"/>
        <w:rPr>
          <w:rFonts w:ascii="Archivo" w:hAnsi="Archivo" w:cstheme="minorHAnsi"/>
          <w:sz w:val="20"/>
          <w:szCs w:val="20"/>
        </w:rPr>
      </w:pPr>
      <w:r w:rsidRPr="0004044A">
        <w:rPr>
          <w:rFonts w:ascii="Archivo" w:eastAsia="Calibri" w:hAnsi="Archivo" w:cstheme="minorHAnsi"/>
          <w:kern w:val="0"/>
          <w:sz w:val="20"/>
          <w:szCs w:val="20"/>
          <w14:ligatures w14:val="none"/>
        </w:rPr>
        <w:t xml:space="preserve">Detailed guidance for making CITES NDFs was first provided by Rosser &amp; Haywood 2002. A specific focus on the development of NDFs for high value timber species </w:t>
      </w:r>
      <w:proofErr w:type="gramStart"/>
      <w:r w:rsidRPr="0004044A">
        <w:rPr>
          <w:rFonts w:ascii="Archivo" w:eastAsia="Calibri" w:hAnsi="Archivo" w:cstheme="minorHAnsi"/>
          <w:kern w:val="0"/>
          <w:sz w:val="20"/>
          <w:szCs w:val="20"/>
          <w14:ligatures w14:val="none"/>
        </w:rPr>
        <w:t>dates back to</w:t>
      </w:r>
      <w:proofErr w:type="gramEnd"/>
      <w:r w:rsidRPr="0004044A">
        <w:rPr>
          <w:rFonts w:ascii="Archivo" w:eastAsia="Calibri" w:hAnsi="Archivo" w:cstheme="minorHAnsi"/>
          <w:kern w:val="0"/>
          <w:sz w:val="20"/>
          <w:szCs w:val="20"/>
          <w14:ligatures w14:val="none"/>
        </w:rPr>
        <w:t xml:space="preserve"> the listing of </w:t>
      </w:r>
      <w:r w:rsidRPr="0004044A">
        <w:rPr>
          <w:rFonts w:ascii="Archivo" w:hAnsi="Archivo" w:cstheme="minorHAnsi"/>
          <w:sz w:val="20"/>
          <w:szCs w:val="20"/>
        </w:rPr>
        <w:t>mahogany (</w:t>
      </w:r>
      <w:r w:rsidRPr="0004044A">
        <w:rPr>
          <w:rFonts w:ascii="Archivo" w:hAnsi="Archivo" w:cstheme="minorHAnsi"/>
          <w:i/>
          <w:iCs/>
          <w:sz w:val="20"/>
          <w:szCs w:val="20"/>
        </w:rPr>
        <w:t>Swietenia macrophylla</w:t>
      </w:r>
      <w:r w:rsidRPr="0004044A">
        <w:rPr>
          <w:rFonts w:ascii="Archivo" w:hAnsi="Archivo" w:cstheme="minorHAnsi"/>
          <w:sz w:val="20"/>
          <w:szCs w:val="20"/>
        </w:rPr>
        <w:t xml:space="preserve">) on Appendix II of CITES in 2002. </w:t>
      </w:r>
    </w:p>
    <w:p w14:paraId="54F0C6BE"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NDFs were addressed at the second Mahogany Working Group (MWG) meeting held in Brazil in 2003, where a paper suggested that: “Recognizing that the information currently available is incomplete and scattered and that policies for sustainable forest management are not yet fully in place, procedures for NDF development for mahogany should be developed and refined in an incremental way as approaches are tested, sustainable forest management more generally is developed and information is built up”. Three components were suggested as a basis for developing NDFs for mahogany: </w:t>
      </w:r>
    </w:p>
    <w:p w14:paraId="34054B47"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a) A national or regional-level stock assessment as a basis for determining overall quantities for export, for example through an annual export </w:t>
      </w:r>
      <w:proofErr w:type="gramStart"/>
      <w:r w:rsidRPr="0004044A">
        <w:rPr>
          <w:rFonts w:ascii="Archivo" w:hAnsi="Archivo" w:cstheme="minorHAnsi"/>
          <w:sz w:val="20"/>
          <w:szCs w:val="20"/>
        </w:rPr>
        <w:t>quota;</w:t>
      </w:r>
      <w:proofErr w:type="gramEnd"/>
      <w:r w:rsidRPr="0004044A">
        <w:rPr>
          <w:rFonts w:ascii="Archivo" w:hAnsi="Archivo" w:cstheme="minorHAnsi"/>
          <w:sz w:val="20"/>
          <w:szCs w:val="20"/>
        </w:rPr>
        <w:t xml:space="preserve"> </w:t>
      </w:r>
    </w:p>
    <w:p w14:paraId="4A25BDFB"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b) A requirement for management plans for forest management units from which mahogany is harvested for export: management plans should demonstrate provisions for sustainable management of the forest unit and mahogany stocks as a prerequisite for determining that export will be non-</w:t>
      </w:r>
      <w:proofErr w:type="gramStart"/>
      <w:r w:rsidRPr="0004044A">
        <w:rPr>
          <w:rFonts w:ascii="Archivo" w:hAnsi="Archivo" w:cstheme="minorHAnsi"/>
          <w:sz w:val="20"/>
          <w:szCs w:val="20"/>
        </w:rPr>
        <w:t>detrimental;</w:t>
      </w:r>
      <w:proofErr w:type="gramEnd"/>
      <w:r w:rsidRPr="0004044A">
        <w:rPr>
          <w:rFonts w:ascii="Archivo" w:hAnsi="Archivo" w:cstheme="minorHAnsi"/>
          <w:sz w:val="20"/>
          <w:szCs w:val="20"/>
        </w:rPr>
        <w:t xml:space="preserve"> </w:t>
      </w:r>
    </w:p>
    <w:p w14:paraId="24F62233"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c) Monitoring of mahogany harvesting in the forest management units and timber exports against the overall export quota. </w:t>
      </w:r>
    </w:p>
    <w:p w14:paraId="118AB41B"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The second MWG meeting agreed that the forest management unit (FMU) is the most appropriate for making an NDF for mahogany, and recommended that only wood originating under management plans, with specific components for mahogany management, should be accepted for export under Appendix II (Fauna &amp; Flora International 2006).</w:t>
      </w:r>
    </w:p>
    <w:p w14:paraId="112C1E6B"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The International Tropical Timber Organization (ITTO) organized a workshop in Peru in 2004, to encourage and inform practical action for the formulation of NDFs for mahogany, focusing on the three largest mahogany producers: Bolivia, </w:t>
      </w:r>
      <w:proofErr w:type="gramStart"/>
      <w:r w:rsidRPr="0004044A">
        <w:rPr>
          <w:rFonts w:ascii="Archivo" w:hAnsi="Archivo" w:cstheme="minorHAnsi"/>
          <w:sz w:val="20"/>
          <w:szCs w:val="20"/>
        </w:rPr>
        <w:t>Brazil</w:t>
      </w:r>
      <w:proofErr w:type="gramEnd"/>
      <w:r w:rsidRPr="0004044A">
        <w:rPr>
          <w:rFonts w:ascii="Archivo" w:hAnsi="Archivo" w:cstheme="minorHAnsi"/>
          <w:sz w:val="20"/>
          <w:szCs w:val="20"/>
        </w:rPr>
        <w:t xml:space="preserve"> and Peru. </w:t>
      </w:r>
    </w:p>
    <w:p w14:paraId="6497A198"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Mexico, as Chairman of the MWG, organized an International Workshop on “Non-Detriment Findings on Bigleaf Mahogany” held in Cancun in April 2007 (PC17 Doc. 16.1.2.). The action plan developed at that workshop was adopted at CoP14 in 2007 (Decision 14.145). The action plan states the following:  all range States of the bigleaf mahogany should: facilitate the making of non-detriment findings by: </w:t>
      </w:r>
      <w:proofErr w:type="spellStart"/>
      <w:r w:rsidRPr="0004044A">
        <w:rPr>
          <w:rFonts w:ascii="Archivo" w:hAnsi="Archivo" w:cstheme="minorHAnsi"/>
          <w:sz w:val="20"/>
          <w:szCs w:val="20"/>
        </w:rPr>
        <w:t>i</w:t>
      </w:r>
      <w:proofErr w:type="spellEnd"/>
      <w:r w:rsidRPr="0004044A">
        <w:rPr>
          <w:rFonts w:ascii="Archivo" w:hAnsi="Archivo" w:cstheme="minorHAnsi"/>
          <w:sz w:val="20"/>
          <w:szCs w:val="20"/>
        </w:rPr>
        <w:t xml:space="preserve">) preparing, adopting and implementing, as a priority, forest management plans at a national and/or local levels that include specific requirements for the bigleaf mahogany; and ii) developing and conducting forest inventories that enable specific identification and data analysis of the bigleaf mahogany, as well as programmes to monitor the distribution, population size and conservation status of the bigleaf mahogany, and incorporating the three basic requirements for non-detriment findings highlighted in document MWG2 Doc. 7, paragraphs 44 a) to c) – as above. </w:t>
      </w:r>
    </w:p>
    <w:p w14:paraId="281F434D"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The action plan set out in PC17 Doc. 16.1.2. remains relevant as it provides an NDF template based on modern forestry </w:t>
      </w:r>
      <w:proofErr w:type="spellStart"/>
      <w:r w:rsidRPr="0004044A">
        <w:rPr>
          <w:rFonts w:ascii="Archivo" w:hAnsi="Archivo" w:cstheme="minorHAnsi"/>
          <w:sz w:val="20"/>
          <w:szCs w:val="20"/>
        </w:rPr>
        <w:t>mensurational</w:t>
      </w:r>
      <w:proofErr w:type="spellEnd"/>
      <w:r w:rsidRPr="0004044A">
        <w:rPr>
          <w:rFonts w:ascii="Archivo" w:hAnsi="Archivo" w:cstheme="minorHAnsi"/>
          <w:sz w:val="20"/>
          <w:szCs w:val="20"/>
        </w:rPr>
        <w:t xml:space="preserve"> practices, lays out a logical flow relevant to the management of tree populations, requires that the CITES-listed species be considered as a part of a forest management plan, and can be readily followed by Parties with limited capacity. An effective management plan (for sustainable forest management) considers not only population-level effects but also other CITES requirements, such as age-class structure, function in the ecosystem, and landscape level aspects including distribution of the species and context within the country as highlighted for example in Case Study 6 (Ian Thompson in </w:t>
      </w:r>
      <w:proofErr w:type="spellStart"/>
      <w:r w:rsidRPr="0004044A">
        <w:rPr>
          <w:rFonts w:ascii="Archivo" w:hAnsi="Archivo" w:cstheme="minorHAnsi"/>
          <w:sz w:val="20"/>
          <w:szCs w:val="20"/>
        </w:rPr>
        <w:t>litt</w:t>
      </w:r>
      <w:proofErr w:type="spellEnd"/>
      <w:r w:rsidRPr="0004044A">
        <w:rPr>
          <w:rFonts w:ascii="Archivo" w:hAnsi="Archivo" w:cstheme="minorHAnsi"/>
          <w:sz w:val="20"/>
          <w:szCs w:val="20"/>
        </w:rPr>
        <w:t xml:space="preserve">.).  </w:t>
      </w:r>
    </w:p>
    <w:p w14:paraId="526596D8"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Case studies for NDF development for high value timber species including for </w:t>
      </w:r>
      <w:proofErr w:type="spellStart"/>
      <w:r w:rsidRPr="0004044A">
        <w:rPr>
          <w:rFonts w:ascii="Archivo" w:hAnsi="Archivo" w:cstheme="minorHAnsi"/>
          <w:i/>
          <w:iCs/>
          <w:sz w:val="20"/>
          <w:szCs w:val="20"/>
        </w:rPr>
        <w:t>Gonystylus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bancanus</w:t>
      </w:r>
      <w:proofErr w:type="spellEnd"/>
      <w:r w:rsidRPr="0004044A">
        <w:rPr>
          <w:rFonts w:ascii="Archivo" w:hAnsi="Archivo" w:cstheme="minorHAnsi"/>
          <w:sz w:val="20"/>
          <w:szCs w:val="20"/>
        </w:rPr>
        <w:t xml:space="preserve">, </w:t>
      </w:r>
      <w:r w:rsidRPr="0004044A">
        <w:rPr>
          <w:rFonts w:ascii="Archivo" w:hAnsi="Archivo" w:cstheme="minorHAnsi"/>
          <w:i/>
          <w:iCs/>
          <w:sz w:val="20"/>
          <w:szCs w:val="20"/>
        </w:rPr>
        <w:t>Guaiacum sanctum</w:t>
      </w:r>
      <w:r w:rsidRPr="0004044A">
        <w:rPr>
          <w:rFonts w:ascii="Archivo" w:hAnsi="Archivo" w:cstheme="minorHAnsi"/>
          <w:sz w:val="20"/>
          <w:szCs w:val="20"/>
        </w:rPr>
        <w:t xml:space="preserve">, </w:t>
      </w:r>
      <w:proofErr w:type="spellStart"/>
      <w:r w:rsidRPr="0004044A">
        <w:rPr>
          <w:rFonts w:ascii="Archivo" w:hAnsi="Archivo" w:cstheme="minorHAnsi"/>
          <w:i/>
          <w:iCs/>
          <w:sz w:val="20"/>
          <w:szCs w:val="20"/>
        </w:rPr>
        <w:t>Paubrasilia</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echinata</w:t>
      </w:r>
      <w:proofErr w:type="spellEnd"/>
      <w:r w:rsidRPr="0004044A">
        <w:rPr>
          <w:rFonts w:ascii="Archivo" w:hAnsi="Archivo" w:cstheme="minorHAnsi"/>
          <w:sz w:val="20"/>
          <w:szCs w:val="20"/>
        </w:rPr>
        <w:t xml:space="preserve">, </w:t>
      </w:r>
      <w:proofErr w:type="spellStart"/>
      <w:r w:rsidRPr="0004044A">
        <w:rPr>
          <w:rFonts w:ascii="Archivo" w:hAnsi="Archivo" w:cstheme="minorHAnsi"/>
          <w:i/>
          <w:iCs/>
          <w:sz w:val="20"/>
          <w:szCs w:val="20"/>
        </w:rPr>
        <w:t>Pericopsis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elata</w:t>
      </w:r>
      <w:proofErr w:type="spellEnd"/>
      <w:r w:rsidRPr="0004044A">
        <w:rPr>
          <w:rFonts w:ascii="Archivo" w:hAnsi="Archivo" w:cstheme="minorHAnsi"/>
          <w:sz w:val="20"/>
          <w:szCs w:val="20"/>
        </w:rPr>
        <w:t xml:space="preserve"> and </w:t>
      </w:r>
      <w:r w:rsidRPr="0004044A">
        <w:rPr>
          <w:rFonts w:ascii="Archivo" w:hAnsi="Archivo" w:cstheme="minorHAnsi"/>
          <w:i/>
          <w:iCs/>
          <w:sz w:val="20"/>
          <w:szCs w:val="20"/>
        </w:rPr>
        <w:t>Swietenia macrophylla</w:t>
      </w:r>
      <w:r w:rsidRPr="0004044A">
        <w:rPr>
          <w:rFonts w:ascii="Archivo" w:hAnsi="Archivo" w:cstheme="minorHAnsi"/>
          <w:sz w:val="20"/>
          <w:szCs w:val="20"/>
        </w:rPr>
        <w:t xml:space="preserve"> were produced for the International Expert Workshop on CITES NDFs held in Cancun in 2008. At this meeting the Trees Working Group produced a document “Principles for Non-Detriment Findings (NDF) for Trees.” Five essential elements were outlined as follows:</w:t>
      </w:r>
    </w:p>
    <w:p w14:paraId="1E58CD50" w14:textId="77777777" w:rsidR="00803E9F" w:rsidRPr="0004044A" w:rsidRDefault="00803E9F" w:rsidP="00803E9F">
      <w:pPr>
        <w:ind w:left="720"/>
        <w:jc w:val="both"/>
        <w:rPr>
          <w:rFonts w:ascii="Archivo" w:hAnsi="Archivo" w:cstheme="minorHAnsi"/>
          <w:sz w:val="20"/>
          <w:szCs w:val="20"/>
        </w:rPr>
      </w:pPr>
      <w:r w:rsidRPr="0004044A">
        <w:rPr>
          <w:rFonts w:ascii="Archivo" w:hAnsi="Archivo" w:cstheme="minorHAnsi"/>
          <w:sz w:val="20"/>
          <w:szCs w:val="20"/>
        </w:rPr>
        <w:t>Element 1: Species distribution area (range) at relevant scales</w:t>
      </w:r>
    </w:p>
    <w:p w14:paraId="4FC93EAB" w14:textId="77777777" w:rsidR="00803E9F" w:rsidRPr="0004044A" w:rsidRDefault="00803E9F" w:rsidP="00803E9F">
      <w:pPr>
        <w:ind w:left="1440"/>
        <w:jc w:val="both"/>
        <w:rPr>
          <w:rFonts w:ascii="Archivo" w:hAnsi="Archivo" w:cstheme="minorHAnsi"/>
          <w:sz w:val="20"/>
          <w:szCs w:val="20"/>
        </w:rPr>
      </w:pPr>
      <w:r w:rsidRPr="0004044A">
        <w:rPr>
          <w:rFonts w:ascii="Archivo" w:hAnsi="Archivo" w:cstheme="minorHAnsi"/>
          <w:sz w:val="20"/>
          <w:szCs w:val="20"/>
        </w:rPr>
        <w:lastRenderedPageBreak/>
        <w:t>Objective: Characterize the species’ distribution at different spatial and jurisdictional scales so that production and conservation areas can be identified.</w:t>
      </w:r>
    </w:p>
    <w:p w14:paraId="76760055" w14:textId="77777777" w:rsidR="00803E9F" w:rsidRPr="0004044A" w:rsidRDefault="00803E9F" w:rsidP="00803E9F">
      <w:pPr>
        <w:ind w:left="720"/>
        <w:jc w:val="both"/>
        <w:rPr>
          <w:rFonts w:ascii="Archivo" w:hAnsi="Archivo" w:cstheme="minorHAnsi"/>
          <w:sz w:val="20"/>
          <w:szCs w:val="20"/>
        </w:rPr>
      </w:pPr>
      <w:r w:rsidRPr="0004044A">
        <w:rPr>
          <w:rFonts w:ascii="Archivo" w:hAnsi="Archivo" w:cstheme="minorHAnsi"/>
          <w:sz w:val="20"/>
          <w:szCs w:val="20"/>
        </w:rPr>
        <w:t>Element 2: Population parameters as indicators of sustainable management</w:t>
      </w:r>
    </w:p>
    <w:p w14:paraId="27F7B165" w14:textId="77777777" w:rsidR="00803E9F" w:rsidRPr="0004044A" w:rsidRDefault="00803E9F" w:rsidP="00803E9F">
      <w:pPr>
        <w:ind w:left="1440"/>
        <w:jc w:val="both"/>
        <w:rPr>
          <w:rFonts w:ascii="Archivo" w:hAnsi="Archivo" w:cstheme="minorHAnsi"/>
          <w:sz w:val="20"/>
          <w:szCs w:val="20"/>
        </w:rPr>
      </w:pPr>
      <w:r w:rsidRPr="0004044A">
        <w:rPr>
          <w:rFonts w:ascii="Archivo" w:hAnsi="Archivo" w:cstheme="minorHAnsi"/>
          <w:sz w:val="20"/>
          <w:szCs w:val="20"/>
        </w:rPr>
        <w:t>Objective: Characterize species population status (standing stocks &amp; dynamics) to provide standards for evaluating harvest impacts.</w:t>
      </w:r>
    </w:p>
    <w:p w14:paraId="645D348C" w14:textId="77777777" w:rsidR="00803E9F" w:rsidRPr="0004044A" w:rsidRDefault="00803E9F" w:rsidP="00803E9F">
      <w:pPr>
        <w:ind w:left="720"/>
        <w:jc w:val="both"/>
        <w:rPr>
          <w:rFonts w:ascii="Archivo" w:hAnsi="Archivo" w:cstheme="minorHAnsi"/>
          <w:sz w:val="20"/>
          <w:szCs w:val="20"/>
        </w:rPr>
      </w:pPr>
      <w:r w:rsidRPr="0004044A">
        <w:rPr>
          <w:rFonts w:ascii="Archivo" w:hAnsi="Archivo" w:cstheme="minorHAnsi"/>
          <w:sz w:val="20"/>
          <w:szCs w:val="20"/>
        </w:rPr>
        <w:t>Element 3: Management systems &amp; harvest rates</w:t>
      </w:r>
    </w:p>
    <w:p w14:paraId="66B5DC4A" w14:textId="77777777" w:rsidR="00803E9F" w:rsidRPr="0004044A" w:rsidRDefault="00803E9F" w:rsidP="00803E9F">
      <w:pPr>
        <w:ind w:left="1440"/>
        <w:jc w:val="both"/>
        <w:rPr>
          <w:rFonts w:ascii="Archivo" w:hAnsi="Archivo" w:cstheme="minorHAnsi"/>
          <w:sz w:val="20"/>
          <w:szCs w:val="20"/>
        </w:rPr>
      </w:pPr>
      <w:r w:rsidRPr="0004044A">
        <w:rPr>
          <w:rFonts w:ascii="Archivo" w:hAnsi="Archivo" w:cstheme="minorHAnsi"/>
          <w:sz w:val="20"/>
          <w:szCs w:val="20"/>
        </w:rPr>
        <w:t>Objective: With sufficient knowledge of distribution and population parameters, determine whether management systems are appropriate to species populations subject to harvest AND whether harvest levels are sustainable.</w:t>
      </w:r>
    </w:p>
    <w:p w14:paraId="69D0DF44" w14:textId="77777777" w:rsidR="00803E9F" w:rsidRPr="0004044A" w:rsidRDefault="00803E9F" w:rsidP="00803E9F">
      <w:pPr>
        <w:ind w:left="720"/>
        <w:jc w:val="both"/>
        <w:rPr>
          <w:rFonts w:ascii="Archivo" w:hAnsi="Archivo" w:cstheme="minorHAnsi"/>
          <w:sz w:val="20"/>
          <w:szCs w:val="20"/>
        </w:rPr>
      </w:pPr>
      <w:r w:rsidRPr="0004044A">
        <w:rPr>
          <w:rFonts w:ascii="Archivo" w:hAnsi="Archivo" w:cstheme="minorHAnsi"/>
          <w:sz w:val="20"/>
          <w:szCs w:val="20"/>
        </w:rPr>
        <w:t xml:space="preserve">Element 4: Monitoring &amp; verifying </w:t>
      </w:r>
      <w:proofErr w:type="gramStart"/>
      <w:r w:rsidRPr="0004044A">
        <w:rPr>
          <w:rFonts w:ascii="Archivo" w:hAnsi="Archivo" w:cstheme="minorHAnsi"/>
          <w:sz w:val="20"/>
          <w:szCs w:val="20"/>
        </w:rPr>
        <w:t>harvests</w:t>
      </w:r>
      <w:proofErr w:type="gramEnd"/>
    </w:p>
    <w:p w14:paraId="0D12327C" w14:textId="77777777" w:rsidR="00803E9F" w:rsidRPr="0004044A" w:rsidRDefault="00803E9F" w:rsidP="00803E9F">
      <w:pPr>
        <w:ind w:left="1440"/>
        <w:jc w:val="both"/>
        <w:rPr>
          <w:rFonts w:ascii="Archivo" w:hAnsi="Archivo" w:cstheme="minorHAnsi"/>
          <w:sz w:val="20"/>
          <w:szCs w:val="20"/>
        </w:rPr>
      </w:pPr>
      <w:r w:rsidRPr="0004044A">
        <w:rPr>
          <w:rFonts w:ascii="Archivo" w:hAnsi="Archivo" w:cstheme="minorHAnsi"/>
          <w:sz w:val="20"/>
          <w:szCs w:val="20"/>
        </w:rPr>
        <w:t>Objective: Determine whether adequate monitoring &amp; verification systems are in place to ensure the sustainability of harvest and to reduce illegal activities &amp; illegal trade.</w:t>
      </w:r>
    </w:p>
    <w:p w14:paraId="0E277F6A" w14:textId="77777777" w:rsidR="00803E9F" w:rsidRPr="0004044A" w:rsidRDefault="00803E9F" w:rsidP="00803E9F">
      <w:pPr>
        <w:ind w:left="720"/>
        <w:jc w:val="both"/>
        <w:rPr>
          <w:rFonts w:ascii="Archivo" w:hAnsi="Archivo" w:cstheme="minorHAnsi"/>
          <w:sz w:val="20"/>
          <w:szCs w:val="20"/>
        </w:rPr>
      </w:pPr>
      <w:r w:rsidRPr="0004044A">
        <w:rPr>
          <w:rFonts w:ascii="Archivo" w:hAnsi="Archivo" w:cstheme="minorHAnsi"/>
          <w:sz w:val="20"/>
          <w:szCs w:val="20"/>
        </w:rPr>
        <w:t>Element 5: Conservation &amp; the precautionary principle</w:t>
      </w:r>
    </w:p>
    <w:p w14:paraId="1C4FBA1C" w14:textId="77777777" w:rsidR="00803E9F" w:rsidRPr="0004044A" w:rsidRDefault="00803E9F" w:rsidP="00803E9F">
      <w:pPr>
        <w:ind w:left="1440"/>
        <w:jc w:val="both"/>
        <w:rPr>
          <w:rFonts w:ascii="Archivo" w:hAnsi="Archivo" w:cstheme="minorHAnsi"/>
          <w:sz w:val="20"/>
          <w:szCs w:val="20"/>
        </w:rPr>
      </w:pPr>
      <w:r w:rsidRPr="0004044A">
        <w:rPr>
          <w:rFonts w:ascii="Archivo" w:hAnsi="Archivo" w:cstheme="minorHAnsi"/>
          <w:sz w:val="20"/>
          <w:szCs w:val="20"/>
        </w:rPr>
        <w:t xml:space="preserve">Objective: Determine whether safeguards are in place to ensure that representative natural populations and phenotypic &amp; genetic diversity represented in harvested populations are conserved. </w:t>
      </w:r>
    </w:p>
    <w:p w14:paraId="39A38B48" w14:textId="6AA24BCD"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Building on the outcomes of the International Expert Workshop on CITES Non-Detriment Findings held in Cancun in 2008; the development and publication of a guidance document on CITES NDFs for perennial plants (</w:t>
      </w:r>
      <w:proofErr w:type="spellStart"/>
      <w:r w:rsidRPr="0004044A">
        <w:rPr>
          <w:rFonts w:ascii="Archivo" w:hAnsi="Archivo" w:cstheme="minorHAnsi"/>
          <w:sz w:val="20"/>
          <w:szCs w:val="20"/>
        </w:rPr>
        <w:t>Leaman</w:t>
      </w:r>
      <w:proofErr w:type="spellEnd"/>
      <w:r w:rsidRPr="0004044A">
        <w:rPr>
          <w:rFonts w:ascii="Archivo" w:hAnsi="Archivo" w:cstheme="minorHAnsi"/>
          <w:sz w:val="20"/>
          <w:szCs w:val="20"/>
        </w:rPr>
        <w:t xml:space="preserve"> &amp; Oldfield, 2014) and extensive further consultation, the “CITES Non-detriment Findings for Timber Version 1.0” was developed by </w:t>
      </w:r>
      <w:proofErr w:type="spellStart"/>
      <w:r w:rsidRPr="0004044A">
        <w:rPr>
          <w:rFonts w:ascii="Archivo" w:eastAsia="Times New Roman" w:hAnsi="Archivo" w:cstheme="minorHAnsi"/>
          <w:sz w:val="20"/>
          <w:szCs w:val="20"/>
          <w:lang w:eastAsia="de-DE"/>
        </w:rPr>
        <w:t>Bundesamt</w:t>
      </w:r>
      <w:proofErr w:type="spellEnd"/>
      <w:r w:rsidRPr="0004044A">
        <w:rPr>
          <w:rFonts w:ascii="Archivo" w:eastAsia="Times New Roman" w:hAnsi="Archivo" w:cstheme="minorHAnsi"/>
          <w:sz w:val="20"/>
          <w:szCs w:val="20"/>
          <w:lang w:eastAsia="de-DE"/>
        </w:rPr>
        <w:t xml:space="preserve"> für </w:t>
      </w:r>
      <w:proofErr w:type="spellStart"/>
      <w:r w:rsidRPr="0004044A">
        <w:rPr>
          <w:rFonts w:ascii="Archivo" w:eastAsia="Times New Roman" w:hAnsi="Archivo" w:cstheme="minorHAnsi"/>
          <w:sz w:val="20"/>
          <w:szCs w:val="20"/>
          <w:lang w:eastAsia="de-DE"/>
        </w:rPr>
        <w:t>Naturschutz</w:t>
      </w:r>
      <w:proofErr w:type="spellEnd"/>
      <w:r w:rsidRPr="0004044A">
        <w:rPr>
          <w:rFonts w:ascii="Archivo" w:eastAsia="Times New Roman" w:hAnsi="Archivo" w:cstheme="minorHAnsi"/>
          <w:sz w:val="20"/>
          <w:szCs w:val="20"/>
          <w:lang w:eastAsia="de-DE"/>
        </w:rPr>
        <w:t xml:space="preserve">, </w:t>
      </w:r>
      <w:r w:rsidRPr="0004044A">
        <w:rPr>
          <w:rFonts w:ascii="Archivo" w:eastAsia="Times New Roman" w:hAnsi="Archivo" w:cstheme="minorHAnsi"/>
          <w:sz w:val="20"/>
          <w:szCs w:val="20"/>
          <w:lang w:val="en-US" w:eastAsia="de-DE"/>
        </w:rPr>
        <w:t>Federal Agency for Nature Conservation (</w:t>
      </w:r>
      <w:proofErr w:type="spellStart"/>
      <w:r w:rsidRPr="0004044A">
        <w:rPr>
          <w:rFonts w:ascii="Archivo" w:hAnsi="Archivo" w:cstheme="minorHAnsi"/>
          <w:sz w:val="20"/>
          <w:szCs w:val="20"/>
        </w:rPr>
        <w:t>BfN</w:t>
      </w:r>
      <w:proofErr w:type="spellEnd"/>
      <w:r w:rsidRPr="0004044A">
        <w:rPr>
          <w:rFonts w:ascii="Archivo" w:hAnsi="Archivo" w:cstheme="minorHAnsi"/>
          <w:sz w:val="20"/>
          <w:szCs w:val="20"/>
        </w:rPr>
        <w:t xml:space="preserve">). This “9 step” guidance document, has subsequently been revised with version 2.0 produced in 2017 and version 3.0 published in 2018 (Wolf et al. 2018). </w:t>
      </w:r>
    </w:p>
    <w:p w14:paraId="52230B18"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The 9-step guidance for timber NDFs has been widely tested, used for training </w:t>
      </w:r>
      <w:proofErr w:type="gramStart"/>
      <w:r w:rsidRPr="0004044A">
        <w:rPr>
          <w:rFonts w:ascii="Archivo" w:hAnsi="Archivo" w:cstheme="minorHAnsi"/>
          <w:sz w:val="20"/>
          <w:szCs w:val="20"/>
        </w:rPr>
        <w:t>purposes</w:t>
      </w:r>
      <w:proofErr w:type="gramEnd"/>
      <w:r w:rsidRPr="0004044A">
        <w:rPr>
          <w:rFonts w:ascii="Archivo" w:hAnsi="Archivo" w:cstheme="minorHAnsi"/>
          <w:sz w:val="20"/>
          <w:szCs w:val="20"/>
        </w:rPr>
        <w:t xml:space="preserve"> and adapted for national use by Parties. The UK SA, for example, uses a modified 9-step process in making NDFs for imported timber. In Mexico, the guidance has been used as a basis in the evaluation process for the development of NDFs for all timber species, but current practices have moved beyond the process outlined in the guide (UNEP-WCMC, 2019).</w:t>
      </w:r>
      <w:r w:rsidRPr="0004044A">
        <w:rPr>
          <w:rFonts w:ascii="Archivo" w:hAnsi="Archivo" w:cstheme="minorHAnsi"/>
          <w:b/>
          <w:bCs/>
          <w:sz w:val="20"/>
          <w:szCs w:val="20"/>
        </w:rPr>
        <w:t xml:space="preserve"> </w:t>
      </w:r>
      <w:r w:rsidRPr="0004044A">
        <w:rPr>
          <w:rFonts w:ascii="Archivo" w:hAnsi="Archivo" w:cstheme="minorHAnsi"/>
          <w:sz w:val="20"/>
          <w:szCs w:val="20"/>
        </w:rPr>
        <w:t xml:space="preserve">In Colombia, information collection for NDF development for </w:t>
      </w:r>
      <w:r w:rsidRPr="0004044A">
        <w:rPr>
          <w:rFonts w:ascii="Archivo" w:hAnsi="Archivo" w:cstheme="minorHAnsi"/>
          <w:i/>
          <w:iCs/>
          <w:sz w:val="20"/>
          <w:szCs w:val="20"/>
        </w:rPr>
        <w:t>Cedrela</w:t>
      </w:r>
      <w:r w:rsidRPr="0004044A">
        <w:rPr>
          <w:rFonts w:ascii="Archivo" w:hAnsi="Archivo" w:cstheme="minorHAnsi"/>
          <w:sz w:val="20"/>
          <w:szCs w:val="20"/>
        </w:rPr>
        <w:t xml:space="preserve"> spp. has followed the 9-step guidance (see Case Study 7). The 9-step guidance for timber NDFs is comprehensive, straightforward to follow and is recommended for consideration by all Parties exporting CITES timber species.</w:t>
      </w:r>
    </w:p>
    <w:p w14:paraId="256D6B91"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Assisting range states to formulate NDFs for specific timber species (and trees yielding other traded products) has been a core component of the ITTO-CITES Programme for Implementing CITES Listings of Tropical Timber Species and the CITES Tree Species Programme (CTSP). The NDF reports produced under these are listed in Table 1.</w:t>
      </w:r>
    </w:p>
    <w:p w14:paraId="71C456F7" w14:textId="77777777" w:rsidR="00803E9F" w:rsidRPr="0004044A" w:rsidRDefault="00803E9F" w:rsidP="00803E9F">
      <w:pPr>
        <w:jc w:val="both"/>
        <w:rPr>
          <w:rFonts w:ascii="Archivo" w:hAnsi="Archivo" w:cstheme="minorHAnsi"/>
          <w:b/>
          <w:bCs/>
          <w:sz w:val="20"/>
          <w:szCs w:val="20"/>
        </w:rPr>
      </w:pPr>
      <w:r w:rsidRPr="0004044A">
        <w:rPr>
          <w:rFonts w:ascii="Archivo" w:hAnsi="Archivo" w:cstheme="minorHAnsi"/>
          <w:b/>
          <w:bCs/>
          <w:sz w:val="20"/>
          <w:szCs w:val="20"/>
          <w:highlight w:val="yellow"/>
        </w:rPr>
        <w:t>Table X.</w:t>
      </w:r>
      <w:r w:rsidRPr="0004044A">
        <w:rPr>
          <w:rFonts w:ascii="Archivo" w:hAnsi="Archivo" w:cstheme="minorHAnsi"/>
          <w:b/>
          <w:bCs/>
          <w:sz w:val="20"/>
          <w:szCs w:val="20"/>
        </w:rPr>
        <w:t xml:space="preserve"> NDF reports thus far produced under the ITTO-CITES Program and the CITES Tree Species Programme </w:t>
      </w:r>
    </w:p>
    <w:tbl>
      <w:tblPr>
        <w:tblStyle w:val="TableGrid"/>
        <w:tblW w:w="0" w:type="auto"/>
        <w:tblLook w:val="04A0" w:firstRow="1" w:lastRow="0" w:firstColumn="1" w:lastColumn="0" w:noHBand="0" w:noVBand="1"/>
      </w:tblPr>
      <w:tblGrid>
        <w:gridCol w:w="4508"/>
        <w:gridCol w:w="4508"/>
      </w:tblGrid>
      <w:tr w:rsidR="00803E9F" w:rsidRPr="0004044A" w14:paraId="067E1FCC" w14:textId="77777777" w:rsidTr="006B0BAA">
        <w:tc>
          <w:tcPr>
            <w:tcW w:w="4508" w:type="dxa"/>
          </w:tcPr>
          <w:p w14:paraId="144931E7" w14:textId="77777777" w:rsidR="00803E9F" w:rsidRPr="0004044A" w:rsidRDefault="00803E9F" w:rsidP="006B0BAA">
            <w:pPr>
              <w:jc w:val="both"/>
              <w:rPr>
                <w:rFonts w:ascii="Archivo" w:hAnsi="Archivo" w:cstheme="minorHAnsi"/>
                <w:b/>
                <w:bCs/>
                <w:sz w:val="20"/>
                <w:szCs w:val="20"/>
              </w:rPr>
            </w:pPr>
            <w:r w:rsidRPr="0004044A">
              <w:rPr>
                <w:rFonts w:ascii="Archivo" w:hAnsi="Archivo" w:cstheme="minorHAnsi"/>
                <w:b/>
                <w:bCs/>
                <w:sz w:val="20"/>
                <w:szCs w:val="20"/>
              </w:rPr>
              <w:t>Species</w:t>
            </w:r>
          </w:p>
        </w:tc>
        <w:tc>
          <w:tcPr>
            <w:tcW w:w="4508" w:type="dxa"/>
          </w:tcPr>
          <w:p w14:paraId="570C1B3F" w14:textId="77777777" w:rsidR="00803E9F" w:rsidRPr="0004044A" w:rsidRDefault="00803E9F" w:rsidP="006B0BAA">
            <w:pPr>
              <w:jc w:val="both"/>
              <w:rPr>
                <w:rFonts w:ascii="Archivo" w:hAnsi="Archivo" w:cstheme="minorHAnsi"/>
                <w:b/>
                <w:bCs/>
                <w:sz w:val="20"/>
                <w:szCs w:val="20"/>
              </w:rPr>
            </w:pPr>
            <w:r w:rsidRPr="0004044A">
              <w:rPr>
                <w:rFonts w:ascii="Archivo" w:hAnsi="Archivo" w:cstheme="minorHAnsi"/>
                <w:b/>
                <w:bCs/>
                <w:sz w:val="20"/>
                <w:szCs w:val="20"/>
              </w:rPr>
              <w:t>Country</w:t>
            </w:r>
          </w:p>
        </w:tc>
      </w:tr>
      <w:tr w:rsidR="00803E9F" w:rsidRPr="0004044A" w14:paraId="3FE2930F" w14:textId="77777777" w:rsidTr="006B0BAA">
        <w:tc>
          <w:tcPr>
            <w:tcW w:w="9016" w:type="dxa"/>
            <w:gridSpan w:val="2"/>
          </w:tcPr>
          <w:p w14:paraId="2F969BC5" w14:textId="77777777" w:rsidR="00803E9F" w:rsidRPr="0004044A" w:rsidRDefault="00803E9F" w:rsidP="006B0BAA">
            <w:pPr>
              <w:jc w:val="center"/>
              <w:rPr>
                <w:rFonts w:ascii="Archivo" w:hAnsi="Archivo" w:cstheme="minorHAnsi"/>
                <w:b/>
                <w:bCs/>
                <w:sz w:val="20"/>
                <w:szCs w:val="20"/>
              </w:rPr>
            </w:pPr>
            <w:r w:rsidRPr="0004044A">
              <w:rPr>
                <w:rFonts w:ascii="Archivo" w:hAnsi="Archivo" w:cstheme="minorHAnsi"/>
                <w:b/>
                <w:bCs/>
                <w:sz w:val="20"/>
                <w:szCs w:val="20"/>
              </w:rPr>
              <w:t>ITTO-CITES Program</w:t>
            </w:r>
          </w:p>
        </w:tc>
      </w:tr>
      <w:tr w:rsidR="00803E9F" w:rsidRPr="0004044A" w14:paraId="19C589A0" w14:textId="77777777" w:rsidTr="006B0BAA">
        <w:tc>
          <w:tcPr>
            <w:tcW w:w="4508" w:type="dxa"/>
          </w:tcPr>
          <w:p w14:paraId="72306CA7"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 xml:space="preserve">Aquilaria </w:t>
            </w:r>
            <w:proofErr w:type="spellStart"/>
            <w:r w:rsidRPr="0004044A">
              <w:rPr>
                <w:rFonts w:ascii="Archivo" w:hAnsi="Archivo" w:cstheme="minorHAnsi"/>
                <w:i/>
                <w:iCs/>
                <w:sz w:val="20"/>
                <w:szCs w:val="20"/>
              </w:rPr>
              <w:t>malaccensis</w:t>
            </w:r>
            <w:proofErr w:type="spellEnd"/>
          </w:p>
        </w:tc>
        <w:tc>
          <w:tcPr>
            <w:tcW w:w="4508" w:type="dxa"/>
          </w:tcPr>
          <w:p w14:paraId="46C54A70"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Malaysia, Indonesia</w:t>
            </w:r>
          </w:p>
        </w:tc>
      </w:tr>
      <w:tr w:rsidR="00803E9F" w:rsidRPr="0004044A" w14:paraId="161C9807" w14:textId="77777777" w:rsidTr="006B0BAA">
        <w:tc>
          <w:tcPr>
            <w:tcW w:w="4508" w:type="dxa"/>
          </w:tcPr>
          <w:p w14:paraId="4A3D77EC"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Cedrela odorata</w:t>
            </w:r>
          </w:p>
        </w:tc>
        <w:tc>
          <w:tcPr>
            <w:tcW w:w="4508" w:type="dxa"/>
          </w:tcPr>
          <w:p w14:paraId="332E6670"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Guyana</w:t>
            </w:r>
          </w:p>
        </w:tc>
      </w:tr>
      <w:tr w:rsidR="00803E9F" w:rsidRPr="0004044A" w14:paraId="4B70B3EF" w14:textId="77777777" w:rsidTr="006B0BAA">
        <w:tc>
          <w:tcPr>
            <w:tcW w:w="4508" w:type="dxa"/>
          </w:tcPr>
          <w:p w14:paraId="62010701"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Cedrela odorata</w:t>
            </w:r>
          </w:p>
        </w:tc>
        <w:tc>
          <w:tcPr>
            <w:tcW w:w="4508" w:type="dxa"/>
          </w:tcPr>
          <w:p w14:paraId="5C768F9F"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Peru</w:t>
            </w:r>
          </w:p>
        </w:tc>
      </w:tr>
      <w:tr w:rsidR="00803E9F" w:rsidRPr="0004044A" w14:paraId="36AF82EC" w14:textId="77777777" w:rsidTr="006B0BAA">
        <w:tc>
          <w:tcPr>
            <w:tcW w:w="4508" w:type="dxa"/>
          </w:tcPr>
          <w:p w14:paraId="3DB3A440"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i/>
                <w:iCs/>
                <w:sz w:val="20"/>
                <w:szCs w:val="20"/>
              </w:rPr>
              <w:t>Dalbergia retusa</w:t>
            </w:r>
            <w:r w:rsidRPr="0004044A">
              <w:rPr>
                <w:rFonts w:ascii="Archivo" w:hAnsi="Archivo" w:cstheme="minorHAnsi"/>
                <w:sz w:val="20"/>
                <w:szCs w:val="20"/>
              </w:rPr>
              <w:t xml:space="preserve"> and </w:t>
            </w:r>
            <w:r w:rsidRPr="0004044A">
              <w:rPr>
                <w:rFonts w:ascii="Archivo" w:hAnsi="Archivo" w:cstheme="minorHAnsi"/>
                <w:i/>
                <w:iCs/>
                <w:sz w:val="20"/>
                <w:szCs w:val="20"/>
              </w:rPr>
              <w:t xml:space="preserve">D. </w:t>
            </w:r>
            <w:proofErr w:type="spellStart"/>
            <w:r w:rsidRPr="0004044A">
              <w:rPr>
                <w:rFonts w:ascii="Archivo" w:hAnsi="Archivo" w:cstheme="minorHAnsi"/>
                <w:i/>
                <w:iCs/>
                <w:sz w:val="20"/>
                <w:szCs w:val="20"/>
              </w:rPr>
              <w:t>stevensonii</w:t>
            </w:r>
            <w:proofErr w:type="spellEnd"/>
          </w:p>
        </w:tc>
        <w:tc>
          <w:tcPr>
            <w:tcW w:w="4508" w:type="dxa"/>
          </w:tcPr>
          <w:p w14:paraId="2FB10F95"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Guatemala</w:t>
            </w:r>
          </w:p>
        </w:tc>
      </w:tr>
      <w:tr w:rsidR="00803E9F" w:rsidRPr="0004044A" w14:paraId="3F3B7F23" w14:textId="77777777" w:rsidTr="006B0BAA">
        <w:tc>
          <w:tcPr>
            <w:tcW w:w="4508" w:type="dxa"/>
          </w:tcPr>
          <w:p w14:paraId="063E6FA1" w14:textId="77777777" w:rsidR="00803E9F" w:rsidRPr="0004044A" w:rsidRDefault="00803E9F" w:rsidP="006B0BAA">
            <w:pPr>
              <w:pStyle w:val="NoSpacing"/>
              <w:rPr>
                <w:rFonts w:ascii="Archivo" w:hAnsi="Archivo" w:cstheme="minorHAnsi"/>
                <w:sz w:val="20"/>
                <w:szCs w:val="20"/>
              </w:rPr>
            </w:pPr>
            <w:proofErr w:type="spellStart"/>
            <w:r w:rsidRPr="0004044A">
              <w:rPr>
                <w:rFonts w:ascii="Archivo" w:hAnsi="Archivo" w:cstheme="minorHAnsi"/>
                <w:i/>
                <w:iCs/>
                <w:sz w:val="20"/>
                <w:szCs w:val="20"/>
              </w:rPr>
              <w:t>Gonystylus</w:t>
            </w:r>
            <w:proofErr w:type="spellEnd"/>
            <w:r w:rsidRPr="0004044A">
              <w:rPr>
                <w:rFonts w:ascii="Archivo" w:hAnsi="Archivo" w:cstheme="minorHAnsi"/>
                <w:sz w:val="20"/>
                <w:szCs w:val="20"/>
              </w:rPr>
              <w:t xml:space="preserve"> spp.</w:t>
            </w:r>
          </w:p>
        </w:tc>
        <w:tc>
          <w:tcPr>
            <w:tcW w:w="4508" w:type="dxa"/>
          </w:tcPr>
          <w:p w14:paraId="244D2970"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Indonesia</w:t>
            </w:r>
          </w:p>
        </w:tc>
      </w:tr>
      <w:tr w:rsidR="00803E9F" w:rsidRPr="0004044A" w14:paraId="2B1A4287" w14:textId="77777777" w:rsidTr="006B0BAA">
        <w:tc>
          <w:tcPr>
            <w:tcW w:w="4508" w:type="dxa"/>
          </w:tcPr>
          <w:p w14:paraId="68892632" w14:textId="77777777" w:rsidR="00803E9F" w:rsidRPr="0004044A" w:rsidRDefault="00803E9F" w:rsidP="006B0BAA">
            <w:pPr>
              <w:pStyle w:val="NoSpacing"/>
              <w:rPr>
                <w:rFonts w:ascii="Archivo" w:hAnsi="Archivo" w:cstheme="minorHAnsi"/>
                <w:sz w:val="20"/>
                <w:szCs w:val="20"/>
              </w:rPr>
            </w:pPr>
            <w:proofErr w:type="spellStart"/>
            <w:r w:rsidRPr="0004044A">
              <w:rPr>
                <w:rFonts w:ascii="Archivo" w:hAnsi="Archivo" w:cstheme="minorHAnsi"/>
                <w:i/>
                <w:iCs/>
                <w:sz w:val="20"/>
                <w:szCs w:val="20"/>
              </w:rPr>
              <w:t>Gonystylus</w:t>
            </w:r>
            <w:proofErr w:type="spellEnd"/>
            <w:r w:rsidRPr="0004044A">
              <w:rPr>
                <w:rFonts w:ascii="Archivo" w:hAnsi="Archivo" w:cstheme="minorHAnsi"/>
                <w:i/>
                <w:iCs/>
                <w:sz w:val="20"/>
                <w:szCs w:val="20"/>
              </w:rPr>
              <w:t xml:space="preserve"> </w:t>
            </w:r>
            <w:r w:rsidRPr="0004044A">
              <w:rPr>
                <w:rFonts w:ascii="Archivo" w:hAnsi="Archivo" w:cstheme="minorHAnsi"/>
                <w:sz w:val="20"/>
                <w:szCs w:val="20"/>
              </w:rPr>
              <w:t>spp.</w:t>
            </w:r>
          </w:p>
        </w:tc>
        <w:tc>
          <w:tcPr>
            <w:tcW w:w="4508" w:type="dxa"/>
          </w:tcPr>
          <w:p w14:paraId="708B4D1D"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Malaysia</w:t>
            </w:r>
          </w:p>
        </w:tc>
      </w:tr>
      <w:tr w:rsidR="00803E9F" w:rsidRPr="0004044A" w14:paraId="5ACFE321" w14:textId="77777777" w:rsidTr="006B0BAA">
        <w:tc>
          <w:tcPr>
            <w:tcW w:w="4508" w:type="dxa"/>
          </w:tcPr>
          <w:p w14:paraId="29770B96" w14:textId="77777777" w:rsidR="00803E9F" w:rsidRPr="0004044A" w:rsidRDefault="00803E9F" w:rsidP="006B0BAA">
            <w:pPr>
              <w:pStyle w:val="NoSpacing"/>
              <w:rPr>
                <w:rFonts w:ascii="Archivo" w:hAnsi="Archivo" w:cstheme="minorHAnsi"/>
                <w:i/>
                <w:iCs/>
                <w:sz w:val="20"/>
                <w:szCs w:val="20"/>
              </w:rPr>
            </w:pPr>
            <w:proofErr w:type="spellStart"/>
            <w:r w:rsidRPr="0004044A">
              <w:rPr>
                <w:rFonts w:ascii="Archivo" w:hAnsi="Archivo" w:cstheme="minorHAnsi"/>
                <w:i/>
                <w:iCs/>
                <w:sz w:val="20"/>
                <w:szCs w:val="20"/>
              </w:rPr>
              <w:t>Pericopsis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elata</w:t>
            </w:r>
            <w:proofErr w:type="spellEnd"/>
          </w:p>
        </w:tc>
        <w:tc>
          <w:tcPr>
            <w:tcW w:w="4508" w:type="dxa"/>
          </w:tcPr>
          <w:p w14:paraId="57044B76"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Cameroon</w:t>
            </w:r>
          </w:p>
        </w:tc>
      </w:tr>
      <w:tr w:rsidR="00803E9F" w:rsidRPr="0004044A" w14:paraId="3D8B346C" w14:textId="77777777" w:rsidTr="006B0BAA">
        <w:tc>
          <w:tcPr>
            <w:tcW w:w="4508" w:type="dxa"/>
          </w:tcPr>
          <w:p w14:paraId="74494D17" w14:textId="77777777" w:rsidR="00803E9F" w:rsidRPr="0004044A" w:rsidRDefault="00803E9F" w:rsidP="006B0BAA">
            <w:pPr>
              <w:pStyle w:val="NoSpacing"/>
              <w:rPr>
                <w:rFonts w:ascii="Archivo" w:hAnsi="Archivo" w:cstheme="minorHAnsi"/>
                <w:i/>
                <w:iCs/>
                <w:sz w:val="20"/>
                <w:szCs w:val="20"/>
              </w:rPr>
            </w:pPr>
            <w:proofErr w:type="spellStart"/>
            <w:r w:rsidRPr="0004044A">
              <w:rPr>
                <w:rFonts w:ascii="Archivo" w:hAnsi="Archivo" w:cstheme="minorHAnsi"/>
                <w:i/>
                <w:iCs/>
                <w:sz w:val="20"/>
                <w:szCs w:val="20"/>
              </w:rPr>
              <w:t>Pericopsis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elata</w:t>
            </w:r>
            <w:proofErr w:type="spellEnd"/>
          </w:p>
        </w:tc>
        <w:tc>
          <w:tcPr>
            <w:tcW w:w="4508" w:type="dxa"/>
          </w:tcPr>
          <w:p w14:paraId="3B1F5EF8"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Congo, Rep.</w:t>
            </w:r>
          </w:p>
        </w:tc>
      </w:tr>
      <w:tr w:rsidR="00803E9F" w:rsidRPr="0004044A" w14:paraId="5460A1A8" w14:textId="77777777" w:rsidTr="006B0BAA">
        <w:tc>
          <w:tcPr>
            <w:tcW w:w="4508" w:type="dxa"/>
          </w:tcPr>
          <w:p w14:paraId="2066F565" w14:textId="77777777" w:rsidR="00803E9F" w:rsidRPr="0004044A" w:rsidRDefault="00803E9F" w:rsidP="006B0BAA">
            <w:pPr>
              <w:pStyle w:val="NoSpacing"/>
              <w:rPr>
                <w:rFonts w:ascii="Archivo" w:hAnsi="Archivo" w:cstheme="minorHAnsi"/>
                <w:i/>
                <w:iCs/>
                <w:sz w:val="20"/>
                <w:szCs w:val="20"/>
              </w:rPr>
            </w:pPr>
            <w:proofErr w:type="spellStart"/>
            <w:r w:rsidRPr="0004044A">
              <w:rPr>
                <w:rFonts w:ascii="Archivo" w:hAnsi="Archivo" w:cstheme="minorHAnsi"/>
                <w:i/>
                <w:iCs/>
                <w:sz w:val="20"/>
                <w:szCs w:val="20"/>
              </w:rPr>
              <w:t>Pericopsis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elata</w:t>
            </w:r>
            <w:proofErr w:type="spellEnd"/>
          </w:p>
        </w:tc>
        <w:tc>
          <w:tcPr>
            <w:tcW w:w="4508" w:type="dxa"/>
          </w:tcPr>
          <w:p w14:paraId="28E0D539"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Democratic Republic of Congo</w:t>
            </w:r>
          </w:p>
        </w:tc>
      </w:tr>
      <w:tr w:rsidR="00803E9F" w:rsidRPr="0004044A" w14:paraId="4D006635" w14:textId="77777777" w:rsidTr="006B0BAA">
        <w:tc>
          <w:tcPr>
            <w:tcW w:w="4508" w:type="dxa"/>
          </w:tcPr>
          <w:p w14:paraId="1A267B7B"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 xml:space="preserve">Prunus </w:t>
            </w:r>
            <w:proofErr w:type="spellStart"/>
            <w:r w:rsidRPr="0004044A">
              <w:rPr>
                <w:rFonts w:ascii="Archivo" w:hAnsi="Archivo" w:cstheme="minorHAnsi"/>
                <w:i/>
                <w:iCs/>
                <w:sz w:val="20"/>
                <w:szCs w:val="20"/>
              </w:rPr>
              <w:t>africana</w:t>
            </w:r>
            <w:proofErr w:type="spellEnd"/>
          </w:p>
        </w:tc>
        <w:tc>
          <w:tcPr>
            <w:tcW w:w="4508" w:type="dxa"/>
          </w:tcPr>
          <w:p w14:paraId="515BE22B"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Cameroon</w:t>
            </w:r>
          </w:p>
        </w:tc>
      </w:tr>
      <w:tr w:rsidR="00803E9F" w:rsidRPr="0004044A" w14:paraId="6FB088EE" w14:textId="77777777" w:rsidTr="006B0BAA">
        <w:tc>
          <w:tcPr>
            <w:tcW w:w="4508" w:type="dxa"/>
          </w:tcPr>
          <w:p w14:paraId="235DF03F"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 xml:space="preserve">Prunus </w:t>
            </w:r>
            <w:proofErr w:type="spellStart"/>
            <w:r w:rsidRPr="0004044A">
              <w:rPr>
                <w:rFonts w:ascii="Archivo" w:hAnsi="Archivo" w:cstheme="minorHAnsi"/>
                <w:i/>
                <w:iCs/>
                <w:sz w:val="20"/>
                <w:szCs w:val="20"/>
              </w:rPr>
              <w:t>africana</w:t>
            </w:r>
            <w:proofErr w:type="spellEnd"/>
          </w:p>
        </w:tc>
        <w:tc>
          <w:tcPr>
            <w:tcW w:w="4508" w:type="dxa"/>
          </w:tcPr>
          <w:p w14:paraId="65D6776D"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Democratic Republic of Congo</w:t>
            </w:r>
          </w:p>
        </w:tc>
      </w:tr>
      <w:tr w:rsidR="00803E9F" w:rsidRPr="0004044A" w14:paraId="106D3230" w14:textId="77777777" w:rsidTr="006B0BAA">
        <w:tc>
          <w:tcPr>
            <w:tcW w:w="4508" w:type="dxa"/>
          </w:tcPr>
          <w:p w14:paraId="628207B9"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lastRenderedPageBreak/>
              <w:t>Swietenia macrophylla</w:t>
            </w:r>
          </w:p>
        </w:tc>
        <w:tc>
          <w:tcPr>
            <w:tcW w:w="4508" w:type="dxa"/>
          </w:tcPr>
          <w:p w14:paraId="316F2863"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Bolivia</w:t>
            </w:r>
          </w:p>
        </w:tc>
      </w:tr>
      <w:tr w:rsidR="00803E9F" w:rsidRPr="0004044A" w14:paraId="2B56C36B" w14:textId="77777777" w:rsidTr="006B0BAA">
        <w:tc>
          <w:tcPr>
            <w:tcW w:w="4508" w:type="dxa"/>
          </w:tcPr>
          <w:p w14:paraId="482B1535"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Swietenia macrophylla</w:t>
            </w:r>
          </w:p>
        </w:tc>
        <w:tc>
          <w:tcPr>
            <w:tcW w:w="4508" w:type="dxa"/>
          </w:tcPr>
          <w:p w14:paraId="37D96DD1"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Brazil</w:t>
            </w:r>
          </w:p>
        </w:tc>
      </w:tr>
      <w:tr w:rsidR="00803E9F" w:rsidRPr="0004044A" w14:paraId="1AC68FC8" w14:textId="77777777" w:rsidTr="006B0BAA">
        <w:tc>
          <w:tcPr>
            <w:tcW w:w="4508" w:type="dxa"/>
          </w:tcPr>
          <w:p w14:paraId="3A93A734"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Swietenia macrophylla</w:t>
            </w:r>
          </w:p>
        </w:tc>
        <w:tc>
          <w:tcPr>
            <w:tcW w:w="4508" w:type="dxa"/>
          </w:tcPr>
          <w:p w14:paraId="4D824CBB"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Ecuador</w:t>
            </w:r>
          </w:p>
        </w:tc>
      </w:tr>
      <w:tr w:rsidR="00803E9F" w:rsidRPr="0004044A" w14:paraId="2989FC9C" w14:textId="77777777" w:rsidTr="006B0BAA">
        <w:tc>
          <w:tcPr>
            <w:tcW w:w="4508" w:type="dxa"/>
          </w:tcPr>
          <w:p w14:paraId="4E86AA12"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Swietenia macrophylla</w:t>
            </w:r>
          </w:p>
        </w:tc>
        <w:tc>
          <w:tcPr>
            <w:tcW w:w="4508" w:type="dxa"/>
          </w:tcPr>
          <w:p w14:paraId="1F375A25"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Peru</w:t>
            </w:r>
          </w:p>
        </w:tc>
      </w:tr>
      <w:tr w:rsidR="00803E9F" w:rsidRPr="0004044A" w14:paraId="533DBB54" w14:textId="77777777" w:rsidTr="006B0BAA">
        <w:tc>
          <w:tcPr>
            <w:tcW w:w="9016" w:type="dxa"/>
            <w:gridSpan w:val="2"/>
          </w:tcPr>
          <w:p w14:paraId="2DACA4DF" w14:textId="77777777" w:rsidR="00803E9F" w:rsidRPr="0004044A" w:rsidRDefault="00803E9F" w:rsidP="006B0BAA">
            <w:pPr>
              <w:pStyle w:val="NoSpacing"/>
              <w:jc w:val="center"/>
              <w:rPr>
                <w:rFonts w:ascii="Archivo" w:hAnsi="Archivo" w:cstheme="minorHAnsi"/>
                <w:b/>
                <w:bCs/>
                <w:sz w:val="20"/>
                <w:szCs w:val="20"/>
              </w:rPr>
            </w:pPr>
            <w:r w:rsidRPr="0004044A">
              <w:rPr>
                <w:rFonts w:ascii="Archivo" w:hAnsi="Archivo" w:cstheme="minorHAnsi"/>
                <w:b/>
                <w:bCs/>
                <w:sz w:val="20"/>
                <w:szCs w:val="20"/>
              </w:rPr>
              <w:t>CITES Tree Species Programme</w:t>
            </w:r>
          </w:p>
        </w:tc>
      </w:tr>
      <w:tr w:rsidR="00803E9F" w:rsidRPr="0004044A" w14:paraId="280757F9" w14:textId="77777777" w:rsidTr="006B0BAA">
        <w:tc>
          <w:tcPr>
            <w:tcW w:w="4508" w:type="dxa"/>
          </w:tcPr>
          <w:p w14:paraId="024867D3"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i/>
                <w:iCs/>
                <w:sz w:val="20"/>
                <w:szCs w:val="20"/>
              </w:rPr>
              <w:t xml:space="preserve">Dalbergia </w:t>
            </w:r>
            <w:proofErr w:type="spellStart"/>
            <w:r w:rsidRPr="0004044A">
              <w:rPr>
                <w:rFonts w:ascii="Archivo" w:hAnsi="Archivo" w:cstheme="minorHAnsi"/>
                <w:i/>
                <w:iCs/>
                <w:sz w:val="20"/>
                <w:szCs w:val="20"/>
              </w:rPr>
              <w:t>cochinchinensis</w:t>
            </w:r>
            <w:proofErr w:type="spellEnd"/>
            <w:r w:rsidRPr="0004044A">
              <w:rPr>
                <w:rFonts w:ascii="Archivo" w:hAnsi="Archivo" w:cstheme="minorHAnsi"/>
                <w:sz w:val="20"/>
                <w:szCs w:val="20"/>
              </w:rPr>
              <w:t xml:space="preserve"> and </w:t>
            </w:r>
            <w:r w:rsidRPr="0004044A">
              <w:rPr>
                <w:rFonts w:ascii="Archivo" w:hAnsi="Archivo" w:cstheme="minorHAnsi"/>
                <w:i/>
                <w:iCs/>
                <w:sz w:val="20"/>
                <w:szCs w:val="20"/>
              </w:rPr>
              <w:t xml:space="preserve">Dalbergia </w:t>
            </w:r>
            <w:proofErr w:type="spellStart"/>
            <w:r w:rsidRPr="0004044A">
              <w:rPr>
                <w:rFonts w:ascii="Archivo" w:hAnsi="Archivo" w:cstheme="minorHAnsi"/>
                <w:i/>
                <w:iCs/>
                <w:sz w:val="20"/>
                <w:szCs w:val="20"/>
              </w:rPr>
              <w:t>oliveri</w:t>
            </w:r>
            <w:proofErr w:type="spellEnd"/>
          </w:p>
        </w:tc>
        <w:tc>
          <w:tcPr>
            <w:tcW w:w="4508" w:type="dxa"/>
          </w:tcPr>
          <w:p w14:paraId="2EC3C91E"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Cambodia (</w:t>
            </w:r>
            <w:proofErr w:type="spellStart"/>
            <w:r w:rsidRPr="0004044A">
              <w:rPr>
                <w:rFonts w:ascii="Archivo" w:hAnsi="Archivo" w:cstheme="minorHAnsi"/>
                <w:sz w:val="20"/>
                <w:szCs w:val="20"/>
              </w:rPr>
              <w:t>Choam</w:t>
            </w:r>
            <w:proofErr w:type="spellEnd"/>
            <w:r w:rsidRPr="0004044A">
              <w:rPr>
                <w:rFonts w:ascii="Archivo" w:hAnsi="Archivo" w:cstheme="minorHAnsi"/>
                <w:sz w:val="20"/>
                <w:szCs w:val="20"/>
              </w:rPr>
              <w:t xml:space="preserve"> </w:t>
            </w:r>
            <w:proofErr w:type="spellStart"/>
            <w:r w:rsidRPr="0004044A">
              <w:rPr>
                <w:rFonts w:ascii="Archivo" w:hAnsi="Archivo" w:cstheme="minorHAnsi"/>
                <w:sz w:val="20"/>
                <w:szCs w:val="20"/>
              </w:rPr>
              <w:t>Ksant</w:t>
            </w:r>
            <w:proofErr w:type="spellEnd"/>
            <w:r w:rsidRPr="0004044A">
              <w:rPr>
                <w:rFonts w:ascii="Archivo" w:hAnsi="Archivo" w:cstheme="minorHAnsi"/>
                <w:sz w:val="20"/>
                <w:szCs w:val="20"/>
              </w:rPr>
              <w:t xml:space="preserve"> District)</w:t>
            </w:r>
          </w:p>
        </w:tc>
      </w:tr>
      <w:tr w:rsidR="00803E9F" w:rsidRPr="0004044A" w14:paraId="3ED1951D" w14:textId="77777777" w:rsidTr="006B0BAA">
        <w:tc>
          <w:tcPr>
            <w:tcW w:w="4508" w:type="dxa"/>
          </w:tcPr>
          <w:p w14:paraId="3CC6AE4B"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i/>
                <w:iCs/>
                <w:sz w:val="20"/>
                <w:szCs w:val="20"/>
              </w:rPr>
              <w:t xml:space="preserve">Dalbergia </w:t>
            </w:r>
            <w:proofErr w:type="spellStart"/>
            <w:r w:rsidRPr="0004044A">
              <w:rPr>
                <w:rFonts w:ascii="Archivo" w:hAnsi="Archivo" w:cstheme="minorHAnsi"/>
                <w:i/>
                <w:iCs/>
                <w:sz w:val="20"/>
                <w:szCs w:val="20"/>
              </w:rPr>
              <w:t>cochinchinensis</w:t>
            </w:r>
            <w:proofErr w:type="spellEnd"/>
            <w:r w:rsidRPr="0004044A">
              <w:rPr>
                <w:rFonts w:ascii="Archivo" w:hAnsi="Archivo" w:cstheme="minorHAnsi"/>
                <w:sz w:val="20"/>
                <w:szCs w:val="20"/>
              </w:rPr>
              <w:t xml:space="preserve"> and </w:t>
            </w:r>
            <w:r w:rsidRPr="0004044A">
              <w:rPr>
                <w:rFonts w:ascii="Archivo" w:hAnsi="Archivo" w:cstheme="minorHAnsi"/>
                <w:i/>
                <w:iCs/>
                <w:sz w:val="20"/>
                <w:szCs w:val="20"/>
              </w:rPr>
              <w:t xml:space="preserve">Dalbergia </w:t>
            </w:r>
            <w:proofErr w:type="spellStart"/>
            <w:r w:rsidRPr="0004044A">
              <w:rPr>
                <w:rFonts w:ascii="Archivo" w:hAnsi="Archivo" w:cstheme="minorHAnsi"/>
                <w:i/>
                <w:iCs/>
                <w:sz w:val="20"/>
                <w:szCs w:val="20"/>
              </w:rPr>
              <w:t>oliveri</w:t>
            </w:r>
            <w:proofErr w:type="spellEnd"/>
          </w:p>
        </w:tc>
        <w:tc>
          <w:tcPr>
            <w:tcW w:w="4508" w:type="dxa"/>
          </w:tcPr>
          <w:p w14:paraId="2D194DFC"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Vietnam</w:t>
            </w:r>
          </w:p>
        </w:tc>
      </w:tr>
      <w:tr w:rsidR="00803E9F" w:rsidRPr="0004044A" w14:paraId="2D4A3017" w14:textId="77777777" w:rsidTr="006B0BAA">
        <w:tc>
          <w:tcPr>
            <w:tcW w:w="4508" w:type="dxa"/>
          </w:tcPr>
          <w:p w14:paraId="095247D7" w14:textId="77777777" w:rsidR="00803E9F" w:rsidRPr="0004044A" w:rsidRDefault="00803E9F" w:rsidP="006B0BAA">
            <w:pPr>
              <w:pStyle w:val="NoSpacing"/>
              <w:rPr>
                <w:rFonts w:ascii="Archivo" w:hAnsi="Archivo" w:cstheme="minorHAnsi"/>
                <w:i/>
                <w:iCs/>
                <w:sz w:val="20"/>
                <w:szCs w:val="20"/>
              </w:rPr>
            </w:pPr>
            <w:r w:rsidRPr="0004044A">
              <w:rPr>
                <w:rFonts w:ascii="Archivo" w:hAnsi="Archivo" w:cstheme="minorHAnsi"/>
                <w:i/>
                <w:iCs/>
                <w:sz w:val="20"/>
                <w:szCs w:val="20"/>
              </w:rPr>
              <w:t>Dalbergia latifolia</w:t>
            </w:r>
          </w:p>
        </w:tc>
        <w:tc>
          <w:tcPr>
            <w:tcW w:w="4508" w:type="dxa"/>
          </w:tcPr>
          <w:p w14:paraId="349AAF77" w14:textId="77777777" w:rsidR="00803E9F" w:rsidRPr="0004044A" w:rsidRDefault="00803E9F" w:rsidP="006B0BAA">
            <w:pPr>
              <w:pStyle w:val="NoSpacing"/>
              <w:rPr>
                <w:rFonts w:ascii="Archivo" w:hAnsi="Archivo" w:cstheme="minorHAnsi"/>
                <w:sz w:val="20"/>
                <w:szCs w:val="20"/>
              </w:rPr>
            </w:pPr>
            <w:r w:rsidRPr="0004044A">
              <w:rPr>
                <w:rFonts w:ascii="Archivo" w:hAnsi="Archivo" w:cstheme="minorHAnsi"/>
                <w:sz w:val="20"/>
                <w:szCs w:val="20"/>
              </w:rPr>
              <w:t>Indonesia (Java and West Nusa Tenggara)</w:t>
            </w:r>
          </w:p>
        </w:tc>
      </w:tr>
      <w:tr w:rsidR="00803E9F" w:rsidRPr="0004044A" w14:paraId="71896549" w14:textId="77777777" w:rsidTr="006B0BAA">
        <w:tc>
          <w:tcPr>
            <w:tcW w:w="4508" w:type="dxa"/>
          </w:tcPr>
          <w:p w14:paraId="12239D41"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Dalbergia latifolia</w:t>
            </w:r>
          </w:p>
        </w:tc>
        <w:tc>
          <w:tcPr>
            <w:tcW w:w="4508" w:type="dxa"/>
          </w:tcPr>
          <w:p w14:paraId="7B54713F"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Indonesia (Java and West Nusa Tenggara)</w:t>
            </w:r>
          </w:p>
        </w:tc>
      </w:tr>
      <w:tr w:rsidR="00803E9F" w:rsidRPr="0004044A" w14:paraId="35AAD6CE" w14:textId="77777777" w:rsidTr="006B0BAA">
        <w:tc>
          <w:tcPr>
            <w:tcW w:w="4508" w:type="dxa"/>
          </w:tcPr>
          <w:p w14:paraId="3EFF94D6"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Dalbergia retusa</w:t>
            </w:r>
          </w:p>
        </w:tc>
        <w:tc>
          <w:tcPr>
            <w:tcW w:w="4508" w:type="dxa"/>
          </w:tcPr>
          <w:p w14:paraId="6DFD9E32"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El Salvador</w:t>
            </w:r>
          </w:p>
        </w:tc>
      </w:tr>
      <w:tr w:rsidR="00803E9F" w:rsidRPr="0004044A" w14:paraId="0DFF40AB" w14:textId="77777777" w:rsidTr="006B0BAA">
        <w:tc>
          <w:tcPr>
            <w:tcW w:w="4508" w:type="dxa"/>
          </w:tcPr>
          <w:p w14:paraId="75FF7360"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Dalbergia retusa</w:t>
            </w:r>
          </w:p>
        </w:tc>
        <w:tc>
          <w:tcPr>
            <w:tcW w:w="4508" w:type="dxa"/>
          </w:tcPr>
          <w:p w14:paraId="63FA2235"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Guatemala</w:t>
            </w:r>
          </w:p>
        </w:tc>
      </w:tr>
      <w:tr w:rsidR="00803E9F" w:rsidRPr="0004044A" w14:paraId="619EFFAF" w14:textId="77777777" w:rsidTr="006B0BAA">
        <w:tc>
          <w:tcPr>
            <w:tcW w:w="4508" w:type="dxa"/>
          </w:tcPr>
          <w:p w14:paraId="1460ABCD"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Dalbergia retusa</w:t>
            </w:r>
          </w:p>
        </w:tc>
        <w:tc>
          <w:tcPr>
            <w:tcW w:w="4508" w:type="dxa"/>
          </w:tcPr>
          <w:p w14:paraId="5BAB9C7B"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Nicaragua</w:t>
            </w:r>
          </w:p>
        </w:tc>
      </w:tr>
      <w:tr w:rsidR="00803E9F" w:rsidRPr="0004044A" w14:paraId="2B2D606E" w14:textId="77777777" w:rsidTr="006B0BAA">
        <w:tc>
          <w:tcPr>
            <w:tcW w:w="4508" w:type="dxa"/>
          </w:tcPr>
          <w:p w14:paraId="2BC3D715"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 xml:space="preserve">Guaiacum officinale </w:t>
            </w:r>
          </w:p>
        </w:tc>
        <w:tc>
          <w:tcPr>
            <w:tcW w:w="4508" w:type="dxa"/>
          </w:tcPr>
          <w:p w14:paraId="131F19CC"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Cuba</w:t>
            </w:r>
          </w:p>
        </w:tc>
      </w:tr>
      <w:tr w:rsidR="00803E9F" w:rsidRPr="0004044A" w14:paraId="4FB7A058" w14:textId="77777777" w:rsidTr="006B0BAA">
        <w:tc>
          <w:tcPr>
            <w:tcW w:w="4508" w:type="dxa"/>
          </w:tcPr>
          <w:p w14:paraId="06D93415"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Guaiacum sanctum</w:t>
            </w:r>
          </w:p>
        </w:tc>
        <w:tc>
          <w:tcPr>
            <w:tcW w:w="4508" w:type="dxa"/>
          </w:tcPr>
          <w:p w14:paraId="55AFAE1E"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Cuba</w:t>
            </w:r>
          </w:p>
        </w:tc>
      </w:tr>
      <w:tr w:rsidR="00803E9F" w:rsidRPr="0004044A" w14:paraId="551B4CF1" w14:textId="77777777" w:rsidTr="006B0BAA">
        <w:tc>
          <w:tcPr>
            <w:tcW w:w="4508" w:type="dxa"/>
          </w:tcPr>
          <w:p w14:paraId="528F3BF1" w14:textId="77777777" w:rsidR="00803E9F" w:rsidRPr="0004044A" w:rsidRDefault="00803E9F" w:rsidP="006B0BAA">
            <w:pPr>
              <w:jc w:val="both"/>
              <w:rPr>
                <w:rFonts w:ascii="Archivo" w:hAnsi="Archivo" w:cstheme="minorHAnsi"/>
                <w:sz w:val="20"/>
                <w:szCs w:val="20"/>
              </w:rPr>
            </w:pPr>
            <w:proofErr w:type="spellStart"/>
            <w:r w:rsidRPr="0004044A">
              <w:rPr>
                <w:rFonts w:ascii="Archivo" w:hAnsi="Archivo" w:cstheme="minorHAnsi"/>
                <w:i/>
                <w:iCs/>
                <w:sz w:val="20"/>
                <w:szCs w:val="20"/>
              </w:rPr>
              <w:t>Guibourtia</w:t>
            </w:r>
            <w:proofErr w:type="spellEnd"/>
            <w:r w:rsidRPr="0004044A">
              <w:rPr>
                <w:rFonts w:ascii="Archivo" w:hAnsi="Archivo" w:cstheme="minorHAnsi"/>
                <w:sz w:val="20"/>
                <w:szCs w:val="20"/>
              </w:rPr>
              <w:t xml:space="preserve"> spp.</w:t>
            </w:r>
          </w:p>
        </w:tc>
        <w:tc>
          <w:tcPr>
            <w:tcW w:w="4508" w:type="dxa"/>
          </w:tcPr>
          <w:p w14:paraId="5BFB5C93"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Democratic Republic of Congo</w:t>
            </w:r>
          </w:p>
        </w:tc>
      </w:tr>
      <w:tr w:rsidR="00803E9F" w:rsidRPr="0004044A" w14:paraId="58F6ED00" w14:textId="77777777" w:rsidTr="006B0BAA">
        <w:tc>
          <w:tcPr>
            <w:tcW w:w="4508" w:type="dxa"/>
          </w:tcPr>
          <w:p w14:paraId="136395B7" w14:textId="77777777" w:rsidR="00803E9F" w:rsidRPr="0004044A" w:rsidRDefault="00803E9F" w:rsidP="006B0BAA">
            <w:pPr>
              <w:jc w:val="both"/>
              <w:rPr>
                <w:rFonts w:ascii="Archivo" w:hAnsi="Archivo" w:cstheme="minorHAnsi"/>
                <w:i/>
                <w:iCs/>
                <w:sz w:val="20"/>
                <w:szCs w:val="20"/>
              </w:rPr>
            </w:pPr>
            <w:proofErr w:type="spellStart"/>
            <w:r w:rsidRPr="0004044A">
              <w:rPr>
                <w:rFonts w:ascii="Archivo" w:hAnsi="Archivo" w:cstheme="minorHAnsi"/>
                <w:i/>
                <w:iCs/>
                <w:sz w:val="20"/>
                <w:szCs w:val="20"/>
              </w:rPr>
              <w:t>Pericopsis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elata</w:t>
            </w:r>
            <w:proofErr w:type="spellEnd"/>
          </w:p>
        </w:tc>
        <w:tc>
          <w:tcPr>
            <w:tcW w:w="4508" w:type="dxa"/>
          </w:tcPr>
          <w:p w14:paraId="6E7350FD"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Côte d’Ivoire</w:t>
            </w:r>
          </w:p>
        </w:tc>
      </w:tr>
      <w:tr w:rsidR="00803E9F" w:rsidRPr="0004044A" w14:paraId="4722F2AF" w14:textId="77777777" w:rsidTr="006B0BAA">
        <w:tc>
          <w:tcPr>
            <w:tcW w:w="4508" w:type="dxa"/>
          </w:tcPr>
          <w:p w14:paraId="13EEF2D8" w14:textId="77777777" w:rsidR="00803E9F" w:rsidRPr="0004044A" w:rsidRDefault="00803E9F" w:rsidP="006B0BAA">
            <w:pPr>
              <w:jc w:val="both"/>
              <w:rPr>
                <w:rFonts w:ascii="Archivo" w:hAnsi="Archivo" w:cstheme="minorHAnsi"/>
                <w:i/>
                <w:iCs/>
                <w:sz w:val="20"/>
                <w:szCs w:val="20"/>
              </w:rPr>
            </w:pPr>
            <w:proofErr w:type="spellStart"/>
            <w:r w:rsidRPr="0004044A">
              <w:rPr>
                <w:rFonts w:ascii="Archivo" w:hAnsi="Archivo" w:cstheme="minorHAnsi"/>
                <w:i/>
                <w:iCs/>
                <w:sz w:val="20"/>
                <w:szCs w:val="20"/>
              </w:rPr>
              <w:t>Pericopsis</w:t>
            </w:r>
            <w:proofErr w:type="spellEnd"/>
            <w:r w:rsidRPr="0004044A">
              <w:rPr>
                <w:rFonts w:ascii="Archivo" w:hAnsi="Archivo" w:cstheme="minorHAnsi"/>
                <w:i/>
                <w:iCs/>
                <w:sz w:val="20"/>
                <w:szCs w:val="20"/>
              </w:rPr>
              <w:t xml:space="preserve"> </w:t>
            </w:r>
            <w:proofErr w:type="spellStart"/>
            <w:r w:rsidRPr="0004044A">
              <w:rPr>
                <w:rFonts w:ascii="Archivo" w:hAnsi="Archivo" w:cstheme="minorHAnsi"/>
                <w:i/>
                <w:iCs/>
                <w:sz w:val="20"/>
                <w:szCs w:val="20"/>
              </w:rPr>
              <w:t>elata</w:t>
            </w:r>
            <w:proofErr w:type="spellEnd"/>
          </w:p>
        </w:tc>
        <w:tc>
          <w:tcPr>
            <w:tcW w:w="4508" w:type="dxa"/>
          </w:tcPr>
          <w:p w14:paraId="50E6F3C7"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Democratic Republic of the Congo</w:t>
            </w:r>
          </w:p>
        </w:tc>
      </w:tr>
      <w:tr w:rsidR="00803E9F" w:rsidRPr="0004044A" w14:paraId="710AAA0C" w14:textId="77777777" w:rsidTr="006B0BAA">
        <w:tc>
          <w:tcPr>
            <w:tcW w:w="4508" w:type="dxa"/>
          </w:tcPr>
          <w:p w14:paraId="22C4F1CD"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 xml:space="preserve">Pterocarpus </w:t>
            </w:r>
            <w:proofErr w:type="spellStart"/>
            <w:r w:rsidRPr="0004044A">
              <w:rPr>
                <w:rFonts w:ascii="Archivo" w:hAnsi="Archivo" w:cstheme="minorHAnsi"/>
                <w:i/>
                <w:iCs/>
                <w:sz w:val="20"/>
                <w:szCs w:val="20"/>
              </w:rPr>
              <w:t>erinaceus</w:t>
            </w:r>
            <w:proofErr w:type="spellEnd"/>
          </w:p>
        </w:tc>
        <w:tc>
          <w:tcPr>
            <w:tcW w:w="4508" w:type="dxa"/>
          </w:tcPr>
          <w:p w14:paraId="787D1139"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Benin</w:t>
            </w:r>
          </w:p>
        </w:tc>
      </w:tr>
      <w:tr w:rsidR="00803E9F" w:rsidRPr="0004044A" w14:paraId="6685994A" w14:textId="77777777" w:rsidTr="006B0BAA">
        <w:tc>
          <w:tcPr>
            <w:tcW w:w="4508" w:type="dxa"/>
          </w:tcPr>
          <w:p w14:paraId="412A6F64"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 xml:space="preserve">Pterocarpus </w:t>
            </w:r>
            <w:proofErr w:type="spellStart"/>
            <w:r w:rsidRPr="0004044A">
              <w:rPr>
                <w:rFonts w:ascii="Archivo" w:hAnsi="Archivo" w:cstheme="minorHAnsi"/>
                <w:i/>
                <w:iCs/>
                <w:sz w:val="20"/>
                <w:szCs w:val="20"/>
              </w:rPr>
              <w:t>erinaceus</w:t>
            </w:r>
            <w:proofErr w:type="spellEnd"/>
          </w:p>
        </w:tc>
        <w:tc>
          <w:tcPr>
            <w:tcW w:w="4508" w:type="dxa"/>
          </w:tcPr>
          <w:p w14:paraId="140031DD"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Togo</w:t>
            </w:r>
          </w:p>
        </w:tc>
      </w:tr>
      <w:tr w:rsidR="00803E9F" w:rsidRPr="0004044A" w14:paraId="48C7CE9B" w14:textId="77777777" w:rsidTr="006B0BAA">
        <w:tc>
          <w:tcPr>
            <w:tcW w:w="4508" w:type="dxa"/>
          </w:tcPr>
          <w:p w14:paraId="2E5699F4" w14:textId="77777777" w:rsidR="00803E9F" w:rsidRPr="0004044A" w:rsidRDefault="00803E9F" w:rsidP="006B0BAA">
            <w:pPr>
              <w:jc w:val="both"/>
              <w:rPr>
                <w:rFonts w:ascii="Archivo" w:hAnsi="Archivo" w:cstheme="minorHAnsi"/>
                <w:i/>
                <w:iCs/>
                <w:sz w:val="20"/>
                <w:szCs w:val="20"/>
              </w:rPr>
            </w:pPr>
            <w:r w:rsidRPr="0004044A">
              <w:rPr>
                <w:rFonts w:ascii="Archivo" w:hAnsi="Archivo" w:cstheme="minorHAnsi"/>
                <w:i/>
                <w:iCs/>
                <w:sz w:val="20"/>
                <w:szCs w:val="20"/>
              </w:rPr>
              <w:t xml:space="preserve">Pterocarpus </w:t>
            </w:r>
            <w:proofErr w:type="spellStart"/>
            <w:r w:rsidRPr="0004044A">
              <w:rPr>
                <w:rFonts w:ascii="Archivo" w:hAnsi="Archivo" w:cstheme="minorHAnsi"/>
                <w:i/>
                <w:iCs/>
                <w:sz w:val="20"/>
                <w:szCs w:val="20"/>
              </w:rPr>
              <w:t>erinaceus</w:t>
            </w:r>
            <w:proofErr w:type="spellEnd"/>
          </w:p>
        </w:tc>
        <w:tc>
          <w:tcPr>
            <w:tcW w:w="4508" w:type="dxa"/>
          </w:tcPr>
          <w:p w14:paraId="4B5CF8F6" w14:textId="77777777" w:rsidR="00803E9F" w:rsidRPr="0004044A" w:rsidRDefault="00803E9F" w:rsidP="006B0BAA">
            <w:pPr>
              <w:jc w:val="both"/>
              <w:rPr>
                <w:rFonts w:ascii="Archivo" w:hAnsi="Archivo" w:cstheme="minorHAnsi"/>
                <w:sz w:val="20"/>
                <w:szCs w:val="20"/>
              </w:rPr>
            </w:pPr>
            <w:r w:rsidRPr="0004044A">
              <w:rPr>
                <w:rFonts w:ascii="Archivo" w:hAnsi="Archivo" w:cstheme="minorHAnsi"/>
                <w:sz w:val="20"/>
                <w:szCs w:val="20"/>
              </w:rPr>
              <w:t xml:space="preserve">Côte d’Ivoire (2 out of 5 inventoried regions) </w:t>
            </w:r>
          </w:p>
        </w:tc>
      </w:tr>
    </w:tbl>
    <w:p w14:paraId="344DF6F6" w14:textId="77777777" w:rsidR="00803E9F" w:rsidRPr="0004044A" w:rsidRDefault="00803E9F" w:rsidP="00803E9F">
      <w:pPr>
        <w:jc w:val="both"/>
        <w:rPr>
          <w:rFonts w:ascii="Archivo" w:hAnsi="Archivo" w:cstheme="minorHAnsi"/>
          <w:sz w:val="20"/>
          <w:szCs w:val="20"/>
        </w:rPr>
      </w:pPr>
    </w:p>
    <w:p w14:paraId="2E080F5D"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Despite over 20 years of experience in the formulation of NDFs for high value timber species, some deficiencies in their development remain and further guidance has been requested by Parties. Lack of information on the status of wild populations has been noted as a hindrance to NDF formulation, for example, for </w:t>
      </w:r>
      <w:proofErr w:type="spellStart"/>
      <w:r w:rsidRPr="0004044A">
        <w:rPr>
          <w:rFonts w:ascii="Archivo" w:hAnsi="Archivo" w:cstheme="minorHAnsi"/>
          <w:i/>
          <w:iCs/>
          <w:sz w:val="20"/>
          <w:szCs w:val="20"/>
        </w:rPr>
        <w:t>Afzelia</w:t>
      </w:r>
      <w:proofErr w:type="spellEnd"/>
      <w:r w:rsidRPr="0004044A">
        <w:rPr>
          <w:rFonts w:ascii="Archivo" w:hAnsi="Archivo" w:cstheme="minorHAnsi"/>
          <w:sz w:val="20"/>
          <w:szCs w:val="20"/>
        </w:rPr>
        <w:t xml:space="preserve"> and </w:t>
      </w:r>
      <w:proofErr w:type="spellStart"/>
      <w:r w:rsidRPr="0004044A">
        <w:rPr>
          <w:rFonts w:ascii="Archivo" w:hAnsi="Archivo" w:cstheme="minorHAnsi"/>
          <w:i/>
          <w:iCs/>
          <w:sz w:val="20"/>
          <w:szCs w:val="20"/>
        </w:rPr>
        <w:t>Guibourtia</w:t>
      </w:r>
      <w:proofErr w:type="spellEnd"/>
      <w:r w:rsidRPr="0004044A">
        <w:rPr>
          <w:rFonts w:ascii="Archivo" w:hAnsi="Archivo" w:cstheme="minorHAnsi"/>
          <w:sz w:val="20"/>
          <w:szCs w:val="20"/>
        </w:rPr>
        <w:t xml:space="preserve"> by Groves &amp; Rutherford, 2023, and remains one of the issues relating to </w:t>
      </w:r>
      <w:r w:rsidRPr="0004044A">
        <w:rPr>
          <w:rFonts w:ascii="Archivo" w:hAnsi="Archivo" w:cstheme="minorHAnsi"/>
          <w:i/>
          <w:iCs/>
          <w:sz w:val="20"/>
          <w:szCs w:val="20"/>
        </w:rPr>
        <w:t>Dalbergia</w:t>
      </w:r>
      <w:r w:rsidRPr="0004044A">
        <w:rPr>
          <w:rFonts w:ascii="Archivo" w:hAnsi="Archivo" w:cstheme="minorHAnsi"/>
          <w:sz w:val="20"/>
          <w:szCs w:val="20"/>
        </w:rPr>
        <w:t xml:space="preserve"> and </w:t>
      </w:r>
      <w:r w:rsidRPr="0004044A">
        <w:rPr>
          <w:rFonts w:ascii="Archivo" w:hAnsi="Archivo" w:cstheme="minorHAnsi"/>
          <w:i/>
          <w:iCs/>
          <w:sz w:val="20"/>
          <w:szCs w:val="20"/>
        </w:rPr>
        <w:t xml:space="preserve">Diospyros </w:t>
      </w:r>
      <w:r w:rsidRPr="0004044A">
        <w:rPr>
          <w:rFonts w:ascii="Archivo" w:hAnsi="Archivo" w:cstheme="minorHAnsi"/>
          <w:sz w:val="20"/>
          <w:szCs w:val="20"/>
        </w:rPr>
        <w:t xml:space="preserve">in Madagascar (see Case Study 3). </w:t>
      </w:r>
    </w:p>
    <w:p w14:paraId="06422E04" w14:textId="77777777"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Formulation of NDFs can be particularly challenging for newly listed species owing to a lack of available data and lack of experience with making NDFs for timber. This is illustrated, for example, by recent concerns about the legality and sustainability of trade in African rosewood (</w:t>
      </w:r>
      <w:r w:rsidRPr="0004044A">
        <w:rPr>
          <w:rFonts w:ascii="Archivo" w:hAnsi="Archivo" w:cstheme="minorHAnsi"/>
          <w:i/>
          <w:iCs/>
          <w:sz w:val="20"/>
          <w:szCs w:val="20"/>
        </w:rPr>
        <w:t xml:space="preserve">Pterocarpus </w:t>
      </w:r>
      <w:proofErr w:type="spellStart"/>
      <w:r w:rsidRPr="0004044A">
        <w:rPr>
          <w:rFonts w:ascii="Archivo" w:hAnsi="Archivo" w:cstheme="minorHAnsi"/>
          <w:i/>
          <w:iCs/>
          <w:sz w:val="20"/>
          <w:szCs w:val="20"/>
        </w:rPr>
        <w:t>erinaceus</w:t>
      </w:r>
      <w:proofErr w:type="spellEnd"/>
      <w:r w:rsidRPr="0004044A">
        <w:rPr>
          <w:rFonts w:ascii="Archivo" w:hAnsi="Archivo" w:cstheme="minorHAnsi"/>
          <w:sz w:val="20"/>
          <w:szCs w:val="20"/>
        </w:rPr>
        <w:t>)</w:t>
      </w:r>
      <w:r w:rsidRPr="0004044A">
        <w:rPr>
          <w:rFonts w:ascii="Archivo" w:hAnsi="Archivo" w:cstheme="minorHAnsi"/>
          <w:i/>
          <w:iCs/>
          <w:sz w:val="20"/>
          <w:szCs w:val="20"/>
        </w:rPr>
        <w:t xml:space="preserve">, </w:t>
      </w:r>
      <w:r w:rsidRPr="0004044A">
        <w:rPr>
          <w:rFonts w:ascii="Archivo" w:hAnsi="Archivo" w:cstheme="minorHAnsi"/>
          <w:sz w:val="20"/>
          <w:szCs w:val="20"/>
        </w:rPr>
        <w:t xml:space="preserve">currently listed in Appendix II with annotation #17. These concerns led to the expedited application of compliance processes under the Convention (Article XIII and the Review of Significant Trade) for all range States of </w:t>
      </w:r>
      <w:r w:rsidRPr="0004044A">
        <w:rPr>
          <w:rFonts w:ascii="Archivo" w:hAnsi="Archivo" w:cstheme="minorHAnsi"/>
          <w:i/>
          <w:iCs/>
          <w:sz w:val="20"/>
          <w:szCs w:val="20"/>
        </w:rPr>
        <w:t xml:space="preserve">Pterocarpus </w:t>
      </w:r>
      <w:proofErr w:type="spellStart"/>
      <w:r w:rsidRPr="0004044A">
        <w:rPr>
          <w:rFonts w:ascii="Archivo" w:hAnsi="Archivo" w:cstheme="minorHAnsi"/>
          <w:i/>
          <w:iCs/>
          <w:sz w:val="20"/>
          <w:szCs w:val="20"/>
        </w:rPr>
        <w:t>erinaceus</w:t>
      </w:r>
      <w:proofErr w:type="spellEnd"/>
      <w:r w:rsidRPr="0004044A">
        <w:rPr>
          <w:rFonts w:ascii="Archivo" w:hAnsi="Archivo" w:cstheme="minorHAnsi"/>
          <w:sz w:val="20"/>
          <w:szCs w:val="20"/>
        </w:rPr>
        <w:t xml:space="preserve">, some of which are currently undergoing a trade suspension recommendation until, inter alia, the Parties concerned make scientifically based NDF for trade in the species in </w:t>
      </w:r>
      <w:proofErr w:type="spellStart"/>
      <w:r w:rsidRPr="0004044A">
        <w:rPr>
          <w:rFonts w:ascii="Archivo" w:hAnsi="Archivo" w:cstheme="minorHAnsi"/>
          <w:sz w:val="20"/>
          <w:szCs w:val="20"/>
        </w:rPr>
        <w:t>ther</w:t>
      </w:r>
      <w:proofErr w:type="spellEnd"/>
      <w:r w:rsidRPr="0004044A">
        <w:rPr>
          <w:rFonts w:ascii="Archivo" w:hAnsi="Archivo" w:cstheme="minorHAnsi"/>
          <w:sz w:val="20"/>
          <w:szCs w:val="20"/>
        </w:rPr>
        <w:t xml:space="preserve"> countries to the satisfaction of the Secretariat and the Chair of the Plants Committee. </w:t>
      </w:r>
    </w:p>
    <w:p w14:paraId="33EC1104" w14:textId="481BBFCE" w:rsidR="00803E9F" w:rsidRPr="0004044A" w:rsidRDefault="00803E9F" w:rsidP="00803E9F">
      <w:pPr>
        <w:jc w:val="both"/>
        <w:rPr>
          <w:rFonts w:ascii="Archivo" w:hAnsi="Archivo" w:cstheme="minorHAnsi"/>
          <w:sz w:val="20"/>
          <w:szCs w:val="20"/>
        </w:rPr>
      </w:pPr>
      <w:r w:rsidRPr="0004044A">
        <w:rPr>
          <w:rFonts w:ascii="Archivo" w:hAnsi="Archivo" w:cstheme="minorHAnsi"/>
          <w:sz w:val="20"/>
          <w:szCs w:val="20"/>
        </w:rPr>
        <w:t xml:space="preserve">The latest report by the CITES Secretariat regarding the ongoing the compliance recommendations and updates on their implementation for both these compliance processes, is available in document </w:t>
      </w:r>
      <w:hyperlink r:id="rId60" w:history="1">
        <w:r w:rsidRPr="00D65966">
          <w:rPr>
            <w:rStyle w:val="Hyperlink"/>
            <w:rFonts w:ascii="Archivo" w:hAnsi="Archivo" w:cstheme="minorHAnsi"/>
            <w:sz w:val="20"/>
            <w:szCs w:val="20"/>
          </w:rPr>
          <w:t>SC77 Doc. 33.2.2</w:t>
        </w:r>
      </w:hyperlink>
      <w:r w:rsidRPr="0004044A">
        <w:rPr>
          <w:rFonts w:ascii="Archivo" w:hAnsi="Archivo" w:cstheme="minorHAnsi"/>
          <w:sz w:val="20"/>
          <w:szCs w:val="20"/>
        </w:rPr>
        <w:t>.</w:t>
      </w:r>
    </w:p>
    <w:p w14:paraId="6D0D3CF1" w14:textId="15747B51" w:rsidR="00FE0850" w:rsidRPr="00A04309" w:rsidRDefault="00803E9F" w:rsidP="00A04309">
      <w:pPr>
        <w:jc w:val="both"/>
        <w:rPr>
          <w:rFonts w:ascii="Archivo" w:hAnsi="Archivo" w:cstheme="minorHAnsi"/>
          <w:sz w:val="20"/>
          <w:szCs w:val="20"/>
        </w:rPr>
      </w:pPr>
      <w:r w:rsidRPr="0004044A">
        <w:rPr>
          <w:rFonts w:ascii="Archivo" w:hAnsi="Archivo" w:cstheme="minorHAnsi"/>
          <w:sz w:val="20"/>
          <w:szCs w:val="20"/>
        </w:rPr>
        <w:t xml:space="preserve">As shown by Case Study 6, progress has now been made in NDF development for </w:t>
      </w:r>
      <w:r w:rsidRPr="0004044A">
        <w:rPr>
          <w:rFonts w:ascii="Archivo" w:hAnsi="Archivo" w:cstheme="minorHAnsi"/>
          <w:i/>
          <w:iCs/>
          <w:sz w:val="20"/>
          <w:szCs w:val="20"/>
        </w:rPr>
        <w:t xml:space="preserve">P. </w:t>
      </w:r>
      <w:proofErr w:type="spellStart"/>
      <w:r w:rsidRPr="0004044A">
        <w:rPr>
          <w:rFonts w:ascii="Archivo" w:hAnsi="Archivo" w:cstheme="minorHAnsi"/>
          <w:i/>
          <w:iCs/>
          <w:sz w:val="20"/>
          <w:szCs w:val="20"/>
        </w:rPr>
        <w:t>erinaceus</w:t>
      </w:r>
      <w:proofErr w:type="spellEnd"/>
      <w:r w:rsidRPr="0004044A">
        <w:rPr>
          <w:rFonts w:ascii="Archivo" w:hAnsi="Archivo" w:cstheme="minorHAnsi"/>
          <w:i/>
          <w:iCs/>
          <w:sz w:val="20"/>
          <w:szCs w:val="20"/>
        </w:rPr>
        <w:t xml:space="preserve"> </w:t>
      </w:r>
      <w:r w:rsidRPr="0004044A">
        <w:rPr>
          <w:rFonts w:ascii="Archivo" w:hAnsi="Archivo" w:cstheme="minorHAnsi"/>
          <w:sz w:val="20"/>
          <w:szCs w:val="20"/>
        </w:rPr>
        <w:t xml:space="preserve">based on inventory work carried out by three range States of the species (Burkina Faso, </w:t>
      </w:r>
      <w:proofErr w:type="gramStart"/>
      <w:r w:rsidRPr="0004044A">
        <w:rPr>
          <w:rFonts w:ascii="Archivo" w:hAnsi="Archivo" w:cstheme="minorHAnsi"/>
          <w:sz w:val="20"/>
          <w:szCs w:val="20"/>
        </w:rPr>
        <w:t>Niger</w:t>
      </w:r>
      <w:proofErr w:type="gramEnd"/>
      <w:r w:rsidRPr="0004044A">
        <w:rPr>
          <w:rFonts w:ascii="Archivo" w:hAnsi="Archivo" w:cstheme="minorHAnsi"/>
          <w:sz w:val="20"/>
          <w:szCs w:val="20"/>
        </w:rPr>
        <w:t xml:space="preserve"> and Togo).</w:t>
      </w:r>
    </w:p>
    <w:sectPr w:rsidR="00FE0850" w:rsidRPr="00A04309" w:rsidSect="00846611">
      <w:headerReference w:type="default" r:id="rId61"/>
      <w:footerReference w:type="default" r:id="rId62"/>
      <w:headerReference w:type="first" r:id="rId63"/>
      <w:footerReference w:type="first" r:id="rId6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37F5" w14:textId="77777777" w:rsidR="00E85B41" w:rsidRDefault="00E85B41" w:rsidP="002210CE">
      <w:pPr>
        <w:spacing w:after="0" w:line="240" w:lineRule="auto"/>
      </w:pPr>
      <w:r>
        <w:separator/>
      </w:r>
    </w:p>
  </w:endnote>
  <w:endnote w:type="continuationSeparator" w:id="0">
    <w:p w14:paraId="5B34BB9C" w14:textId="77777777" w:rsidR="00E85B41" w:rsidRDefault="00E85B41" w:rsidP="0022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chivo">
    <w:altName w:val="Calibri"/>
    <w:panose1 w:val="00000000000000000000"/>
    <w:charset w:val="00"/>
    <w:family w:val="auto"/>
    <w:pitch w:val="variable"/>
    <w:sig w:usb0="A00000FF" w:usb1="500020EB" w:usb2="00000008" w:usb3="00000000" w:csb0="00000193"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05280"/>
      <w:docPartObj>
        <w:docPartGallery w:val="Page Numbers (Bottom of Page)"/>
        <w:docPartUnique/>
      </w:docPartObj>
    </w:sdtPr>
    <w:sdtEndPr>
      <w:rPr>
        <w:rFonts w:ascii="Archivo" w:hAnsi="Archivo" w:cs="Archivo"/>
      </w:rPr>
    </w:sdtEndPr>
    <w:sdtContent>
      <w:sdt>
        <w:sdtPr>
          <w:rPr>
            <w:rFonts w:ascii="Archivo" w:hAnsi="Archivo" w:cs="Archivo"/>
          </w:rPr>
          <w:id w:val="1728636285"/>
          <w:docPartObj>
            <w:docPartGallery w:val="Page Numbers (Top of Page)"/>
            <w:docPartUnique/>
          </w:docPartObj>
        </w:sdtPr>
        <w:sdtEndPr/>
        <w:sdtContent>
          <w:p w14:paraId="65A7A35C" w14:textId="0884219F" w:rsidR="0081106A" w:rsidRPr="00742137" w:rsidRDefault="00742137" w:rsidP="0081106A">
            <w:pPr>
              <w:pStyle w:val="Footer"/>
              <w:ind w:right="360"/>
              <w:jc w:val="center"/>
              <w:rPr>
                <w:rFonts w:ascii="Archivo" w:hAnsi="Archivo" w:cs="Archivo"/>
                <w:sz w:val="18"/>
                <w:szCs w:val="18"/>
              </w:rPr>
            </w:pPr>
            <w:r w:rsidRPr="00742137">
              <w:rPr>
                <w:rFonts w:ascii="Archivo" w:hAnsi="Archivo" w:cs="Archivo"/>
              </w:rPr>
              <w:t>DRAFT</w:t>
            </w:r>
            <w:r w:rsidR="00846611" w:rsidRPr="00742137">
              <w:rPr>
                <w:rFonts w:ascii="Archivo" w:hAnsi="Archivo" w:cs="Archivo"/>
              </w:rPr>
              <w:t xml:space="preserve"> </w:t>
            </w:r>
            <w:r w:rsidR="0081106A" w:rsidRPr="00742137">
              <w:rPr>
                <w:rFonts w:ascii="Archivo" w:hAnsi="Archivo" w:cs="Archivo"/>
                <w:sz w:val="18"/>
                <w:szCs w:val="18"/>
              </w:rPr>
              <w:t xml:space="preserve">Module 9 –NDFs for timber producing </w:t>
            </w:r>
            <w:proofErr w:type="gramStart"/>
            <w:r w:rsidR="0081106A" w:rsidRPr="00742137">
              <w:rPr>
                <w:rFonts w:ascii="Archivo" w:hAnsi="Archivo" w:cs="Archivo"/>
                <w:sz w:val="18"/>
                <w:szCs w:val="18"/>
              </w:rPr>
              <w:t>trees</w:t>
            </w:r>
            <w:proofErr w:type="gramEnd"/>
          </w:p>
          <w:p w14:paraId="2D2C2FB8" w14:textId="7A2B6D2C" w:rsidR="00BE022B" w:rsidRPr="00742137" w:rsidRDefault="0081106A" w:rsidP="00742137">
            <w:pPr>
              <w:pStyle w:val="Footer"/>
              <w:ind w:right="360"/>
              <w:jc w:val="center"/>
              <w:rPr>
                <w:rFonts w:ascii="Archivo" w:hAnsi="Archivo" w:cs="Archivo"/>
                <w:sz w:val="18"/>
                <w:szCs w:val="18"/>
              </w:rPr>
            </w:pPr>
            <w:r w:rsidRPr="00742137">
              <w:rPr>
                <w:rStyle w:val="PageNumber"/>
                <w:rFonts w:ascii="Archivo" w:hAnsi="Archivo" w:cs="Archivo"/>
                <w:sz w:val="18"/>
                <w:szCs w:val="18"/>
              </w:rPr>
              <w:t xml:space="preserve">– </w:t>
            </w:r>
            <w:r w:rsidRPr="00742137">
              <w:rPr>
                <w:rStyle w:val="PageNumber"/>
                <w:rFonts w:ascii="Archivo" w:hAnsi="Archivo" w:cs="Archivo"/>
                <w:sz w:val="18"/>
                <w:szCs w:val="18"/>
              </w:rPr>
              <w:fldChar w:fldCharType="begin"/>
            </w:r>
            <w:r w:rsidRPr="00742137">
              <w:rPr>
                <w:rStyle w:val="PageNumber"/>
                <w:rFonts w:ascii="Archivo" w:hAnsi="Archivo" w:cs="Archivo"/>
                <w:sz w:val="18"/>
                <w:szCs w:val="18"/>
              </w:rPr>
              <w:instrText xml:space="preserve"> PAGE </w:instrText>
            </w:r>
            <w:r w:rsidRPr="00742137">
              <w:rPr>
                <w:rStyle w:val="PageNumber"/>
                <w:rFonts w:ascii="Archivo" w:hAnsi="Archivo" w:cs="Archivo"/>
                <w:sz w:val="18"/>
                <w:szCs w:val="18"/>
              </w:rPr>
              <w:fldChar w:fldCharType="separate"/>
            </w:r>
            <w:r w:rsidRPr="00742137">
              <w:rPr>
                <w:rStyle w:val="PageNumber"/>
                <w:rFonts w:ascii="Archivo" w:hAnsi="Archivo" w:cs="Archivo"/>
                <w:sz w:val="18"/>
                <w:szCs w:val="18"/>
              </w:rPr>
              <w:t>1</w:t>
            </w:r>
            <w:r w:rsidRPr="00742137">
              <w:rPr>
                <w:rStyle w:val="PageNumber"/>
                <w:rFonts w:ascii="Archivo" w:hAnsi="Archivo" w:cs="Archivo"/>
                <w:sz w:val="18"/>
                <w:szCs w:val="18"/>
              </w:rPr>
              <w:fldChar w:fldCharType="end"/>
            </w:r>
            <w:r w:rsidRPr="00742137">
              <w:rPr>
                <w:rStyle w:val="PageNumber"/>
                <w:rFonts w:ascii="Archivo" w:hAnsi="Archivo" w:cs="Archivo"/>
                <w:sz w:val="18"/>
                <w:szCs w:val="18"/>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0332"/>
      <w:docPartObj>
        <w:docPartGallery w:val="Page Numbers (Bottom of Page)"/>
        <w:docPartUnique/>
      </w:docPartObj>
    </w:sdtPr>
    <w:sdtEndPr/>
    <w:sdtContent>
      <w:sdt>
        <w:sdtPr>
          <w:id w:val="627978844"/>
          <w:docPartObj>
            <w:docPartGallery w:val="Page Numbers (Top of Page)"/>
            <w:docPartUnique/>
          </w:docPartObj>
        </w:sdtPr>
        <w:sdtEndPr/>
        <w:sdtContent>
          <w:p w14:paraId="1BA58DE9" w14:textId="50C74C27" w:rsidR="00846611" w:rsidRPr="00C66FAC" w:rsidRDefault="00742137" w:rsidP="00846611">
            <w:pPr>
              <w:pStyle w:val="Footer"/>
              <w:ind w:right="360"/>
              <w:jc w:val="center"/>
              <w:rPr>
                <w:rFonts w:ascii="Archivo" w:hAnsi="Archivo"/>
                <w:sz w:val="18"/>
                <w:szCs w:val="18"/>
              </w:rPr>
            </w:pPr>
            <w:r>
              <w:t>DRAFT</w:t>
            </w:r>
            <w:r w:rsidR="00846611">
              <w:t xml:space="preserve"> </w:t>
            </w:r>
            <w:r w:rsidR="00846611" w:rsidRPr="00C66FAC">
              <w:rPr>
                <w:rFonts w:ascii="Archivo" w:hAnsi="Archivo"/>
                <w:sz w:val="18"/>
                <w:szCs w:val="18"/>
              </w:rPr>
              <w:t xml:space="preserve">Module </w:t>
            </w:r>
            <w:r w:rsidR="00763321">
              <w:rPr>
                <w:rFonts w:ascii="Archivo" w:hAnsi="Archivo"/>
                <w:sz w:val="18"/>
                <w:szCs w:val="18"/>
              </w:rPr>
              <w:t>10</w:t>
            </w:r>
            <w:r w:rsidR="00846611" w:rsidRPr="00C66FAC">
              <w:rPr>
                <w:rFonts w:ascii="Archivo" w:hAnsi="Archivo"/>
                <w:sz w:val="18"/>
                <w:szCs w:val="18"/>
              </w:rPr>
              <w:t xml:space="preserve"> –NDFs</w:t>
            </w:r>
            <w:r w:rsidR="00846611">
              <w:rPr>
                <w:rFonts w:ascii="Archivo" w:hAnsi="Archivo"/>
                <w:sz w:val="18"/>
                <w:szCs w:val="18"/>
              </w:rPr>
              <w:t xml:space="preserve"> for timber producing </w:t>
            </w:r>
            <w:proofErr w:type="gramStart"/>
            <w:r w:rsidR="00846611">
              <w:rPr>
                <w:rFonts w:ascii="Archivo" w:hAnsi="Archivo"/>
                <w:sz w:val="18"/>
                <w:szCs w:val="18"/>
              </w:rPr>
              <w:t>trees</w:t>
            </w:r>
            <w:proofErr w:type="gramEnd"/>
          </w:p>
          <w:p w14:paraId="58BCD823" w14:textId="5B838D1C" w:rsidR="00846611" w:rsidRPr="00846611" w:rsidRDefault="00846611" w:rsidP="00846611">
            <w:pPr>
              <w:pStyle w:val="Footer"/>
              <w:ind w:right="360"/>
              <w:jc w:val="center"/>
              <w:rPr>
                <w:rFonts w:ascii="Archivo" w:hAnsi="Archivo"/>
                <w:sz w:val="18"/>
                <w:szCs w:val="18"/>
              </w:rPr>
            </w:pPr>
            <w:r w:rsidRPr="00C66FAC">
              <w:rPr>
                <w:rStyle w:val="PageNumber"/>
                <w:rFonts w:ascii="Archivo" w:hAnsi="Archivo" w:cs="Arial"/>
                <w:sz w:val="18"/>
                <w:szCs w:val="18"/>
              </w:rPr>
              <w:t xml:space="preserve">– </w:t>
            </w:r>
            <w:r w:rsidRPr="00C66FAC">
              <w:rPr>
                <w:rStyle w:val="PageNumber"/>
                <w:rFonts w:ascii="Archivo" w:hAnsi="Archivo" w:cs="Arial"/>
                <w:sz w:val="18"/>
                <w:szCs w:val="18"/>
              </w:rPr>
              <w:fldChar w:fldCharType="begin"/>
            </w:r>
            <w:r w:rsidRPr="00C66FAC">
              <w:rPr>
                <w:rStyle w:val="PageNumber"/>
                <w:rFonts w:ascii="Archivo" w:hAnsi="Archivo" w:cs="Arial"/>
                <w:sz w:val="18"/>
                <w:szCs w:val="18"/>
              </w:rPr>
              <w:instrText xml:space="preserve"> PAGE </w:instrText>
            </w:r>
            <w:r w:rsidRPr="00C66FAC">
              <w:rPr>
                <w:rStyle w:val="PageNumber"/>
                <w:rFonts w:ascii="Archivo" w:hAnsi="Archivo" w:cs="Arial"/>
                <w:sz w:val="18"/>
                <w:szCs w:val="18"/>
              </w:rPr>
              <w:fldChar w:fldCharType="separate"/>
            </w:r>
            <w:r>
              <w:rPr>
                <w:rStyle w:val="PageNumber"/>
                <w:rFonts w:ascii="Archivo" w:hAnsi="Archivo" w:cs="Arial"/>
                <w:sz w:val="18"/>
                <w:szCs w:val="18"/>
              </w:rPr>
              <w:t>2</w:t>
            </w:r>
            <w:r w:rsidRPr="00C66FAC">
              <w:rPr>
                <w:rStyle w:val="PageNumber"/>
                <w:rFonts w:ascii="Archivo" w:hAnsi="Archivo" w:cs="Arial"/>
                <w:sz w:val="18"/>
                <w:szCs w:val="18"/>
              </w:rPr>
              <w:fldChar w:fldCharType="end"/>
            </w:r>
            <w:r w:rsidRPr="00C66FAC">
              <w:rPr>
                <w:rStyle w:val="PageNumber"/>
                <w:rFonts w:ascii="Archivo" w:hAnsi="Archivo" w:cs="Arial"/>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B4EB" w14:textId="77777777" w:rsidR="00E85B41" w:rsidRDefault="00E85B41" w:rsidP="002210CE">
      <w:pPr>
        <w:spacing w:after="0" w:line="240" w:lineRule="auto"/>
      </w:pPr>
      <w:r>
        <w:separator/>
      </w:r>
    </w:p>
  </w:footnote>
  <w:footnote w:type="continuationSeparator" w:id="0">
    <w:p w14:paraId="714A5040" w14:textId="77777777" w:rsidR="00E85B41" w:rsidRDefault="00E85B41" w:rsidP="00221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3610" w14:textId="7AF0BD17" w:rsidR="00321BB0" w:rsidRPr="00846611" w:rsidRDefault="00321BB0" w:rsidP="00846611">
    <w:pPr>
      <w:pStyle w:val="Header"/>
    </w:pPr>
    <w:r w:rsidRPr="0084661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DAD5" w14:textId="77777777" w:rsidR="00846611" w:rsidRDefault="00846611" w:rsidP="00846611">
    <w:pPr>
      <w:spacing w:before="240" w:after="720"/>
      <w:jc w:val="center"/>
      <w:rPr>
        <w:rFonts w:ascii="Archivo" w:hAnsi="Archivo"/>
        <w:noProof/>
        <w:sz w:val="24"/>
        <w:szCs w:val="24"/>
      </w:rPr>
    </w:pPr>
    <w:r w:rsidRPr="00C20642">
      <w:rPr>
        <w:rFonts w:ascii="Archivo" w:hAnsi="Archivo"/>
        <w:noProof/>
        <w:sz w:val="24"/>
        <w:szCs w:val="24"/>
      </w:rPr>
      <w:drawing>
        <wp:anchor distT="0" distB="0" distL="114300" distR="114300" simplePos="0" relativeHeight="251659264" behindDoc="1" locked="0" layoutInCell="1" allowOverlap="1" wp14:anchorId="0822FF81" wp14:editId="41B0AC17">
          <wp:simplePos x="0" y="0"/>
          <wp:positionH relativeFrom="margin">
            <wp:align>center</wp:align>
          </wp:positionH>
          <wp:positionV relativeFrom="paragraph">
            <wp:posOffset>-6270</wp:posOffset>
          </wp:positionV>
          <wp:extent cx="899160" cy="840105"/>
          <wp:effectExtent l="0" t="0" r="0" b="0"/>
          <wp:wrapTight wrapText="bothSides">
            <wp:wrapPolygon edited="0">
              <wp:start x="4119" y="2449"/>
              <wp:lineTo x="0" y="8327"/>
              <wp:lineTo x="0" y="11265"/>
              <wp:lineTo x="5034" y="15184"/>
              <wp:lineTo x="5492" y="16163"/>
              <wp:lineTo x="18763" y="16163"/>
              <wp:lineTo x="21051" y="12735"/>
              <wp:lineTo x="21051" y="4898"/>
              <wp:lineTo x="9153" y="2449"/>
              <wp:lineTo x="4119" y="2449"/>
            </wp:wrapPolygon>
          </wp:wrapTight>
          <wp:docPr id="30" name="Picture 30"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160" cy="840105"/>
                  </a:xfrm>
                  <a:prstGeom prst="rect">
                    <a:avLst/>
                  </a:prstGeom>
                </pic:spPr>
              </pic:pic>
            </a:graphicData>
          </a:graphic>
          <wp14:sizeRelH relativeFrom="page">
            <wp14:pctWidth>0</wp14:pctWidth>
          </wp14:sizeRelH>
          <wp14:sizeRelV relativeFrom="page">
            <wp14:pctHeight>0</wp14:pctHeight>
          </wp14:sizeRelV>
        </wp:anchor>
      </w:drawing>
    </w:r>
  </w:p>
  <w:p w14:paraId="245D7298" w14:textId="78521DEF" w:rsidR="00846611" w:rsidRPr="00846611" w:rsidRDefault="00846611" w:rsidP="00846611">
    <w:pPr>
      <w:spacing w:before="240" w:after="240"/>
      <w:jc w:val="center"/>
      <w:rPr>
        <w:rFonts w:ascii="Archivo" w:hAnsi="Archivo" w:cs="Arial"/>
      </w:rPr>
    </w:pPr>
    <w:r w:rsidRPr="00C20642">
      <w:rPr>
        <w:rFonts w:ascii="Archivo" w:hAnsi="Archivo" w:cs="Arial"/>
        <w:sz w:val="24"/>
        <w:szCs w:val="24"/>
      </w:rPr>
      <w:t>GUIDANCE: NON-DETRIMENT FINDINGS</w:t>
    </w:r>
    <w:r w:rsidRPr="00C20642">
      <w:rPr>
        <w:rFonts w:ascii="Archivo" w:hAnsi="Archivo"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4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C12C29"/>
    <w:multiLevelType w:val="hybridMultilevel"/>
    <w:tmpl w:val="D324BF5A"/>
    <w:lvl w:ilvl="0" w:tplc="A8100DBA">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260302"/>
    <w:multiLevelType w:val="hybridMultilevel"/>
    <w:tmpl w:val="73D882DA"/>
    <w:lvl w:ilvl="0" w:tplc="85360F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2033A"/>
    <w:multiLevelType w:val="hybridMultilevel"/>
    <w:tmpl w:val="D966CA8A"/>
    <w:lvl w:ilvl="0" w:tplc="E70A15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374EE"/>
    <w:multiLevelType w:val="hybridMultilevel"/>
    <w:tmpl w:val="C1649A00"/>
    <w:lvl w:ilvl="0" w:tplc="D6FC1D8C">
      <w:start w:val="1"/>
      <w:numFmt w:val="bullet"/>
      <w:pStyle w:val="ECECBulleted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321639"/>
    <w:multiLevelType w:val="multilevel"/>
    <w:tmpl w:val="B28636E0"/>
    <w:lvl w:ilvl="0">
      <w:start w:val="1"/>
      <w:numFmt w:val="decimal"/>
      <w:lvlText w:val="%1.0."/>
      <w:lvlJc w:val="left"/>
      <w:pPr>
        <w:ind w:left="720" w:hanging="720"/>
      </w:pPr>
      <w:rPr>
        <w:rFonts w:hint="default"/>
        <w:sz w:val="24"/>
        <w:szCs w:val="24"/>
      </w:rPr>
    </w:lvl>
    <w:lvl w:ilvl="1">
      <w:start w:val="1"/>
      <w:numFmt w:val="decimal"/>
      <w:lvlText w:val="%1.%2."/>
      <w:lvlJc w:val="left"/>
      <w:pPr>
        <w:ind w:left="1440" w:hanging="72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7682F61"/>
    <w:multiLevelType w:val="hybridMultilevel"/>
    <w:tmpl w:val="9A54F2DA"/>
    <w:lvl w:ilvl="0" w:tplc="803CF0E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72C631"/>
    <w:multiLevelType w:val="hybridMultilevel"/>
    <w:tmpl w:val="7414A430"/>
    <w:lvl w:ilvl="0" w:tplc="6B8C785E">
      <w:start w:val="1"/>
      <w:numFmt w:val="bullet"/>
      <w:lvlText w:val="·"/>
      <w:lvlJc w:val="left"/>
      <w:pPr>
        <w:ind w:left="720" w:hanging="360"/>
      </w:pPr>
      <w:rPr>
        <w:rFonts w:ascii="Symbol" w:hAnsi="Symbol" w:hint="default"/>
      </w:rPr>
    </w:lvl>
    <w:lvl w:ilvl="1" w:tplc="2AC659BA">
      <w:start w:val="1"/>
      <w:numFmt w:val="bullet"/>
      <w:lvlText w:val="o"/>
      <w:lvlJc w:val="left"/>
      <w:pPr>
        <w:ind w:left="1440" w:hanging="360"/>
      </w:pPr>
      <w:rPr>
        <w:rFonts w:ascii="Courier New" w:hAnsi="Courier New" w:hint="default"/>
      </w:rPr>
    </w:lvl>
    <w:lvl w:ilvl="2" w:tplc="AB821E14">
      <w:start w:val="1"/>
      <w:numFmt w:val="bullet"/>
      <w:lvlText w:val=""/>
      <w:lvlJc w:val="left"/>
      <w:pPr>
        <w:ind w:left="2160" w:hanging="360"/>
      </w:pPr>
      <w:rPr>
        <w:rFonts w:ascii="Wingdings" w:hAnsi="Wingdings" w:hint="default"/>
      </w:rPr>
    </w:lvl>
    <w:lvl w:ilvl="3" w:tplc="47C25762">
      <w:start w:val="1"/>
      <w:numFmt w:val="bullet"/>
      <w:lvlText w:val=""/>
      <w:lvlJc w:val="left"/>
      <w:pPr>
        <w:ind w:left="2880" w:hanging="360"/>
      </w:pPr>
      <w:rPr>
        <w:rFonts w:ascii="Symbol" w:hAnsi="Symbol" w:hint="default"/>
      </w:rPr>
    </w:lvl>
    <w:lvl w:ilvl="4" w:tplc="A5B0D32C">
      <w:start w:val="1"/>
      <w:numFmt w:val="bullet"/>
      <w:lvlText w:val="o"/>
      <w:lvlJc w:val="left"/>
      <w:pPr>
        <w:ind w:left="3600" w:hanging="360"/>
      </w:pPr>
      <w:rPr>
        <w:rFonts w:ascii="Courier New" w:hAnsi="Courier New" w:hint="default"/>
      </w:rPr>
    </w:lvl>
    <w:lvl w:ilvl="5" w:tplc="D7EAD098">
      <w:start w:val="1"/>
      <w:numFmt w:val="bullet"/>
      <w:lvlText w:val=""/>
      <w:lvlJc w:val="left"/>
      <w:pPr>
        <w:ind w:left="4320" w:hanging="360"/>
      </w:pPr>
      <w:rPr>
        <w:rFonts w:ascii="Wingdings" w:hAnsi="Wingdings" w:hint="default"/>
      </w:rPr>
    </w:lvl>
    <w:lvl w:ilvl="6" w:tplc="F0069866">
      <w:start w:val="1"/>
      <w:numFmt w:val="bullet"/>
      <w:lvlText w:val=""/>
      <w:lvlJc w:val="left"/>
      <w:pPr>
        <w:ind w:left="5040" w:hanging="360"/>
      </w:pPr>
      <w:rPr>
        <w:rFonts w:ascii="Symbol" w:hAnsi="Symbol" w:hint="default"/>
      </w:rPr>
    </w:lvl>
    <w:lvl w:ilvl="7" w:tplc="115AF9A6">
      <w:start w:val="1"/>
      <w:numFmt w:val="bullet"/>
      <w:lvlText w:val="o"/>
      <w:lvlJc w:val="left"/>
      <w:pPr>
        <w:ind w:left="5760" w:hanging="360"/>
      </w:pPr>
      <w:rPr>
        <w:rFonts w:ascii="Courier New" w:hAnsi="Courier New" w:hint="default"/>
      </w:rPr>
    </w:lvl>
    <w:lvl w:ilvl="8" w:tplc="F7FAD938">
      <w:start w:val="1"/>
      <w:numFmt w:val="bullet"/>
      <w:lvlText w:val=""/>
      <w:lvlJc w:val="left"/>
      <w:pPr>
        <w:ind w:left="6480" w:hanging="360"/>
      </w:pPr>
      <w:rPr>
        <w:rFonts w:ascii="Wingdings" w:hAnsi="Wingdings" w:hint="default"/>
      </w:rPr>
    </w:lvl>
  </w:abstractNum>
  <w:abstractNum w:abstractNumId="8" w15:restartNumberingAfterBreak="0">
    <w:nsid w:val="4F9D6ED1"/>
    <w:multiLevelType w:val="hybridMultilevel"/>
    <w:tmpl w:val="4D18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F355D"/>
    <w:multiLevelType w:val="hybridMultilevel"/>
    <w:tmpl w:val="FA46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D6249"/>
    <w:multiLevelType w:val="multilevel"/>
    <w:tmpl w:val="B5E6E2B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0055FB4"/>
    <w:multiLevelType w:val="hybridMultilevel"/>
    <w:tmpl w:val="A3C692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F0DE11A2">
      <w:start w:val="1"/>
      <w:numFmt w:val="bullet"/>
      <w:pStyle w:val="HaAufzhlung"/>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2E0BC4"/>
    <w:multiLevelType w:val="hybridMultilevel"/>
    <w:tmpl w:val="D57A4EA8"/>
    <w:lvl w:ilvl="0" w:tplc="F29E589C">
      <w:start w:val="1"/>
      <w:numFmt w:val="decimal"/>
      <w:pStyle w:val="ECECNumberedList"/>
      <w:lvlText w:val="%1."/>
      <w:lvlJc w:val="left"/>
      <w:pPr>
        <w:tabs>
          <w:tab w:val="num" w:pos="720"/>
        </w:tabs>
        <w:ind w:left="720" w:hanging="360"/>
      </w:pPr>
      <w:rPr>
        <w:rFonts w:hint="default"/>
        <w:sz w:val="22"/>
        <w:szCs w:val="22"/>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04A391C"/>
    <w:multiLevelType w:val="hybridMultilevel"/>
    <w:tmpl w:val="535A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03E53"/>
    <w:multiLevelType w:val="hybridMultilevel"/>
    <w:tmpl w:val="E5F47BE2"/>
    <w:lvl w:ilvl="0" w:tplc="2E468C40">
      <w:start w:val="1"/>
      <w:numFmt w:val="lowerLetter"/>
      <w:pStyle w:val="ECEClist-level2"/>
      <w:lvlText w:val="%1)"/>
      <w:lvlJc w:val="left"/>
      <w:pPr>
        <w:ind w:left="1494" w:hanging="360"/>
      </w:pPr>
      <w:rPr>
        <w:rFonts w:hint="default"/>
        <w:sz w:val="22"/>
        <w:szCs w:val="22"/>
      </w:rPr>
    </w:lvl>
    <w:lvl w:ilvl="1" w:tplc="0409000F">
      <w:start w:val="1"/>
      <w:numFmt w:val="decimal"/>
      <w:lvlText w:val="%2."/>
      <w:lvlJc w:val="left"/>
      <w:pPr>
        <w:ind w:left="2574" w:hanging="360"/>
      </w:pPr>
      <w:rPr>
        <w:rFonts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658457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B1232D"/>
    <w:multiLevelType w:val="multilevel"/>
    <w:tmpl w:val="77DE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662B8"/>
    <w:multiLevelType w:val="hybridMultilevel"/>
    <w:tmpl w:val="F03CE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921D93"/>
    <w:multiLevelType w:val="multilevel"/>
    <w:tmpl w:val="36B2BA58"/>
    <w:lvl w:ilvl="0">
      <w:start w:val="1"/>
      <w:numFmt w:val="decimal"/>
      <w:lvlText w:val="%1."/>
      <w:lvlJc w:val="left"/>
      <w:pPr>
        <w:ind w:left="360" w:hanging="360"/>
      </w:p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CBC7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6514359">
    <w:abstractNumId w:val="4"/>
  </w:num>
  <w:num w:numId="2" w16cid:durableId="373429976">
    <w:abstractNumId w:val="12"/>
  </w:num>
  <w:num w:numId="3" w16cid:durableId="578443341">
    <w:abstractNumId w:val="14"/>
  </w:num>
  <w:num w:numId="4" w16cid:durableId="1616062621">
    <w:abstractNumId w:val="16"/>
  </w:num>
  <w:num w:numId="5" w16cid:durableId="1230380287">
    <w:abstractNumId w:val="7"/>
  </w:num>
  <w:num w:numId="6" w16cid:durableId="406192758">
    <w:abstractNumId w:val="13"/>
  </w:num>
  <w:num w:numId="7" w16cid:durableId="650794249">
    <w:abstractNumId w:val="8"/>
  </w:num>
  <w:num w:numId="8" w16cid:durableId="275600416">
    <w:abstractNumId w:val="17"/>
  </w:num>
  <w:num w:numId="9" w16cid:durableId="846751575">
    <w:abstractNumId w:val="11"/>
  </w:num>
  <w:num w:numId="10" w16cid:durableId="878712502">
    <w:abstractNumId w:val="6"/>
  </w:num>
  <w:num w:numId="11" w16cid:durableId="177693702">
    <w:abstractNumId w:val="3"/>
  </w:num>
  <w:num w:numId="12" w16cid:durableId="1369602351">
    <w:abstractNumId w:val="1"/>
  </w:num>
  <w:num w:numId="13" w16cid:durableId="1328284817">
    <w:abstractNumId w:val="9"/>
  </w:num>
  <w:num w:numId="14" w16cid:durableId="358316803">
    <w:abstractNumId w:val="15"/>
  </w:num>
  <w:num w:numId="15" w16cid:durableId="1038313161">
    <w:abstractNumId w:val="19"/>
  </w:num>
  <w:num w:numId="16" w16cid:durableId="925771327">
    <w:abstractNumId w:val="18"/>
  </w:num>
  <w:num w:numId="17" w16cid:durableId="1740981130">
    <w:abstractNumId w:val="2"/>
  </w:num>
  <w:num w:numId="18" w16cid:durableId="1693147029">
    <w:abstractNumId w:val="0"/>
  </w:num>
  <w:num w:numId="19" w16cid:durableId="1980062985">
    <w:abstractNumId w:val="5"/>
  </w:num>
  <w:num w:numId="20" w16cid:durableId="10599826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6D"/>
    <w:rsid w:val="00025DFB"/>
    <w:rsid w:val="00031255"/>
    <w:rsid w:val="00036090"/>
    <w:rsid w:val="0004044A"/>
    <w:rsid w:val="00043315"/>
    <w:rsid w:val="00045CA7"/>
    <w:rsid w:val="00066782"/>
    <w:rsid w:val="000703BA"/>
    <w:rsid w:val="00073BA0"/>
    <w:rsid w:val="0007685E"/>
    <w:rsid w:val="000854C9"/>
    <w:rsid w:val="0008673B"/>
    <w:rsid w:val="00087B73"/>
    <w:rsid w:val="000B32AD"/>
    <w:rsid w:val="000C36BE"/>
    <w:rsid w:val="000C7850"/>
    <w:rsid w:val="000D6743"/>
    <w:rsid w:val="000E0C44"/>
    <w:rsid w:val="000F063F"/>
    <w:rsid w:val="001157CD"/>
    <w:rsid w:val="00133163"/>
    <w:rsid w:val="0013516C"/>
    <w:rsid w:val="00135EBE"/>
    <w:rsid w:val="00137B84"/>
    <w:rsid w:val="00142766"/>
    <w:rsid w:val="00147539"/>
    <w:rsid w:val="0016333F"/>
    <w:rsid w:val="00174DD6"/>
    <w:rsid w:val="00193412"/>
    <w:rsid w:val="001E2513"/>
    <w:rsid w:val="001E4277"/>
    <w:rsid w:val="002060BC"/>
    <w:rsid w:val="002210CE"/>
    <w:rsid w:val="00223862"/>
    <w:rsid w:val="00224554"/>
    <w:rsid w:val="002368B4"/>
    <w:rsid w:val="00237B7F"/>
    <w:rsid w:val="00240E25"/>
    <w:rsid w:val="00243072"/>
    <w:rsid w:val="0024477B"/>
    <w:rsid w:val="002508E6"/>
    <w:rsid w:val="002512E6"/>
    <w:rsid w:val="002555CB"/>
    <w:rsid w:val="00260CBE"/>
    <w:rsid w:val="00291A1F"/>
    <w:rsid w:val="002A4F4B"/>
    <w:rsid w:val="002B1B57"/>
    <w:rsid w:val="002B460B"/>
    <w:rsid w:val="002B4CBA"/>
    <w:rsid w:val="002B6B1D"/>
    <w:rsid w:val="002C7700"/>
    <w:rsid w:val="002D303E"/>
    <w:rsid w:val="002D679A"/>
    <w:rsid w:val="002E00FE"/>
    <w:rsid w:val="002E46FE"/>
    <w:rsid w:val="002E4933"/>
    <w:rsid w:val="002F633D"/>
    <w:rsid w:val="003030C7"/>
    <w:rsid w:val="00312159"/>
    <w:rsid w:val="00321BB0"/>
    <w:rsid w:val="0032267D"/>
    <w:rsid w:val="003227EA"/>
    <w:rsid w:val="00325B20"/>
    <w:rsid w:val="00336CEE"/>
    <w:rsid w:val="00362E65"/>
    <w:rsid w:val="00363002"/>
    <w:rsid w:val="00374B09"/>
    <w:rsid w:val="00380D77"/>
    <w:rsid w:val="0039113C"/>
    <w:rsid w:val="0039178A"/>
    <w:rsid w:val="00392541"/>
    <w:rsid w:val="00393186"/>
    <w:rsid w:val="003F05DB"/>
    <w:rsid w:val="003F173F"/>
    <w:rsid w:val="00400AD2"/>
    <w:rsid w:val="004448FF"/>
    <w:rsid w:val="00454435"/>
    <w:rsid w:val="00472476"/>
    <w:rsid w:val="00476565"/>
    <w:rsid w:val="00495224"/>
    <w:rsid w:val="004978C3"/>
    <w:rsid w:val="004A2EE6"/>
    <w:rsid w:val="004B078E"/>
    <w:rsid w:val="004B41B7"/>
    <w:rsid w:val="004C40DC"/>
    <w:rsid w:val="004C41BE"/>
    <w:rsid w:val="004C4766"/>
    <w:rsid w:val="004D3FF0"/>
    <w:rsid w:val="004E02AE"/>
    <w:rsid w:val="004E72C3"/>
    <w:rsid w:val="00501FD7"/>
    <w:rsid w:val="00503142"/>
    <w:rsid w:val="0051064D"/>
    <w:rsid w:val="00510AC9"/>
    <w:rsid w:val="0052139F"/>
    <w:rsid w:val="00534F7C"/>
    <w:rsid w:val="0054400B"/>
    <w:rsid w:val="00544170"/>
    <w:rsid w:val="005465F9"/>
    <w:rsid w:val="005521C8"/>
    <w:rsid w:val="00553A10"/>
    <w:rsid w:val="0055480B"/>
    <w:rsid w:val="00554DC2"/>
    <w:rsid w:val="0056167F"/>
    <w:rsid w:val="0057521A"/>
    <w:rsid w:val="0058089A"/>
    <w:rsid w:val="005856E0"/>
    <w:rsid w:val="005A5803"/>
    <w:rsid w:val="005B03BC"/>
    <w:rsid w:val="005B0E96"/>
    <w:rsid w:val="005B3F49"/>
    <w:rsid w:val="005D264A"/>
    <w:rsid w:val="005D2BBC"/>
    <w:rsid w:val="005E56AF"/>
    <w:rsid w:val="005F299A"/>
    <w:rsid w:val="005F38DB"/>
    <w:rsid w:val="005F65F4"/>
    <w:rsid w:val="00612B67"/>
    <w:rsid w:val="006156D8"/>
    <w:rsid w:val="00620C8C"/>
    <w:rsid w:val="00632034"/>
    <w:rsid w:val="006337FC"/>
    <w:rsid w:val="0064258C"/>
    <w:rsid w:val="00644938"/>
    <w:rsid w:val="00653678"/>
    <w:rsid w:val="00655982"/>
    <w:rsid w:val="00664FB1"/>
    <w:rsid w:val="00673DE4"/>
    <w:rsid w:val="00674BA4"/>
    <w:rsid w:val="00697B63"/>
    <w:rsid w:val="00697EFD"/>
    <w:rsid w:val="006A3D48"/>
    <w:rsid w:val="006A786B"/>
    <w:rsid w:val="006D5665"/>
    <w:rsid w:val="006E11F0"/>
    <w:rsid w:val="006E49A4"/>
    <w:rsid w:val="006E6489"/>
    <w:rsid w:val="0070196E"/>
    <w:rsid w:val="00703738"/>
    <w:rsid w:val="00705270"/>
    <w:rsid w:val="00715A71"/>
    <w:rsid w:val="007179E1"/>
    <w:rsid w:val="007278CF"/>
    <w:rsid w:val="00730453"/>
    <w:rsid w:val="00742137"/>
    <w:rsid w:val="007506DD"/>
    <w:rsid w:val="00750849"/>
    <w:rsid w:val="00751139"/>
    <w:rsid w:val="0075204B"/>
    <w:rsid w:val="0075742C"/>
    <w:rsid w:val="00763321"/>
    <w:rsid w:val="00770F7C"/>
    <w:rsid w:val="00783931"/>
    <w:rsid w:val="0079327C"/>
    <w:rsid w:val="0079539B"/>
    <w:rsid w:val="007A42C0"/>
    <w:rsid w:val="007A67E7"/>
    <w:rsid w:val="007B2CFE"/>
    <w:rsid w:val="007B51A9"/>
    <w:rsid w:val="007B5B19"/>
    <w:rsid w:val="007B6A07"/>
    <w:rsid w:val="007B6AE4"/>
    <w:rsid w:val="007E5633"/>
    <w:rsid w:val="007F06C1"/>
    <w:rsid w:val="007F337D"/>
    <w:rsid w:val="008002A6"/>
    <w:rsid w:val="00803E9F"/>
    <w:rsid w:val="0080641C"/>
    <w:rsid w:val="0081106A"/>
    <w:rsid w:val="008148AC"/>
    <w:rsid w:val="00817DC1"/>
    <w:rsid w:val="00825710"/>
    <w:rsid w:val="008369E5"/>
    <w:rsid w:val="00846611"/>
    <w:rsid w:val="00862293"/>
    <w:rsid w:val="00865EA4"/>
    <w:rsid w:val="0088527B"/>
    <w:rsid w:val="00894D28"/>
    <w:rsid w:val="008A0B82"/>
    <w:rsid w:val="008A2C99"/>
    <w:rsid w:val="008A7A48"/>
    <w:rsid w:val="008B0D2C"/>
    <w:rsid w:val="008B2F93"/>
    <w:rsid w:val="008C3069"/>
    <w:rsid w:val="008C57EF"/>
    <w:rsid w:val="008D2626"/>
    <w:rsid w:val="008E1AE8"/>
    <w:rsid w:val="008E2045"/>
    <w:rsid w:val="00945B6A"/>
    <w:rsid w:val="0095097A"/>
    <w:rsid w:val="00952485"/>
    <w:rsid w:val="009578F9"/>
    <w:rsid w:val="00963BBD"/>
    <w:rsid w:val="00963D11"/>
    <w:rsid w:val="00980425"/>
    <w:rsid w:val="00980663"/>
    <w:rsid w:val="00981307"/>
    <w:rsid w:val="00982471"/>
    <w:rsid w:val="0098443D"/>
    <w:rsid w:val="00990DAE"/>
    <w:rsid w:val="009A6741"/>
    <w:rsid w:val="009D0040"/>
    <w:rsid w:val="009D0594"/>
    <w:rsid w:val="009E5176"/>
    <w:rsid w:val="009F6DAE"/>
    <w:rsid w:val="00A04309"/>
    <w:rsid w:val="00A05D77"/>
    <w:rsid w:val="00A11A1E"/>
    <w:rsid w:val="00A222D5"/>
    <w:rsid w:val="00A25344"/>
    <w:rsid w:val="00A27CAC"/>
    <w:rsid w:val="00A37FD7"/>
    <w:rsid w:val="00A4467C"/>
    <w:rsid w:val="00A7071C"/>
    <w:rsid w:val="00A72BB0"/>
    <w:rsid w:val="00A82D24"/>
    <w:rsid w:val="00A97037"/>
    <w:rsid w:val="00AA49A4"/>
    <w:rsid w:val="00AB0A1E"/>
    <w:rsid w:val="00AB24CE"/>
    <w:rsid w:val="00AC1874"/>
    <w:rsid w:val="00AC5EB2"/>
    <w:rsid w:val="00AD0F8B"/>
    <w:rsid w:val="00AD57A5"/>
    <w:rsid w:val="00AD5FB8"/>
    <w:rsid w:val="00AE2E74"/>
    <w:rsid w:val="00B00E2B"/>
    <w:rsid w:val="00B20EA4"/>
    <w:rsid w:val="00B24475"/>
    <w:rsid w:val="00B320FA"/>
    <w:rsid w:val="00B40C7D"/>
    <w:rsid w:val="00B559E2"/>
    <w:rsid w:val="00B67CD9"/>
    <w:rsid w:val="00B735C0"/>
    <w:rsid w:val="00B8247E"/>
    <w:rsid w:val="00B85244"/>
    <w:rsid w:val="00B864BB"/>
    <w:rsid w:val="00B87EB2"/>
    <w:rsid w:val="00B955DB"/>
    <w:rsid w:val="00BA392E"/>
    <w:rsid w:val="00BA5FAC"/>
    <w:rsid w:val="00BB02C8"/>
    <w:rsid w:val="00BB1DC3"/>
    <w:rsid w:val="00BB3675"/>
    <w:rsid w:val="00BC72D8"/>
    <w:rsid w:val="00BD399A"/>
    <w:rsid w:val="00BE022B"/>
    <w:rsid w:val="00BE563E"/>
    <w:rsid w:val="00BF1DE5"/>
    <w:rsid w:val="00BF41E4"/>
    <w:rsid w:val="00BF61BA"/>
    <w:rsid w:val="00C1088E"/>
    <w:rsid w:val="00C12C4D"/>
    <w:rsid w:val="00C22F7E"/>
    <w:rsid w:val="00C25F7B"/>
    <w:rsid w:val="00C3061E"/>
    <w:rsid w:val="00C3666A"/>
    <w:rsid w:val="00C53EEB"/>
    <w:rsid w:val="00C61E12"/>
    <w:rsid w:val="00C6640E"/>
    <w:rsid w:val="00C70686"/>
    <w:rsid w:val="00C721A5"/>
    <w:rsid w:val="00C745EF"/>
    <w:rsid w:val="00C7654B"/>
    <w:rsid w:val="00C768E8"/>
    <w:rsid w:val="00C80492"/>
    <w:rsid w:val="00C81F2E"/>
    <w:rsid w:val="00C825E1"/>
    <w:rsid w:val="00C856C2"/>
    <w:rsid w:val="00C97AA4"/>
    <w:rsid w:val="00CA7781"/>
    <w:rsid w:val="00CA7984"/>
    <w:rsid w:val="00CC18AC"/>
    <w:rsid w:val="00CE2630"/>
    <w:rsid w:val="00CE4334"/>
    <w:rsid w:val="00CF174C"/>
    <w:rsid w:val="00CF35D6"/>
    <w:rsid w:val="00D003CF"/>
    <w:rsid w:val="00D03780"/>
    <w:rsid w:val="00D054CE"/>
    <w:rsid w:val="00D15B4C"/>
    <w:rsid w:val="00D22DBD"/>
    <w:rsid w:val="00D3102E"/>
    <w:rsid w:val="00D34D03"/>
    <w:rsid w:val="00D65966"/>
    <w:rsid w:val="00D6729D"/>
    <w:rsid w:val="00D71AA1"/>
    <w:rsid w:val="00D764E4"/>
    <w:rsid w:val="00D80863"/>
    <w:rsid w:val="00DA1A45"/>
    <w:rsid w:val="00DA3CFD"/>
    <w:rsid w:val="00DB7875"/>
    <w:rsid w:val="00DD0740"/>
    <w:rsid w:val="00DE0518"/>
    <w:rsid w:val="00DE129C"/>
    <w:rsid w:val="00DE5405"/>
    <w:rsid w:val="00DE6ACB"/>
    <w:rsid w:val="00DF1353"/>
    <w:rsid w:val="00DF2617"/>
    <w:rsid w:val="00DF317F"/>
    <w:rsid w:val="00DF5D3D"/>
    <w:rsid w:val="00DF6906"/>
    <w:rsid w:val="00DF6D0F"/>
    <w:rsid w:val="00E05A4C"/>
    <w:rsid w:val="00E144EB"/>
    <w:rsid w:val="00E2577A"/>
    <w:rsid w:val="00E62111"/>
    <w:rsid w:val="00E62E0A"/>
    <w:rsid w:val="00E658D5"/>
    <w:rsid w:val="00E75996"/>
    <w:rsid w:val="00E75C82"/>
    <w:rsid w:val="00E76BFA"/>
    <w:rsid w:val="00E812FC"/>
    <w:rsid w:val="00E83B2D"/>
    <w:rsid w:val="00E85B41"/>
    <w:rsid w:val="00E85D0F"/>
    <w:rsid w:val="00E90889"/>
    <w:rsid w:val="00EA14EA"/>
    <w:rsid w:val="00EA36A9"/>
    <w:rsid w:val="00EB0B14"/>
    <w:rsid w:val="00EB456D"/>
    <w:rsid w:val="00EB7139"/>
    <w:rsid w:val="00ED618C"/>
    <w:rsid w:val="00EE5298"/>
    <w:rsid w:val="00EE5A58"/>
    <w:rsid w:val="00EE7AA9"/>
    <w:rsid w:val="00F032B6"/>
    <w:rsid w:val="00F11A47"/>
    <w:rsid w:val="00F2226E"/>
    <w:rsid w:val="00F301D8"/>
    <w:rsid w:val="00F3235C"/>
    <w:rsid w:val="00F4026A"/>
    <w:rsid w:val="00F403D4"/>
    <w:rsid w:val="00F44BFD"/>
    <w:rsid w:val="00F60946"/>
    <w:rsid w:val="00F629AA"/>
    <w:rsid w:val="00F67125"/>
    <w:rsid w:val="00F672D7"/>
    <w:rsid w:val="00F67726"/>
    <w:rsid w:val="00F80905"/>
    <w:rsid w:val="00F80F06"/>
    <w:rsid w:val="00F84357"/>
    <w:rsid w:val="00F91EE1"/>
    <w:rsid w:val="00F92211"/>
    <w:rsid w:val="00F92407"/>
    <w:rsid w:val="00F92D1B"/>
    <w:rsid w:val="00F974E9"/>
    <w:rsid w:val="00FA3732"/>
    <w:rsid w:val="00FA7A74"/>
    <w:rsid w:val="00FB4B34"/>
    <w:rsid w:val="00FB53C7"/>
    <w:rsid w:val="00FB7D4D"/>
    <w:rsid w:val="00FC498C"/>
    <w:rsid w:val="00FC6A91"/>
    <w:rsid w:val="00FE08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D5B7"/>
  <w15:chartTrackingRefBased/>
  <w15:docId w15:val="{B6944D72-8D61-E645-8157-C5A88471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6D"/>
    <w:pPr>
      <w:spacing w:after="160" w:line="259" w:lineRule="auto"/>
    </w:pPr>
    <w:rPr>
      <w:kern w:val="2"/>
      <w:sz w:val="22"/>
      <w:szCs w:val="22"/>
      <w:lang w:val="en-GB"/>
      <w14:ligatures w14:val="standardContextual"/>
    </w:rPr>
  </w:style>
  <w:style w:type="paragraph" w:styleId="Heading1">
    <w:name w:val="heading 1"/>
    <w:aliases w:val="ECEC Head 1,CEC Head 1"/>
    <w:basedOn w:val="Normal"/>
    <w:next w:val="Normal"/>
    <w:link w:val="Heading1Char"/>
    <w:uiPriority w:val="9"/>
    <w:qFormat/>
    <w:rsid w:val="00EB45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CEC Head 2,CEC Head 2"/>
    <w:basedOn w:val="Normal"/>
    <w:next w:val="Normal"/>
    <w:link w:val="Heading2Char"/>
    <w:uiPriority w:val="9"/>
    <w:unhideWhenUsed/>
    <w:qFormat/>
    <w:rsid w:val="00EB45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ECEC Head 3,CEC Head 3"/>
    <w:basedOn w:val="Normal"/>
    <w:next w:val="Normal"/>
    <w:link w:val="Heading3Char"/>
    <w:uiPriority w:val="9"/>
    <w:unhideWhenUsed/>
    <w:qFormat/>
    <w:rsid w:val="00EB45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ECEC Head 4,CEC Head 4"/>
    <w:basedOn w:val="Normal"/>
    <w:next w:val="Normal"/>
    <w:link w:val="Heading4Char"/>
    <w:uiPriority w:val="9"/>
    <w:unhideWhenUsed/>
    <w:qFormat/>
    <w:rsid w:val="00EB456D"/>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EB456D"/>
    <w:pPr>
      <w:keepNext/>
      <w:keepLines/>
      <w:spacing w:before="220" w:after="40"/>
      <w:outlineLvl w:val="4"/>
    </w:pPr>
    <w:rPr>
      <w:rFonts w:ascii="Calibri" w:eastAsia="Calibri" w:hAnsi="Calibri" w:cs="Calibri"/>
      <w:b/>
      <w:kern w:val="0"/>
      <w:lang w:eastAsia="en-GB"/>
      <w14:ligatures w14:val="none"/>
    </w:rPr>
  </w:style>
  <w:style w:type="paragraph" w:styleId="Heading6">
    <w:name w:val="heading 6"/>
    <w:basedOn w:val="Normal"/>
    <w:next w:val="Normal"/>
    <w:link w:val="Heading6Char"/>
    <w:uiPriority w:val="9"/>
    <w:unhideWhenUsed/>
    <w:qFormat/>
    <w:rsid w:val="00EB456D"/>
    <w:pPr>
      <w:keepNext/>
      <w:keepLines/>
      <w:spacing w:before="200" w:after="40"/>
      <w:outlineLvl w:val="5"/>
    </w:pPr>
    <w:rPr>
      <w:rFonts w:ascii="Calibri" w:eastAsia="Calibri" w:hAnsi="Calibri" w:cs="Calibri"/>
      <w:b/>
      <w:kern w:val="0"/>
      <w:sz w:val="20"/>
      <w:szCs w:val="20"/>
      <w:lang w:eastAsia="en-GB"/>
      <w14:ligatures w14:val="none"/>
    </w:rPr>
  </w:style>
  <w:style w:type="paragraph" w:styleId="Heading7">
    <w:name w:val="heading 7"/>
    <w:basedOn w:val="Normal"/>
    <w:next w:val="Normal"/>
    <w:link w:val="Heading7Char"/>
    <w:uiPriority w:val="9"/>
    <w:qFormat/>
    <w:rsid w:val="00EB456D"/>
    <w:pPr>
      <w:keepNext/>
      <w:keepLines/>
      <w:spacing w:before="40" w:after="0" w:line="240" w:lineRule="auto"/>
      <w:outlineLvl w:val="6"/>
    </w:pPr>
    <w:rPr>
      <w:rFonts w:asciiTheme="majorHAnsi" w:eastAsiaTheme="majorEastAsia" w:hAnsiTheme="majorHAnsi" w:cstheme="majorBidi"/>
      <w:i/>
      <w:iCs/>
      <w:color w:val="1F3763" w:themeColor="accent1" w:themeShade="7F"/>
      <w:kern w:val="0"/>
      <w:sz w:val="24"/>
      <w:szCs w:val="24"/>
      <w:lang w:val="en-US"/>
      <w14:ligatures w14:val="none"/>
    </w:rPr>
  </w:style>
  <w:style w:type="paragraph" w:styleId="Heading8">
    <w:name w:val="heading 8"/>
    <w:basedOn w:val="Normal"/>
    <w:next w:val="Normal"/>
    <w:link w:val="Heading8Char"/>
    <w:rsid w:val="00EB456D"/>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paragraph" w:styleId="Heading9">
    <w:name w:val="heading 9"/>
    <w:basedOn w:val="Normal"/>
    <w:next w:val="Normal"/>
    <w:link w:val="Heading9Char"/>
    <w:semiHidden/>
    <w:unhideWhenUsed/>
    <w:rsid w:val="00EB456D"/>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EC Head 1 Char,CEC Head 1 Char"/>
    <w:basedOn w:val="DefaultParagraphFont"/>
    <w:link w:val="Heading1"/>
    <w:uiPriority w:val="9"/>
    <w:rsid w:val="00EB456D"/>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2Char">
    <w:name w:val="Heading 2 Char"/>
    <w:aliases w:val="ECEC Head 2 Char,CEC Head 2 Char"/>
    <w:basedOn w:val="DefaultParagraphFont"/>
    <w:link w:val="Heading2"/>
    <w:uiPriority w:val="9"/>
    <w:rsid w:val="00EB456D"/>
    <w:rPr>
      <w:rFonts w:asciiTheme="majorHAnsi" w:eastAsiaTheme="majorEastAsia" w:hAnsiTheme="majorHAnsi" w:cstheme="majorBidi"/>
      <w:color w:val="2F5496" w:themeColor="accent1" w:themeShade="BF"/>
      <w:kern w:val="2"/>
      <w:sz w:val="26"/>
      <w:szCs w:val="26"/>
      <w:lang w:val="en-GB"/>
      <w14:ligatures w14:val="standardContextual"/>
    </w:rPr>
  </w:style>
  <w:style w:type="character" w:customStyle="1" w:styleId="Heading3Char">
    <w:name w:val="Heading 3 Char"/>
    <w:aliases w:val="ECEC Head 3 Char,CEC Head 3 Char"/>
    <w:basedOn w:val="DefaultParagraphFont"/>
    <w:link w:val="Heading3"/>
    <w:uiPriority w:val="9"/>
    <w:rsid w:val="00EB456D"/>
    <w:rPr>
      <w:rFonts w:asciiTheme="majorHAnsi" w:eastAsiaTheme="majorEastAsia" w:hAnsiTheme="majorHAnsi" w:cstheme="majorBidi"/>
      <w:color w:val="1F3763" w:themeColor="accent1" w:themeShade="7F"/>
      <w:kern w:val="2"/>
      <w:lang w:val="en-GB"/>
      <w14:ligatures w14:val="standardContextual"/>
    </w:rPr>
  </w:style>
  <w:style w:type="character" w:customStyle="1" w:styleId="Heading4Char">
    <w:name w:val="Heading 4 Char"/>
    <w:aliases w:val="ECEC Head 4 Char,CEC Head 4 Char"/>
    <w:basedOn w:val="DefaultParagraphFont"/>
    <w:link w:val="Heading4"/>
    <w:uiPriority w:val="9"/>
    <w:rsid w:val="00EB456D"/>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rsid w:val="00EB456D"/>
    <w:rPr>
      <w:rFonts w:ascii="Calibri" w:eastAsia="Calibri" w:hAnsi="Calibri" w:cs="Calibri"/>
      <w:b/>
      <w:sz w:val="22"/>
      <w:szCs w:val="22"/>
      <w:lang w:val="en-GB" w:eastAsia="en-GB"/>
    </w:rPr>
  </w:style>
  <w:style w:type="character" w:customStyle="1" w:styleId="Heading6Char">
    <w:name w:val="Heading 6 Char"/>
    <w:basedOn w:val="DefaultParagraphFont"/>
    <w:link w:val="Heading6"/>
    <w:uiPriority w:val="9"/>
    <w:rsid w:val="00EB456D"/>
    <w:rPr>
      <w:rFonts w:ascii="Calibri" w:eastAsia="Calibri" w:hAnsi="Calibri" w:cs="Calibri"/>
      <w:b/>
      <w:sz w:val="20"/>
      <w:szCs w:val="20"/>
      <w:lang w:val="en-GB" w:eastAsia="en-GB"/>
    </w:rPr>
  </w:style>
  <w:style w:type="character" w:customStyle="1" w:styleId="Heading7Char">
    <w:name w:val="Heading 7 Char"/>
    <w:basedOn w:val="DefaultParagraphFont"/>
    <w:link w:val="Heading7"/>
    <w:uiPriority w:val="9"/>
    <w:rsid w:val="00EB456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rsid w:val="00EB456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EB456D"/>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
    <w:basedOn w:val="Normal"/>
    <w:link w:val="ListParagraphChar"/>
    <w:uiPriority w:val="34"/>
    <w:qFormat/>
    <w:rsid w:val="00EB456D"/>
    <w:pPr>
      <w:ind w:left="720"/>
      <w:contextualSpacing/>
    </w:pPr>
  </w:style>
  <w:style w:type="character" w:styleId="Hyperlink">
    <w:name w:val="Hyperlink"/>
    <w:basedOn w:val="DefaultParagraphFont"/>
    <w:uiPriority w:val="99"/>
    <w:unhideWhenUsed/>
    <w:rsid w:val="00EB456D"/>
    <w:rPr>
      <w:color w:val="0000FF"/>
      <w:u w:val="single"/>
    </w:rPr>
  </w:style>
  <w:style w:type="character" w:customStyle="1" w:styleId="UnresolvedMention1">
    <w:name w:val="Unresolved Mention1"/>
    <w:basedOn w:val="DefaultParagraphFont"/>
    <w:uiPriority w:val="99"/>
    <w:semiHidden/>
    <w:unhideWhenUsed/>
    <w:rsid w:val="00EB456D"/>
    <w:rPr>
      <w:color w:val="605E5C"/>
      <w:shd w:val="clear" w:color="auto" w:fill="E1DFDD"/>
    </w:rPr>
  </w:style>
  <w:style w:type="table" w:styleId="TableGrid">
    <w:name w:val="Table Grid"/>
    <w:basedOn w:val="TableNormal"/>
    <w:uiPriority w:val="39"/>
    <w:rsid w:val="00EB456D"/>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ECEC,CEC"/>
    <w:basedOn w:val="Normal"/>
    <w:link w:val="FootnoteTextChar"/>
    <w:uiPriority w:val="99"/>
    <w:unhideWhenUsed/>
    <w:qFormat/>
    <w:rsid w:val="00EB456D"/>
    <w:pPr>
      <w:spacing w:after="0" w:line="240" w:lineRule="auto"/>
    </w:pPr>
    <w:rPr>
      <w:sz w:val="20"/>
      <w:szCs w:val="20"/>
    </w:rPr>
  </w:style>
  <w:style w:type="character" w:customStyle="1" w:styleId="FootnoteTextChar">
    <w:name w:val="Footnote Text Char"/>
    <w:aliases w:val="ECEC Char,CEC Char"/>
    <w:basedOn w:val="DefaultParagraphFont"/>
    <w:link w:val="FootnoteText"/>
    <w:uiPriority w:val="99"/>
    <w:rsid w:val="00EB456D"/>
    <w:rPr>
      <w:kern w:val="2"/>
      <w:sz w:val="20"/>
      <w:szCs w:val="20"/>
      <w:lang w:val="en-GB"/>
      <w14:ligatures w14:val="standardContextual"/>
    </w:rPr>
  </w:style>
  <w:style w:type="character" w:styleId="FootnoteReference">
    <w:name w:val="footnote reference"/>
    <w:aliases w:val="ECEC Footnote Reference,CEC Footnote Reference"/>
    <w:basedOn w:val="DefaultParagraphFont"/>
    <w:uiPriority w:val="99"/>
    <w:unhideWhenUsed/>
    <w:qFormat/>
    <w:rsid w:val="00EB456D"/>
    <w:rPr>
      <w:vertAlign w:val="superscript"/>
    </w:rPr>
  </w:style>
  <w:style w:type="character" w:styleId="Emphasis">
    <w:name w:val="Emphasis"/>
    <w:basedOn w:val="DefaultParagraphFont"/>
    <w:uiPriority w:val="20"/>
    <w:qFormat/>
    <w:rsid w:val="00EB456D"/>
    <w:rPr>
      <w:i/>
      <w:iCs/>
    </w:rPr>
  </w:style>
  <w:style w:type="paragraph" w:styleId="Header">
    <w:name w:val="header"/>
    <w:aliases w:val="CEC Header"/>
    <w:basedOn w:val="Normal"/>
    <w:link w:val="HeaderChar"/>
    <w:uiPriority w:val="99"/>
    <w:unhideWhenUsed/>
    <w:rsid w:val="00EB456D"/>
    <w:pPr>
      <w:tabs>
        <w:tab w:val="center" w:pos="4680"/>
        <w:tab w:val="right" w:pos="9360"/>
      </w:tabs>
      <w:spacing w:after="0" w:line="240" w:lineRule="auto"/>
    </w:pPr>
  </w:style>
  <w:style w:type="character" w:customStyle="1" w:styleId="HeaderChar">
    <w:name w:val="Header Char"/>
    <w:aliases w:val="CEC Header Char"/>
    <w:basedOn w:val="DefaultParagraphFont"/>
    <w:link w:val="Header"/>
    <w:uiPriority w:val="99"/>
    <w:rsid w:val="00EB456D"/>
    <w:rPr>
      <w:kern w:val="2"/>
      <w:sz w:val="22"/>
      <w:szCs w:val="22"/>
      <w:lang w:val="en-GB"/>
      <w14:ligatures w14:val="standardContextual"/>
    </w:rPr>
  </w:style>
  <w:style w:type="paragraph" w:styleId="Footer">
    <w:name w:val="footer"/>
    <w:aliases w:val="CEC footer"/>
    <w:basedOn w:val="Normal"/>
    <w:link w:val="FooterChar"/>
    <w:uiPriority w:val="99"/>
    <w:unhideWhenUsed/>
    <w:rsid w:val="00EB456D"/>
    <w:pPr>
      <w:tabs>
        <w:tab w:val="center" w:pos="4680"/>
        <w:tab w:val="right" w:pos="9360"/>
      </w:tabs>
      <w:spacing w:after="0" w:line="240" w:lineRule="auto"/>
    </w:pPr>
  </w:style>
  <w:style w:type="character" w:customStyle="1" w:styleId="FooterChar">
    <w:name w:val="Footer Char"/>
    <w:aliases w:val="CEC footer Char"/>
    <w:basedOn w:val="DefaultParagraphFont"/>
    <w:link w:val="Footer"/>
    <w:uiPriority w:val="99"/>
    <w:rsid w:val="00EB456D"/>
    <w:rPr>
      <w:kern w:val="2"/>
      <w:sz w:val="22"/>
      <w:szCs w:val="22"/>
      <w:lang w:val="en-GB"/>
      <w14:ligatures w14:val="standardContextual"/>
    </w:rPr>
  </w:style>
  <w:style w:type="paragraph" w:styleId="TOC1">
    <w:name w:val="toc 1"/>
    <w:aliases w:val="CEC-TOC 1"/>
    <w:basedOn w:val="Normal"/>
    <w:next w:val="Normal"/>
    <w:autoRedefine/>
    <w:uiPriority w:val="39"/>
    <w:unhideWhenUsed/>
    <w:rsid w:val="00EB456D"/>
    <w:pPr>
      <w:tabs>
        <w:tab w:val="right" w:leader="dot" w:pos="9016"/>
      </w:tabs>
      <w:spacing w:after="100"/>
      <w:ind w:left="220"/>
    </w:pPr>
    <w:rPr>
      <w:b/>
      <w:bCs/>
      <w:noProof/>
    </w:rPr>
  </w:style>
  <w:style w:type="paragraph" w:styleId="Revision">
    <w:name w:val="Revision"/>
    <w:hidden/>
    <w:uiPriority w:val="99"/>
    <w:semiHidden/>
    <w:rsid w:val="00EB456D"/>
    <w:rPr>
      <w:kern w:val="2"/>
      <w:sz w:val="22"/>
      <w:szCs w:val="22"/>
      <w:lang w:val="en-GB"/>
      <w14:ligatures w14:val="standardContextual"/>
    </w:rPr>
  </w:style>
  <w:style w:type="character" w:styleId="CommentReference">
    <w:name w:val="annotation reference"/>
    <w:basedOn w:val="DefaultParagraphFont"/>
    <w:uiPriority w:val="99"/>
    <w:unhideWhenUsed/>
    <w:qFormat/>
    <w:rsid w:val="00EB456D"/>
    <w:rPr>
      <w:sz w:val="16"/>
      <w:szCs w:val="16"/>
    </w:rPr>
  </w:style>
  <w:style w:type="paragraph" w:styleId="CommentText">
    <w:name w:val="annotation text"/>
    <w:basedOn w:val="Normal"/>
    <w:link w:val="CommentTextChar"/>
    <w:uiPriority w:val="99"/>
    <w:unhideWhenUsed/>
    <w:qFormat/>
    <w:rsid w:val="00EB456D"/>
    <w:pPr>
      <w:spacing w:line="240" w:lineRule="auto"/>
    </w:pPr>
    <w:rPr>
      <w:sz w:val="20"/>
      <w:szCs w:val="20"/>
    </w:rPr>
  </w:style>
  <w:style w:type="character" w:customStyle="1" w:styleId="CommentTextChar">
    <w:name w:val="Comment Text Char"/>
    <w:basedOn w:val="DefaultParagraphFont"/>
    <w:link w:val="CommentText"/>
    <w:uiPriority w:val="99"/>
    <w:qFormat/>
    <w:rsid w:val="00EB456D"/>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EB456D"/>
    <w:rPr>
      <w:b/>
      <w:bCs/>
    </w:rPr>
  </w:style>
  <w:style w:type="character" w:customStyle="1" w:styleId="CommentSubjectChar">
    <w:name w:val="Comment Subject Char"/>
    <w:basedOn w:val="CommentTextChar"/>
    <w:link w:val="CommentSubject"/>
    <w:uiPriority w:val="99"/>
    <w:semiHidden/>
    <w:rsid w:val="00EB456D"/>
    <w:rPr>
      <w:b/>
      <w:bCs/>
      <w:kern w:val="2"/>
      <w:sz w:val="20"/>
      <w:szCs w:val="20"/>
      <w:lang w:val="en-GB"/>
      <w14:ligatures w14:val="standardContextual"/>
    </w:rPr>
  </w:style>
  <w:style w:type="table" w:customStyle="1" w:styleId="TableGrid0">
    <w:name w:val="TableGrid"/>
    <w:rsid w:val="00EB456D"/>
    <w:rPr>
      <w:rFonts w:eastAsiaTheme="minorEastAsia"/>
      <w:kern w:val="2"/>
      <w:sz w:val="22"/>
      <w:szCs w:val="22"/>
      <w:lang w:val="en-GB" w:eastAsia="en-GB"/>
      <w14:ligatures w14:val="standardContextual"/>
    </w:rPr>
    <w:tblPr>
      <w:tblCellMar>
        <w:top w:w="0" w:type="dxa"/>
        <w:left w:w="0" w:type="dxa"/>
        <w:bottom w:w="0" w:type="dxa"/>
        <w:right w:w="0" w:type="dxa"/>
      </w:tblCellMar>
    </w:tblPr>
  </w:style>
  <w:style w:type="character" w:customStyle="1" w:styleId="cf01">
    <w:name w:val="cf01"/>
    <w:basedOn w:val="DefaultParagraphFont"/>
    <w:rsid w:val="00EB456D"/>
    <w:rPr>
      <w:rFonts w:ascii="Segoe UI" w:hAnsi="Segoe UI" w:cs="Segoe UI" w:hint="default"/>
      <w:sz w:val="18"/>
      <w:szCs w:val="18"/>
    </w:rPr>
  </w:style>
  <w:style w:type="table" w:customStyle="1" w:styleId="TableGrid1">
    <w:name w:val="Table Grid1"/>
    <w:basedOn w:val="TableNormal"/>
    <w:next w:val="TableGrid"/>
    <w:uiPriority w:val="39"/>
    <w:rsid w:val="00EB456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45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unhideWhenUsed/>
    <w:rsid w:val="00EB4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B456D"/>
    <w:rPr>
      <w:rFonts w:ascii="Segoe UI" w:hAnsi="Segoe UI" w:cs="Segoe UI"/>
      <w:kern w:val="2"/>
      <w:sz w:val="18"/>
      <w:szCs w:val="18"/>
      <w:lang w:val="en-GB"/>
      <w14:ligatures w14:val="standardContextual"/>
    </w:rPr>
  </w:style>
  <w:style w:type="character" w:styleId="UnresolvedMention">
    <w:name w:val="Unresolved Mention"/>
    <w:basedOn w:val="DefaultParagraphFont"/>
    <w:uiPriority w:val="99"/>
    <w:semiHidden/>
    <w:unhideWhenUsed/>
    <w:rsid w:val="00EB456D"/>
    <w:rPr>
      <w:color w:val="605E5C"/>
      <w:shd w:val="clear" w:color="auto" w:fill="E1DFDD"/>
    </w:rPr>
  </w:style>
  <w:style w:type="paragraph" w:customStyle="1" w:styleId="pf0">
    <w:name w:val="pf0"/>
    <w:basedOn w:val="Normal"/>
    <w:rsid w:val="00EB45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EB456D"/>
    <w:rPr>
      <w:rFonts w:ascii="Segoe UI" w:hAnsi="Segoe UI" w:cs="Segoe UI" w:hint="default"/>
      <w:color w:val="0000FF"/>
      <w:sz w:val="18"/>
      <w:szCs w:val="18"/>
    </w:rPr>
  </w:style>
  <w:style w:type="table" w:customStyle="1" w:styleId="TableGrid10">
    <w:name w:val="TableGrid1"/>
    <w:rsid w:val="00EB456D"/>
    <w:rPr>
      <w:rFonts w:eastAsiaTheme="minorEastAsia"/>
      <w:sz w:val="22"/>
      <w:szCs w:val="22"/>
      <w:lang w:val="en-GB" w:eastAsia="en-GB"/>
    </w:rPr>
    <w:tblPr>
      <w:tblCellMar>
        <w:top w:w="0" w:type="dxa"/>
        <w:left w:w="0" w:type="dxa"/>
        <w:bottom w:w="0" w:type="dxa"/>
        <w:right w:w="0" w:type="dxa"/>
      </w:tblCellMar>
    </w:tblPr>
  </w:style>
  <w:style w:type="paragraph" w:styleId="TOC2">
    <w:name w:val="toc 2"/>
    <w:aliases w:val="CEC-TOC 2"/>
    <w:basedOn w:val="Normal"/>
    <w:next w:val="Normal"/>
    <w:autoRedefine/>
    <w:uiPriority w:val="39"/>
    <w:unhideWhenUsed/>
    <w:rsid w:val="00EB456D"/>
    <w:pPr>
      <w:spacing w:after="100"/>
      <w:ind w:left="220"/>
    </w:pPr>
  </w:style>
  <w:style w:type="paragraph" w:styleId="TOCHeading">
    <w:name w:val="TOC Heading"/>
    <w:basedOn w:val="Heading1"/>
    <w:next w:val="Normal"/>
    <w:uiPriority w:val="39"/>
    <w:unhideWhenUsed/>
    <w:qFormat/>
    <w:rsid w:val="00EB456D"/>
    <w:pPr>
      <w:outlineLvl w:val="9"/>
    </w:pPr>
  </w:style>
  <w:style w:type="paragraph" w:styleId="TOC3">
    <w:name w:val="toc 3"/>
    <w:aliases w:val="CEC-TOC 3"/>
    <w:basedOn w:val="Normal"/>
    <w:next w:val="Normal"/>
    <w:autoRedefine/>
    <w:uiPriority w:val="39"/>
    <w:unhideWhenUsed/>
    <w:rsid w:val="00EB456D"/>
    <w:pPr>
      <w:spacing w:after="100"/>
      <w:ind w:left="440"/>
    </w:pPr>
  </w:style>
  <w:style w:type="paragraph" w:customStyle="1" w:styleId="xmsonormal">
    <w:name w:val="x_msonormal"/>
    <w:basedOn w:val="Normal"/>
    <w:rsid w:val="00EB45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EB456D"/>
    <w:rPr>
      <w:color w:val="954F72" w:themeColor="followedHyperlink"/>
      <w:u w:val="single"/>
    </w:rPr>
  </w:style>
  <w:style w:type="character" w:customStyle="1" w:styleId="cf21">
    <w:name w:val="cf21"/>
    <w:basedOn w:val="DefaultParagraphFont"/>
    <w:rsid w:val="00EB456D"/>
    <w:rPr>
      <w:rFonts w:ascii="Segoe UI" w:hAnsi="Segoe UI" w:cs="Segoe UI" w:hint="default"/>
      <w:color w:val="0000FF"/>
      <w:sz w:val="18"/>
      <w:szCs w:val="18"/>
    </w:rPr>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basedOn w:val="DefaultParagraphFont"/>
    <w:link w:val="ListParagraph"/>
    <w:uiPriority w:val="34"/>
    <w:qFormat/>
    <w:rsid w:val="00EB456D"/>
    <w:rPr>
      <w:kern w:val="2"/>
      <w:sz w:val="22"/>
      <w:szCs w:val="22"/>
      <w:lang w:val="en-GB"/>
      <w14:ligatures w14:val="standardContextual"/>
    </w:rPr>
  </w:style>
  <w:style w:type="paragraph" w:customStyle="1" w:styleId="Default">
    <w:name w:val="Default"/>
    <w:rsid w:val="00EB456D"/>
    <w:pPr>
      <w:autoSpaceDE w:val="0"/>
      <w:autoSpaceDN w:val="0"/>
      <w:adjustRightInd w:val="0"/>
    </w:pPr>
    <w:rPr>
      <w:rFonts w:ascii="Calibri" w:hAnsi="Calibri" w:cs="Calibri"/>
      <w:color w:val="000000"/>
      <w:lang w:val="en-GB"/>
      <w14:ligatures w14:val="standardContextual"/>
    </w:rPr>
  </w:style>
  <w:style w:type="paragraph" w:styleId="NoSpacing">
    <w:name w:val="No Spacing"/>
    <w:uiPriority w:val="1"/>
    <w:qFormat/>
    <w:rsid w:val="00EB456D"/>
    <w:rPr>
      <w:sz w:val="22"/>
      <w:szCs w:val="22"/>
      <w:lang w:val="en-GB"/>
    </w:rPr>
  </w:style>
  <w:style w:type="character" w:styleId="Strong">
    <w:name w:val="Strong"/>
    <w:basedOn w:val="DefaultParagraphFont"/>
    <w:uiPriority w:val="22"/>
    <w:qFormat/>
    <w:rsid w:val="00EB456D"/>
    <w:rPr>
      <w:b/>
      <w:bCs/>
    </w:rPr>
  </w:style>
  <w:style w:type="paragraph" w:styleId="EndnoteText">
    <w:name w:val="endnote text"/>
    <w:basedOn w:val="Normal"/>
    <w:link w:val="EndnoteTextChar"/>
    <w:uiPriority w:val="99"/>
    <w:semiHidden/>
    <w:unhideWhenUsed/>
    <w:rsid w:val="00EB45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56D"/>
    <w:rPr>
      <w:kern w:val="2"/>
      <w:sz w:val="20"/>
      <w:szCs w:val="20"/>
      <w:lang w:val="en-GB"/>
      <w14:ligatures w14:val="standardContextual"/>
    </w:rPr>
  </w:style>
  <w:style w:type="character" w:styleId="EndnoteReference">
    <w:name w:val="endnote reference"/>
    <w:basedOn w:val="DefaultParagraphFont"/>
    <w:uiPriority w:val="99"/>
    <w:semiHidden/>
    <w:unhideWhenUsed/>
    <w:rsid w:val="00EB456D"/>
    <w:rPr>
      <w:vertAlign w:val="superscript"/>
    </w:rPr>
  </w:style>
  <w:style w:type="paragraph" w:styleId="Title">
    <w:name w:val="Title"/>
    <w:basedOn w:val="Normal"/>
    <w:next w:val="Normal"/>
    <w:link w:val="TitleChar"/>
    <w:uiPriority w:val="10"/>
    <w:qFormat/>
    <w:rsid w:val="00EB4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56D"/>
    <w:rPr>
      <w:rFonts w:asciiTheme="majorHAnsi" w:eastAsiaTheme="majorEastAsia" w:hAnsiTheme="majorHAnsi" w:cstheme="majorBidi"/>
      <w:spacing w:val="-10"/>
      <w:kern w:val="28"/>
      <w:sz w:val="56"/>
      <w:szCs w:val="56"/>
      <w:lang w:val="en-GB"/>
      <w14:ligatures w14:val="standardContextual"/>
    </w:rPr>
  </w:style>
  <w:style w:type="character" w:customStyle="1" w:styleId="anchor-text">
    <w:name w:val="anchor-text"/>
    <w:basedOn w:val="DefaultParagraphFont"/>
    <w:rsid w:val="00EB456D"/>
  </w:style>
  <w:style w:type="character" w:customStyle="1" w:styleId="mw-headline">
    <w:name w:val="mw-headline"/>
    <w:basedOn w:val="DefaultParagraphFont"/>
    <w:rsid w:val="00EB456D"/>
  </w:style>
  <w:style w:type="character" w:customStyle="1" w:styleId="mw-editsection">
    <w:name w:val="mw-editsection"/>
    <w:basedOn w:val="DefaultParagraphFont"/>
    <w:rsid w:val="00EB456D"/>
  </w:style>
  <w:style w:type="character" w:customStyle="1" w:styleId="mw-editsection-bracket">
    <w:name w:val="mw-editsection-bracket"/>
    <w:basedOn w:val="DefaultParagraphFont"/>
    <w:rsid w:val="00EB456D"/>
  </w:style>
  <w:style w:type="paragraph" w:customStyle="1" w:styleId="yiv4493203722xmsonormal">
    <w:name w:val="yiv4493203722x_msonormal"/>
    <w:basedOn w:val="Normal"/>
    <w:rsid w:val="00EB456D"/>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 w:type="character" w:customStyle="1" w:styleId="yiv3564278194xcontentpasted1">
    <w:name w:val="yiv3564278194x_contentpasted1"/>
    <w:basedOn w:val="DefaultParagraphFont"/>
    <w:rsid w:val="00EB456D"/>
  </w:style>
  <w:style w:type="character" w:customStyle="1" w:styleId="yiv3564278194xcontentpasted0">
    <w:name w:val="yiv3564278194x_contentpasted0"/>
    <w:basedOn w:val="DefaultParagraphFont"/>
    <w:rsid w:val="00EB456D"/>
  </w:style>
  <w:style w:type="character" w:customStyle="1" w:styleId="yiv3564278194xcontentpasted2">
    <w:name w:val="yiv3564278194x_contentpasted2"/>
    <w:basedOn w:val="DefaultParagraphFont"/>
    <w:rsid w:val="00EB456D"/>
  </w:style>
  <w:style w:type="character" w:customStyle="1" w:styleId="yiv3564278194xcontentpasted6">
    <w:name w:val="yiv3564278194x_contentpasted6"/>
    <w:basedOn w:val="DefaultParagraphFont"/>
    <w:rsid w:val="00EB456D"/>
  </w:style>
  <w:style w:type="character" w:customStyle="1" w:styleId="yiv3564278194xcontentpasted3">
    <w:name w:val="yiv3564278194x_contentpasted3"/>
    <w:basedOn w:val="DefaultParagraphFont"/>
    <w:rsid w:val="00EB456D"/>
  </w:style>
  <w:style w:type="character" w:customStyle="1" w:styleId="yiv3564278194contentpasted0">
    <w:name w:val="yiv3564278194contentpasted0"/>
    <w:basedOn w:val="DefaultParagraphFont"/>
    <w:rsid w:val="00EB456D"/>
  </w:style>
  <w:style w:type="paragraph" w:styleId="Caption">
    <w:name w:val="caption"/>
    <w:aliases w:val="ECEC-Table Caption"/>
    <w:basedOn w:val="Normal"/>
    <w:next w:val="Normal"/>
    <w:link w:val="CaptionChar"/>
    <w:uiPriority w:val="35"/>
    <w:unhideWhenUsed/>
    <w:qFormat/>
    <w:rsid w:val="00EB456D"/>
    <w:pPr>
      <w:spacing w:after="200" w:line="240" w:lineRule="auto"/>
    </w:pPr>
    <w:rPr>
      <w:i/>
      <w:iCs/>
      <w:color w:val="44546A" w:themeColor="text2"/>
      <w:kern w:val="0"/>
      <w:sz w:val="18"/>
      <w:szCs w:val="18"/>
      <w14:ligatures w14:val="none"/>
    </w:rPr>
  </w:style>
  <w:style w:type="character" w:customStyle="1" w:styleId="markedcontent">
    <w:name w:val="markedcontent"/>
    <w:basedOn w:val="DefaultParagraphFont"/>
    <w:rsid w:val="00EB456D"/>
  </w:style>
  <w:style w:type="paragraph" w:customStyle="1" w:styleId="pf1">
    <w:name w:val="pf1"/>
    <w:basedOn w:val="Normal"/>
    <w:rsid w:val="00EB45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6">
    <w:name w:val="Pa6"/>
    <w:basedOn w:val="Default"/>
    <w:next w:val="Default"/>
    <w:uiPriority w:val="99"/>
    <w:rsid w:val="00EB456D"/>
  </w:style>
  <w:style w:type="table" w:styleId="GridTable4-Accent5">
    <w:name w:val="Grid Table 4 Accent 5"/>
    <w:basedOn w:val="TableNormal"/>
    <w:uiPriority w:val="49"/>
    <w:rsid w:val="00EB456D"/>
    <w:rPr>
      <w:sz w:val="22"/>
      <w:szCs w:val="22"/>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ighlight">
    <w:name w:val="highlight"/>
    <w:basedOn w:val="DefaultParagraphFont"/>
    <w:rsid w:val="00EB456D"/>
  </w:style>
  <w:style w:type="character" w:customStyle="1" w:styleId="apple-converted-space">
    <w:name w:val="apple-converted-space"/>
    <w:basedOn w:val="DefaultParagraphFont"/>
    <w:rsid w:val="00EB456D"/>
  </w:style>
  <w:style w:type="paragraph" w:styleId="Subtitle">
    <w:name w:val="Subtitle"/>
    <w:basedOn w:val="Normal"/>
    <w:next w:val="Normal"/>
    <w:link w:val="SubtitleChar"/>
    <w:uiPriority w:val="11"/>
    <w:qFormat/>
    <w:rsid w:val="00EB456D"/>
    <w:pPr>
      <w:keepNext/>
      <w:keepLines/>
      <w:spacing w:before="360" w:after="80"/>
    </w:pPr>
    <w:rPr>
      <w:rFonts w:ascii="Georgia" w:eastAsia="Georgia" w:hAnsi="Georgia" w:cs="Georgia"/>
      <w:i/>
      <w:color w:val="666666"/>
      <w:kern w:val="0"/>
      <w:sz w:val="48"/>
      <w:szCs w:val="48"/>
      <w:lang w:eastAsia="en-GB"/>
      <w14:ligatures w14:val="none"/>
    </w:rPr>
  </w:style>
  <w:style w:type="character" w:customStyle="1" w:styleId="SubtitleChar">
    <w:name w:val="Subtitle Char"/>
    <w:basedOn w:val="DefaultParagraphFont"/>
    <w:link w:val="Subtitle"/>
    <w:uiPriority w:val="11"/>
    <w:rsid w:val="00EB456D"/>
    <w:rPr>
      <w:rFonts w:ascii="Georgia" w:eastAsia="Georgia" w:hAnsi="Georgia" w:cs="Georgia"/>
      <w:i/>
      <w:color w:val="666666"/>
      <w:sz w:val="48"/>
      <w:szCs w:val="48"/>
      <w:lang w:val="en-GB" w:eastAsia="en-GB"/>
    </w:rPr>
  </w:style>
  <w:style w:type="paragraph" w:customStyle="1" w:styleId="TableParagraph">
    <w:name w:val="Table Paragraph"/>
    <w:basedOn w:val="Normal"/>
    <w:uiPriority w:val="1"/>
    <w:rsid w:val="00EB456D"/>
    <w:pPr>
      <w:autoSpaceDE w:val="0"/>
      <w:autoSpaceDN w:val="0"/>
      <w:spacing w:after="0" w:line="240" w:lineRule="auto"/>
      <w:ind w:left="117"/>
    </w:pPr>
    <w:rPr>
      <w:rFonts w:ascii="Calibri" w:hAnsi="Calibri" w:cs="Calibri"/>
      <w:kern w:val="0"/>
      <w14:ligatures w14:val="none"/>
    </w:rPr>
  </w:style>
  <w:style w:type="paragraph" w:customStyle="1" w:styleId="ECECParagraph">
    <w:name w:val="ECEC Paragraph"/>
    <w:link w:val="ECECParagraphChar"/>
    <w:qFormat/>
    <w:rsid w:val="00EB456D"/>
    <w:pPr>
      <w:suppressAutoHyphens/>
      <w:autoSpaceDE w:val="0"/>
      <w:autoSpaceDN w:val="0"/>
      <w:adjustRightInd w:val="0"/>
      <w:spacing w:after="120"/>
    </w:pPr>
    <w:rPr>
      <w:rFonts w:ascii="Times New Roman" w:eastAsia="Times New Roman" w:hAnsi="Times New Roman" w:cs="Times New Roman"/>
      <w:sz w:val="22"/>
      <w:szCs w:val="22"/>
      <w:lang w:val="en-US"/>
    </w:rPr>
  </w:style>
  <w:style w:type="paragraph" w:customStyle="1" w:styleId="ECECSource">
    <w:name w:val="ECEC Source"/>
    <w:basedOn w:val="ECECParagraph"/>
    <w:next w:val="ECECParagraph"/>
    <w:qFormat/>
    <w:rsid w:val="00EB456D"/>
    <w:pPr>
      <w:spacing w:before="120" w:after="360"/>
    </w:pPr>
    <w:rPr>
      <w:noProof/>
      <w:sz w:val="20"/>
    </w:rPr>
  </w:style>
  <w:style w:type="character" w:styleId="PageNumber">
    <w:name w:val="page number"/>
    <w:aliases w:val="CEC Footer-Page Number"/>
    <w:basedOn w:val="HeaderChar"/>
    <w:uiPriority w:val="99"/>
    <w:semiHidden/>
    <w:qFormat/>
    <w:rsid w:val="00EB456D"/>
    <w:rPr>
      <w:i w:val="0"/>
      <w:kern w:val="2"/>
      <w:sz w:val="20"/>
      <w:szCs w:val="22"/>
      <w:lang w:val="en-GB"/>
      <w14:ligatures w14:val="standardContextual"/>
    </w:rPr>
  </w:style>
  <w:style w:type="paragraph" w:customStyle="1" w:styleId="ECECBulletedList">
    <w:name w:val="ECEC Bulleted List"/>
    <w:basedOn w:val="ECECParagraph"/>
    <w:qFormat/>
    <w:rsid w:val="00EB456D"/>
    <w:pPr>
      <w:numPr>
        <w:numId w:val="1"/>
      </w:numPr>
      <w:tabs>
        <w:tab w:val="clear" w:pos="928"/>
        <w:tab w:val="num" w:pos="360"/>
      </w:tabs>
      <w:spacing w:after="0"/>
      <w:ind w:left="720" w:firstLine="0"/>
    </w:pPr>
  </w:style>
  <w:style w:type="paragraph" w:customStyle="1" w:styleId="ECECBullet-Last">
    <w:name w:val="ECEC Bullet-Last"/>
    <w:basedOn w:val="ECECBulletedList"/>
    <w:next w:val="ECECParagraph"/>
    <w:qFormat/>
    <w:rsid w:val="00EB456D"/>
    <w:pPr>
      <w:spacing w:after="240"/>
    </w:pPr>
  </w:style>
  <w:style w:type="paragraph" w:customStyle="1" w:styleId="ECECNumberedList">
    <w:name w:val="ECEC Numbered List"/>
    <w:basedOn w:val="ECECBulletedList"/>
    <w:qFormat/>
    <w:rsid w:val="00EB456D"/>
    <w:pPr>
      <w:numPr>
        <w:numId w:val="2"/>
      </w:numPr>
      <w:tabs>
        <w:tab w:val="clear" w:pos="720"/>
        <w:tab w:val="num" w:pos="360"/>
      </w:tabs>
      <w:ind w:left="928"/>
    </w:pPr>
  </w:style>
  <w:style w:type="paragraph" w:customStyle="1" w:styleId="CECNumber-Last">
    <w:name w:val="CEC Number-Last"/>
    <w:basedOn w:val="ECECNumberedList"/>
    <w:next w:val="ECECParagraph"/>
    <w:rsid w:val="00EB456D"/>
    <w:pPr>
      <w:spacing w:after="240"/>
    </w:pPr>
  </w:style>
  <w:style w:type="paragraph" w:customStyle="1" w:styleId="ECEC-authordate">
    <w:name w:val="ECEC-author &amp; date"/>
    <w:qFormat/>
    <w:rsid w:val="00EB456D"/>
    <w:pPr>
      <w:jc w:val="right"/>
    </w:pPr>
    <w:rPr>
      <w:rFonts w:ascii="Arial" w:eastAsia="Times New Roman" w:hAnsi="Arial" w:cs="Times New Roman"/>
      <w:color w:val="7F7F7F"/>
      <w:sz w:val="28"/>
      <w:szCs w:val="22"/>
      <w:lang w:val="en-US"/>
    </w:rPr>
  </w:style>
  <w:style w:type="paragraph" w:customStyle="1" w:styleId="ECEC-Title">
    <w:name w:val="ECEC-Title"/>
    <w:qFormat/>
    <w:rsid w:val="00EB456D"/>
    <w:pPr>
      <w:spacing w:before="3000" w:after="480"/>
    </w:pPr>
    <w:rPr>
      <w:rFonts w:ascii="Arial" w:eastAsia="Times New Roman" w:hAnsi="Arial" w:cs="Times New Roman"/>
      <w:b/>
      <w:sz w:val="48"/>
      <w:szCs w:val="48"/>
      <w:lang w:val="en-CA"/>
    </w:rPr>
  </w:style>
  <w:style w:type="paragraph" w:customStyle="1" w:styleId="ECEC-Subtitle">
    <w:name w:val="ECEC-Subtitle"/>
    <w:basedOn w:val="ECEC-Title"/>
    <w:qFormat/>
    <w:rsid w:val="00EB456D"/>
    <w:pPr>
      <w:spacing w:before="480" w:after="1800"/>
    </w:pPr>
    <w:rPr>
      <w:sz w:val="44"/>
      <w:szCs w:val="44"/>
    </w:rPr>
  </w:style>
  <w:style w:type="paragraph" w:customStyle="1" w:styleId="ECECReference">
    <w:name w:val="ECEC Reference"/>
    <w:basedOn w:val="ECECParagraph"/>
    <w:qFormat/>
    <w:rsid w:val="00EB456D"/>
    <w:pPr>
      <w:ind w:left="360" w:hanging="360"/>
    </w:pPr>
  </w:style>
  <w:style w:type="paragraph" w:customStyle="1" w:styleId="ECECTable">
    <w:name w:val="ECEC Table"/>
    <w:basedOn w:val="ECECParagraph"/>
    <w:qFormat/>
    <w:rsid w:val="00EB456D"/>
    <w:pPr>
      <w:spacing w:before="60" w:after="60"/>
      <w:ind w:left="113"/>
    </w:pPr>
    <w:rPr>
      <w:sz w:val="20"/>
      <w:szCs w:val="20"/>
    </w:rPr>
  </w:style>
  <w:style w:type="paragraph" w:customStyle="1" w:styleId="ECECNote">
    <w:name w:val="ECEC Note"/>
    <w:basedOn w:val="ECECSource"/>
    <w:next w:val="ECECParagraph"/>
    <w:qFormat/>
    <w:rsid w:val="00EB456D"/>
    <w:pPr>
      <w:spacing w:before="0"/>
    </w:pPr>
  </w:style>
  <w:style w:type="paragraph" w:customStyle="1" w:styleId="ECEC-disclaimer">
    <w:name w:val="ECEC-disclaimer"/>
    <w:qFormat/>
    <w:rsid w:val="00EB456D"/>
    <w:pPr>
      <w:spacing w:after="120"/>
      <w:ind w:right="2738"/>
    </w:pPr>
    <w:rPr>
      <w:rFonts w:ascii="Arial" w:eastAsia="Cambria" w:hAnsi="Arial" w:cs="Times"/>
      <w:color w:val="000000"/>
      <w:sz w:val="18"/>
      <w:szCs w:val="16"/>
      <w:lang w:val="en-US"/>
    </w:rPr>
  </w:style>
  <w:style w:type="paragraph" w:styleId="TableofFigures">
    <w:name w:val="table of figures"/>
    <w:aliases w:val="CEC-table figures"/>
    <w:next w:val="ECECParagraph"/>
    <w:uiPriority w:val="99"/>
    <w:rsid w:val="00EB456D"/>
    <w:pPr>
      <w:tabs>
        <w:tab w:val="right" w:leader="dot" w:pos="8505"/>
      </w:tabs>
      <w:spacing w:after="60"/>
      <w:ind w:left="1446" w:right="567" w:hanging="879"/>
    </w:pPr>
    <w:rPr>
      <w:rFonts w:ascii="Calibri Light" w:eastAsia="Times New Roman" w:hAnsi="Calibri Light" w:cs="Times New Roman"/>
      <w:b/>
      <w:noProof/>
      <w:sz w:val="22"/>
      <w:lang w:val="en-US"/>
    </w:rPr>
  </w:style>
  <w:style w:type="paragraph" w:customStyle="1" w:styleId="ECECIndexTableHead">
    <w:name w:val="ECEC Index Table Head"/>
    <w:next w:val="ECECParagraph"/>
    <w:qFormat/>
    <w:rsid w:val="00EB456D"/>
    <w:pPr>
      <w:keepNext/>
      <w:widowControl w:val="0"/>
      <w:pBdr>
        <w:bottom w:val="single" w:sz="4" w:space="1" w:color="auto"/>
      </w:pBdr>
      <w:suppressAutoHyphens/>
      <w:spacing w:before="360" w:after="480"/>
    </w:pPr>
    <w:rPr>
      <w:rFonts w:ascii="Calibri" w:eastAsia="Cambria" w:hAnsi="Calibri" w:cs="Calibri"/>
      <w:b/>
      <w:bCs/>
      <w:color w:val="2E74B5" w:themeColor="accent5" w:themeShade="BF"/>
      <w:sz w:val="32"/>
      <w:szCs w:val="32"/>
      <w:lang w:val="en-CA"/>
    </w:rPr>
  </w:style>
  <w:style w:type="paragraph" w:customStyle="1" w:styleId="ECECquote">
    <w:name w:val="ECEC quote"/>
    <w:basedOn w:val="ECECParagraph"/>
    <w:next w:val="ECECParagraph"/>
    <w:qFormat/>
    <w:rsid w:val="00EB456D"/>
    <w:pPr>
      <w:ind w:left="567"/>
    </w:pPr>
  </w:style>
  <w:style w:type="paragraph" w:customStyle="1" w:styleId="ECECTablehead">
    <w:name w:val="ECEC Table head"/>
    <w:basedOn w:val="ECECTable"/>
    <w:next w:val="ECECTable"/>
    <w:qFormat/>
    <w:rsid w:val="00EB456D"/>
    <w:pPr>
      <w:keepNext/>
      <w:spacing w:after="120"/>
      <w:ind w:right="113"/>
      <w:jc w:val="center"/>
    </w:pPr>
    <w:rPr>
      <w:b/>
      <w:bCs/>
    </w:rPr>
  </w:style>
  <w:style w:type="paragraph" w:customStyle="1" w:styleId="ECEClist-level2">
    <w:name w:val="ECEC list-level 2"/>
    <w:basedOn w:val="ECECNumberedList"/>
    <w:qFormat/>
    <w:rsid w:val="00EB456D"/>
    <w:pPr>
      <w:numPr>
        <w:numId w:val="3"/>
      </w:numPr>
      <w:tabs>
        <w:tab w:val="num" w:pos="360"/>
      </w:tabs>
      <w:ind w:left="720"/>
    </w:pPr>
  </w:style>
  <w:style w:type="character" w:customStyle="1" w:styleId="Mention1">
    <w:name w:val="Mention1"/>
    <w:basedOn w:val="DefaultParagraphFont"/>
    <w:uiPriority w:val="99"/>
    <w:semiHidden/>
    <w:unhideWhenUsed/>
    <w:rsid w:val="00EB456D"/>
    <w:rPr>
      <w:color w:val="2B579A"/>
      <w:shd w:val="clear" w:color="auto" w:fill="E6E6E6"/>
    </w:rPr>
  </w:style>
  <w:style w:type="paragraph" w:customStyle="1" w:styleId="EndNoteBibliographyTitle">
    <w:name w:val="EndNote Bibliography Title"/>
    <w:basedOn w:val="Normal"/>
    <w:link w:val="EndNoteBibliographyTitleChar"/>
    <w:rsid w:val="00EB456D"/>
    <w:pPr>
      <w:spacing w:after="0" w:line="240" w:lineRule="auto"/>
      <w:jc w:val="center"/>
    </w:pPr>
    <w:rPr>
      <w:rFonts w:ascii="Times New Roman" w:eastAsia="Times New Roman" w:hAnsi="Times New Roman" w:cs="Times New Roman"/>
      <w:noProof/>
      <w:kern w:val="0"/>
      <w:lang w:val="en-CA" w:eastAsia="en-CA"/>
      <w14:ligatures w14:val="none"/>
    </w:rPr>
  </w:style>
  <w:style w:type="character" w:customStyle="1" w:styleId="ECECParagraphChar">
    <w:name w:val="ECEC Paragraph Char"/>
    <w:basedOn w:val="DefaultParagraphFont"/>
    <w:link w:val="ECECParagraph"/>
    <w:rsid w:val="00EB456D"/>
    <w:rPr>
      <w:rFonts w:ascii="Times New Roman" w:eastAsia="Times New Roman" w:hAnsi="Times New Roman" w:cs="Times New Roman"/>
      <w:sz w:val="22"/>
      <w:szCs w:val="22"/>
      <w:lang w:val="en-US"/>
    </w:rPr>
  </w:style>
  <w:style w:type="character" w:customStyle="1" w:styleId="EndNoteBibliographyTitleChar">
    <w:name w:val="EndNote Bibliography Title Char"/>
    <w:basedOn w:val="ECECParagraphChar"/>
    <w:link w:val="EndNoteBibliographyTitle"/>
    <w:rsid w:val="00EB456D"/>
    <w:rPr>
      <w:rFonts w:ascii="Times New Roman" w:eastAsia="Times New Roman" w:hAnsi="Times New Roman" w:cs="Times New Roman"/>
      <w:noProof/>
      <w:sz w:val="22"/>
      <w:szCs w:val="22"/>
      <w:lang w:val="en-CA" w:eastAsia="en-CA"/>
    </w:rPr>
  </w:style>
  <w:style w:type="paragraph" w:customStyle="1" w:styleId="EndNoteBibliography">
    <w:name w:val="EndNote Bibliography"/>
    <w:basedOn w:val="Normal"/>
    <w:link w:val="EndNoteBibliographyChar"/>
    <w:rsid w:val="00EB456D"/>
    <w:pPr>
      <w:spacing w:after="0" w:line="240" w:lineRule="auto"/>
    </w:pPr>
    <w:rPr>
      <w:rFonts w:ascii="Times New Roman" w:eastAsia="Times New Roman" w:hAnsi="Times New Roman" w:cs="Times New Roman"/>
      <w:noProof/>
      <w:kern w:val="0"/>
      <w:lang w:val="en-CA" w:eastAsia="en-CA"/>
      <w14:ligatures w14:val="none"/>
    </w:rPr>
  </w:style>
  <w:style w:type="character" w:customStyle="1" w:styleId="EndNoteBibliographyChar">
    <w:name w:val="EndNote Bibliography Char"/>
    <w:basedOn w:val="ECECParagraphChar"/>
    <w:link w:val="EndNoteBibliography"/>
    <w:rsid w:val="00EB456D"/>
    <w:rPr>
      <w:rFonts w:ascii="Times New Roman" w:eastAsia="Times New Roman" w:hAnsi="Times New Roman" w:cs="Times New Roman"/>
      <w:noProof/>
      <w:sz w:val="22"/>
      <w:szCs w:val="22"/>
      <w:lang w:val="en-CA" w:eastAsia="en-CA"/>
    </w:rPr>
  </w:style>
  <w:style w:type="table" w:styleId="GridTable6Colorful-Accent5">
    <w:name w:val="Grid Table 6 Colorful Accent 5"/>
    <w:basedOn w:val="TableNormal"/>
    <w:uiPriority w:val="51"/>
    <w:rsid w:val="00EB456D"/>
    <w:rPr>
      <w:rFonts w:ascii="Times New Roman" w:eastAsia="Times New Roman" w:hAnsi="Times New Roman" w:cs="Times New Roman"/>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lainText">
    <w:name w:val="Plain Text"/>
    <w:basedOn w:val="Normal"/>
    <w:link w:val="PlainTextChar"/>
    <w:uiPriority w:val="99"/>
    <w:semiHidden/>
    <w:unhideWhenUsed/>
    <w:rsid w:val="00EB456D"/>
    <w:pPr>
      <w:spacing w:after="0" w:line="240" w:lineRule="auto"/>
    </w:pPr>
    <w:rPr>
      <w:rFonts w:ascii="Calibri" w:hAnsi="Calibri"/>
      <w:kern w:val="0"/>
      <w:szCs w:val="21"/>
      <w:lang w:val="en-US"/>
      <w14:ligatures w14:val="none"/>
    </w:rPr>
  </w:style>
  <w:style w:type="character" w:customStyle="1" w:styleId="PlainTextChar">
    <w:name w:val="Plain Text Char"/>
    <w:basedOn w:val="DefaultParagraphFont"/>
    <w:link w:val="PlainText"/>
    <w:uiPriority w:val="99"/>
    <w:semiHidden/>
    <w:rsid w:val="00EB456D"/>
    <w:rPr>
      <w:rFonts w:ascii="Calibri" w:hAnsi="Calibri"/>
      <w:sz w:val="22"/>
      <w:szCs w:val="21"/>
      <w:lang w:val="en-US"/>
    </w:rPr>
  </w:style>
  <w:style w:type="character" w:customStyle="1" w:styleId="CaptionChar">
    <w:name w:val="Caption Char"/>
    <w:aliases w:val="ECEC-Table Caption Char"/>
    <w:basedOn w:val="DefaultParagraphFont"/>
    <w:link w:val="Caption"/>
    <w:uiPriority w:val="35"/>
    <w:rsid w:val="00EB456D"/>
    <w:rPr>
      <w:i/>
      <w:iCs/>
      <w:color w:val="44546A" w:themeColor="text2"/>
      <w:sz w:val="18"/>
      <w:szCs w:val="18"/>
      <w:lang w:val="en-GB"/>
    </w:rPr>
  </w:style>
  <w:style w:type="character" w:customStyle="1" w:styleId="accessibleelem">
    <w:name w:val="accessible_elem"/>
    <w:basedOn w:val="DefaultParagraphFont"/>
    <w:rsid w:val="00EB456D"/>
  </w:style>
  <w:style w:type="character" w:customStyle="1" w:styleId="50f7">
    <w:name w:val="_50f7"/>
    <w:basedOn w:val="DefaultParagraphFont"/>
    <w:rsid w:val="00EB456D"/>
  </w:style>
  <w:style w:type="paragraph" w:customStyle="1" w:styleId="Style4">
    <w:name w:val="Style4"/>
    <w:qFormat/>
    <w:rsid w:val="00EB456D"/>
    <w:rPr>
      <w:rFonts w:ascii="Arial Narrow" w:eastAsia="Calibri" w:hAnsi="Arial Narrow" w:cs="Arial"/>
      <w:color w:val="000000"/>
      <w:kern w:val="3"/>
      <w:sz w:val="16"/>
      <w:szCs w:val="16"/>
      <w:lang w:val="en-CA"/>
    </w:rPr>
  </w:style>
  <w:style w:type="table" w:styleId="ListTable1Light-Accent5">
    <w:name w:val="List Table 1 Light Accent 5"/>
    <w:basedOn w:val="TableNormal"/>
    <w:uiPriority w:val="46"/>
    <w:rsid w:val="00EB456D"/>
    <w:rPr>
      <w:rFonts w:ascii="Times New Roman" w:eastAsia="Times New Roman" w:hAnsi="Times New Roman" w:cs="Times New Roman"/>
      <w:lang w:val="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ECIndexTableHead">
    <w:name w:val="CEC Index Table Head"/>
    <w:next w:val="Normal"/>
    <w:rsid w:val="00EB456D"/>
    <w:pPr>
      <w:keepNext/>
      <w:widowControl w:val="0"/>
      <w:suppressAutoHyphens/>
      <w:spacing w:before="360" w:after="480"/>
      <w:jc w:val="center"/>
    </w:pPr>
    <w:rPr>
      <w:rFonts w:ascii="Arial" w:eastAsia="Cambria" w:hAnsi="Arial" w:cs="Times"/>
      <w:b/>
      <w:bCs/>
      <w:color w:val="365F91"/>
      <w:sz w:val="28"/>
      <w:szCs w:val="16"/>
      <w:lang w:val="en-US"/>
    </w:rPr>
  </w:style>
  <w:style w:type="table" w:styleId="GridTable2-Accent5">
    <w:name w:val="Grid Table 2 Accent 5"/>
    <w:basedOn w:val="TableNormal"/>
    <w:uiPriority w:val="47"/>
    <w:rsid w:val="00EB456D"/>
    <w:rPr>
      <w:rFonts w:ascii="Times New Roman" w:eastAsia="Times New Roman" w:hAnsi="Times New Roman" w:cs="Times New Roman"/>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cxmsonormal">
    <w:name w:val="ecxmsonormal"/>
    <w:basedOn w:val="Normal"/>
    <w:rsid w:val="00EB456D"/>
    <w:pPr>
      <w:spacing w:after="324" w:line="240" w:lineRule="auto"/>
    </w:pPr>
    <w:rPr>
      <w:rFonts w:ascii="Times New Roman" w:eastAsia="Times New Roman" w:hAnsi="Times New Roman" w:cs="Times New Roman"/>
      <w:kern w:val="0"/>
      <w:sz w:val="24"/>
      <w:szCs w:val="24"/>
      <w:lang w:val="en-CA" w:eastAsia="en-CA"/>
      <w14:ligatures w14:val="none"/>
    </w:rPr>
  </w:style>
  <w:style w:type="paragraph" w:customStyle="1" w:styleId="ECECtextinfootnote">
    <w:name w:val="ECEC text in footnote"/>
    <w:basedOn w:val="FootnoteText"/>
    <w:link w:val="ECECtextinfootnoteChar"/>
    <w:qFormat/>
    <w:rsid w:val="00EB456D"/>
    <w:pPr>
      <w:suppressAutoHyphens/>
      <w:spacing w:after="60"/>
      <w:ind w:left="142" w:hanging="142"/>
    </w:pPr>
    <w:rPr>
      <w:rFonts w:ascii="Times New Roman" w:eastAsia="Times New Roman" w:hAnsi="Times New Roman" w:cs="Times New Roman"/>
      <w:kern w:val="0"/>
      <w:lang w:val="en-US"/>
      <w14:ligatures w14:val="none"/>
    </w:rPr>
  </w:style>
  <w:style w:type="character" w:customStyle="1" w:styleId="ECECtextinfootnoteChar">
    <w:name w:val="ECEC text in footnote Char"/>
    <w:basedOn w:val="ECECParagraphChar"/>
    <w:link w:val="ECECtextinfootnote"/>
    <w:rsid w:val="00EB456D"/>
    <w:rPr>
      <w:rFonts w:ascii="Times New Roman" w:eastAsia="Times New Roman" w:hAnsi="Times New Roman" w:cs="Times New Roman"/>
      <w:sz w:val="20"/>
      <w:szCs w:val="20"/>
      <w:lang w:val="en-US"/>
    </w:rPr>
  </w:style>
  <w:style w:type="table" w:styleId="GridTable6Colorful-Accent1">
    <w:name w:val="Grid Table 6 Colorful Accent 1"/>
    <w:basedOn w:val="TableNormal"/>
    <w:uiPriority w:val="51"/>
    <w:rsid w:val="00EB456D"/>
    <w:rPr>
      <w:rFonts w:ascii="Times New Roman" w:eastAsia="Times New Roman" w:hAnsi="Times New Roman" w:cs="Times New Roman"/>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CECFigurecaption">
    <w:name w:val="ECEC Figure caption"/>
    <w:basedOn w:val="Caption"/>
    <w:link w:val="ECECFigurecaptionChar"/>
    <w:qFormat/>
    <w:rsid w:val="00EB456D"/>
    <w:pPr>
      <w:keepNext/>
      <w:suppressAutoHyphens/>
      <w:spacing w:before="120" w:after="0"/>
      <w:ind w:right="-357"/>
    </w:pPr>
    <w:rPr>
      <w:rFonts w:ascii="Arial" w:eastAsia="Cambria" w:hAnsi="Arial" w:cs="Arial"/>
      <w:b/>
      <w:bCs/>
      <w:i w:val="0"/>
      <w:iCs w:val="0"/>
      <w:color w:val="000000"/>
      <w:sz w:val="20"/>
      <w:szCs w:val="20"/>
      <w:lang w:val="en-CA"/>
    </w:rPr>
  </w:style>
  <w:style w:type="character" w:customStyle="1" w:styleId="ECECFigurecaptionChar">
    <w:name w:val="ECEC Figure caption Char"/>
    <w:basedOn w:val="CaptionChar"/>
    <w:link w:val="ECECFigurecaption"/>
    <w:rsid w:val="00EB456D"/>
    <w:rPr>
      <w:rFonts w:ascii="Arial" w:eastAsia="Cambria" w:hAnsi="Arial" w:cs="Arial"/>
      <w:b/>
      <w:bCs/>
      <w:i w:val="0"/>
      <w:iCs w:val="0"/>
      <w:color w:val="000000"/>
      <w:sz w:val="20"/>
      <w:szCs w:val="20"/>
      <w:lang w:val="en-CA"/>
    </w:rPr>
  </w:style>
  <w:style w:type="table" w:styleId="GridTable2-Accent1">
    <w:name w:val="Grid Table 2 Accent 1"/>
    <w:basedOn w:val="TableNormal"/>
    <w:uiPriority w:val="47"/>
    <w:rsid w:val="00EB456D"/>
    <w:rPr>
      <w:rFonts w:ascii="Times New Roman" w:eastAsia="Times New Roman" w:hAnsi="Times New Roman" w:cs="Times New Roman"/>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istoftablesheading">
    <w:name w:val="list of tables heading"/>
    <w:basedOn w:val="Normal"/>
    <w:link w:val="listoftablesheadingChar"/>
    <w:qFormat/>
    <w:rsid w:val="00EB456D"/>
    <w:pPr>
      <w:spacing w:before="360" w:after="120" w:line="240" w:lineRule="auto"/>
      <w:jc w:val="center"/>
    </w:pPr>
    <w:rPr>
      <w:rFonts w:ascii="Calibri" w:eastAsia="Times New Roman" w:hAnsi="Calibri" w:cs="Calibri"/>
      <w:b/>
      <w:bCs/>
      <w:color w:val="2E74B5" w:themeColor="accent5" w:themeShade="BF"/>
      <w:sz w:val="26"/>
      <w:szCs w:val="26"/>
      <w:lang w:val="en-CA" w:eastAsia="en-CA"/>
    </w:rPr>
  </w:style>
  <w:style w:type="character" w:customStyle="1" w:styleId="listoftablesheadingChar">
    <w:name w:val="list of tables heading Char"/>
    <w:basedOn w:val="Heading2Char"/>
    <w:link w:val="listoftablesheading"/>
    <w:rsid w:val="00EB456D"/>
    <w:rPr>
      <w:rFonts w:ascii="Calibri" w:eastAsia="Times New Roman" w:hAnsi="Calibri" w:cs="Calibri"/>
      <w:b/>
      <w:bCs/>
      <w:color w:val="2E74B5" w:themeColor="accent5" w:themeShade="BF"/>
      <w:kern w:val="2"/>
      <w:sz w:val="26"/>
      <w:szCs w:val="26"/>
      <w:lang w:val="en-CA" w:eastAsia="en-CA"/>
      <w14:ligatures w14:val="standardContextual"/>
    </w:rPr>
  </w:style>
  <w:style w:type="paragraph" w:styleId="TOC4">
    <w:name w:val="toc 4"/>
    <w:basedOn w:val="Normal"/>
    <w:next w:val="Normal"/>
    <w:autoRedefine/>
    <w:uiPriority w:val="39"/>
    <w:unhideWhenUsed/>
    <w:rsid w:val="00EB456D"/>
    <w:pPr>
      <w:spacing w:after="100"/>
      <w:ind w:left="660"/>
    </w:pPr>
    <w:rPr>
      <w:rFonts w:eastAsiaTheme="minorEastAsia"/>
      <w:kern w:val="0"/>
      <w:lang w:val="en-CA" w:eastAsia="en-CA"/>
      <w14:ligatures w14:val="none"/>
    </w:rPr>
  </w:style>
  <w:style w:type="paragraph" w:styleId="TOC5">
    <w:name w:val="toc 5"/>
    <w:basedOn w:val="Normal"/>
    <w:next w:val="Normal"/>
    <w:autoRedefine/>
    <w:uiPriority w:val="39"/>
    <w:unhideWhenUsed/>
    <w:rsid w:val="00EB456D"/>
    <w:pPr>
      <w:spacing w:after="100"/>
      <w:ind w:left="880"/>
    </w:pPr>
    <w:rPr>
      <w:rFonts w:eastAsiaTheme="minorEastAsia"/>
      <w:kern w:val="0"/>
      <w:lang w:val="en-CA" w:eastAsia="en-CA"/>
      <w14:ligatures w14:val="none"/>
    </w:rPr>
  </w:style>
  <w:style w:type="paragraph" w:styleId="TOC6">
    <w:name w:val="toc 6"/>
    <w:basedOn w:val="Normal"/>
    <w:next w:val="Normal"/>
    <w:autoRedefine/>
    <w:uiPriority w:val="39"/>
    <w:unhideWhenUsed/>
    <w:rsid w:val="00EB456D"/>
    <w:pPr>
      <w:spacing w:after="100"/>
      <w:ind w:left="1100"/>
    </w:pPr>
    <w:rPr>
      <w:rFonts w:eastAsiaTheme="minorEastAsia"/>
      <w:kern w:val="0"/>
      <w:lang w:val="en-CA" w:eastAsia="en-CA"/>
      <w14:ligatures w14:val="none"/>
    </w:rPr>
  </w:style>
  <w:style w:type="paragraph" w:styleId="TOC7">
    <w:name w:val="toc 7"/>
    <w:basedOn w:val="Normal"/>
    <w:next w:val="Normal"/>
    <w:autoRedefine/>
    <w:uiPriority w:val="39"/>
    <w:unhideWhenUsed/>
    <w:rsid w:val="00EB456D"/>
    <w:pPr>
      <w:spacing w:after="100"/>
      <w:ind w:left="1320"/>
    </w:pPr>
    <w:rPr>
      <w:rFonts w:eastAsiaTheme="minorEastAsia"/>
      <w:kern w:val="0"/>
      <w:lang w:val="en-CA" w:eastAsia="en-CA"/>
      <w14:ligatures w14:val="none"/>
    </w:rPr>
  </w:style>
  <w:style w:type="paragraph" w:styleId="TOC8">
    <w:name w:val="toc 8"/>
    <w:basedOn w:val="Normal"/>
    <w:next w:val="Normal"/>
    <w:autoRedefine/>
    <w:uiPriority w:val="39"/>
    <w:unhideWhenUsed/>
    <w:rsid w:val="00EB456D"/>
    <w:pPr>
      <w:spacing w:after="100"/>
      <w:ind w:left="1540"/>
    </w:pPr>
    <w:rPr>
      <w:rFonts w:eastAsiaTheme="minorEastAsia"/>
      <w:kern w:val="0"/>
      <w:lang w:val="en-CA" w:eastAsia="en-CA"/>
      <w14:ligatures w14:val="none"/>
    </w:rPr>
  </w:style>
  <w:style w:type="paragraph" w:styleId="TOC9">
    <w:name w:val="toc 9"/>
    <w:basedOn w:val="Normal"/>
    <w:next w:val="Normal"/>
    <w:autoRedefine/>
    <w:uiPriority w:val="39"/>
    <w:unhideWhenUsed/>
    <w:rsid w:val="00EB456D"/>
    <w:pPr>
      <w:spacing w:after="100"/>
      <w:ind w:left="1760"/>
    </w:pPr>
    <w:rPr>
      <w:rFonts w:eastAsiaTheme="minorEastAsia"/>
      <w:kern w:val="0"/>
      <w:lang w:val="en-CA" w:eastAsia="en-CA"/>
      <w14:ligatures w14:val="none"/>
    </w:rPr>
  </w:style>
  <w:style w:type="paragraph" w:customStyle="1" w:styleId="CECParagraph">
    <w:name w:val="CEC Paragraph"/>
    <w:link w:val="CECParagraphChar"/>
    <w:qFormat/>
    <w:rsid w:val="00EB456D"/>
    <w:pPr>
      <w:tabs>
        <w:tab w:val="left" w:pos="1440"/>
      </w:tabs>
      <w:suppressAutoHyphens/>
      <w:autoSpaceDE w:val="0"/>
      <w:autoSpaceDN w:val="0"/>
      <w:adjustRightInd w:val="0"/>
      <w:spacing w:after="300" w:line="300" w:lineRule="exact"/>
    </w:pPr>
    <w:rPr>
      <w:rFonts w:ascii="Calibri" w:eastAsia="Times New Roman" w:hAnsi="Calibri" w:cs="Times New Roman"/>
      <w:sz w:val="22"/>
      <w:szCs w:val="22"/>
      <w:lang w:val="en-US"/>
    </w:rPr>
  </w:style>
  <w:style w:type="character" w:customStyle="1" w:styleId="CECParagraphChar">
    <w:name w:val="CEC Paragraph Char"/>
    <w:basedOn w:val="DefaultParagraphFont"/>
    <w:link w:val="CECParagraph"/>
    <w:rsid w:val="00EB456D"/>
    <w:rPr>
      <w:rFonts w:ascii="Calibri" w:eastAsia="Times New Roman" w:hAnsi="Calibri" w:cs="Times New Roman"/>
      <w:sz w:val="22"/>
      <w:szCs w:val="22"/>
      <w:lang w:val="en-US"/>
    </w:rPr>
  </w:style>
  <w:style w:type="table" w:styleId="GridTable3-Accent3">
    <w:name w:val="Grid Table 3 Accent 3"/>
    <w:basedOn w:val="TableNormal"/>
    <w:uiPriority w:val="48"/>
    <w:rsid w:val="00EB456D"/>
    <w:rPr>
      <w:sz w:val="22"/>
      <w:szCs w:val="22"/>
      <w:lang w:val="en-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itle-text">
    <w:name w:val="title-text"/>
    <w:basedOn w:val="DefaultParagraphFont"/>
    <w:rsid w:val="00EB456D"/>
  </w:style>
  <w:style w:type="character" w:customStyle="1" w:styleId="sr-only">
    <w:name w:val="sr-only"/>
    <w:basedOn w:val="DefaultParagraphFont"/>
    <w:rsid w:val="00EB456D"/>
  </w:style>
  <w:style w:type="paragraph" w:styleId="BodyText">
    <w:name w:val="Body Text"/>
    <w:basedOn w:val="Normal"/>
    <w:link w:val="BodyTextChar"/>
    <w:rsid w:val="00EB456D"/>
    <w:pPr>
      <w:spacing w:after="120" w:line="240" w:lineRule="auto"/>
    </w:pPr>
    <w:rPr>
      <w:rFonts w:ascii="Arial" w:eastAsia="Times New Roman" w:hAnsi="Arial" w:cs="Arial"/>
      <w:kern w:val="0"/>
      <w:szCs w:val="24"/>
      <w14:ligatures w14:val="none"/>
    </w:rPr>
  </w:style>
  <w:style w:type="character" w:customStyle="1" w:styleId="BodyTextChar">
    <w:name w:val="Body Text Char"/>
    <w:basedOn w:val="DefaultParagraphFont"/>
    <w:link w:val="BodyText"/>
    <w:rsid w:val="00EB456D"/>
    <w:rPr>
      <w:rFonts w:ascii="Arial" w:eastAsia="Times New Roman" w:hAnsi="Arial" w:cs="Arial"/>
      <w:sz w:val="22"/>
      <w:lang w:val="en-GB"/>
    </w:rPr>
  </w:style>
  <w:style w:type="character" w:customStyle="1" w:styleId="entry">
    <w:name w:val="entry"/>
    <w:basedOn w:val="DefaultParagraphFont"/>
    <w:rsid w:val="00EB456D"/>
  </w:style>
  <w:style w:type="character" w:customStyle="1" w:styleId="highlight-moduleako5d">
    <w:name w:val="highlight-module__ako5d"/>
    <w:basedOn w:val="DefaultParagraphFont"/>
    <w:rsid w:val="00EB456D"/>
  </w:style>
  <w:style w:type="character" w:customStyle="1" w:styleId="toolbar-modulewgso3">
    <w:name w:val="toolbar-module__wgso3"/>
    <w:basedOn w:val="DefaultParagraphFont"/>
    <w:rsid w:val="00EB456D"/>
  </w:style>
  <w:style w:type="paragraph" w:customStyle="1" w:styleId="AEEndabsatz">
    <w:name w:val="AE_Endabsatz"/>
    <w:basedOn w:val="Normal"/>
    <w:qFormat/>
    <w:rsid w:val="00EB456D"/>
    <w:pPr>
      <w:spacing w:after="240" w:line="280" w:lineRule="exact"/>
      <w:jc w:val="both"/>
    </w:pPr>
    <w:rPr>
      <w:rFonts w:ascii="Arial" w:hAnsi="Arial" w:cs="Arial"/>
      <w:kern w:val="0"/>
      <w:lang w:val="de-DE"/>
      <w14:ligatures w14:val="none"/>
    </w:rPr>
  </w:style>
  <w:style w:type="character" w:styleId="PlaceholderText">
    <w:name w:val="Placeholder Text"/>
    <w:basedOn w:val="DefaultParagraphFont"/>
    <w:uiPriority w:val="99"/>
    <w:semiHidden/>
    <w:rsid w:val="00EB456D"/>
    <w:rPr>
      <w:color w:val="808080"/>
    </w:rPr>
  </w:style>
  <w:style w:type="paragraph" w:customStyle="1" w:styleId="HaAufzhlung">
    <w:name w:val="Ha_Aufzählung"/>
    <w:basedOn w:val="Normal"/>
    <w:qFormat/>
    <w:rsid w:val="00EB456D"/>
    <w:pPr>
      <w:numPr>
        <w:ilvl w:val="3"/>
        <w:numId w:val="9"/>
      </w:numPr>
      <w:spacing w:after="60" w:line="280" w:lineRule="exact"/>
      <w:jc w:val="both"/>
    </w:pPr>
    <w:rPr>
      <w:rFonts w:ascii="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 Type="http://schemas.openxmlformats.org/officeDocument/2006/relationships/hyperlink" Target="https://www.fao.org/3/ca7952en/CA7952EN.pdf" TargetMode="External"/><Relationship Id="rId26" Type="http://schemas.openxmlformats.org/officeDocument/2006/relationships/hyperlink" Target="http://apps.kew.org/wcsp/home.do" TargetMode="External"/><Relationship Id="rId39" Type="http://schemas.openxmlformats.org/officeDocument/2006/relationships/hyperlink" Target="https://forestgovernance.chathamhouse.org/" TargetMode="External"/><Relationship Id="rId21" Type="http://schemas.openxmlformats.org/officeDocument/2006/relationships/hyperlink" Target="https://treesa.org/pterocarpus-angolensis/" TargetMode="External"/><Relationship Id="rId34" Type="http://schemas.openxmlformats.org/officeDocument/2006/relationships/hyperlink" Target="https://trade.cites.org/" TargetMode="External"/><Relationship Id="rId42" Type="http://schemas.openxmlformats.org/officeDocument/2006/relationships/hyperlink" Target="https://forestplots.net" TargetMode="External"/><Relationship Id="rId47" Type="http://schemas.openxmlformats.org/officeDocument/2006/relationships/hyperlink" Target="https://www.aphis.usda.gov/import_export/plants/manuals/ports/downloads/cites.pdf" TargetMode="External"/><Relationship Id="rId50" Type="http://schemas.openxmlformats.org/officeDocument/2006/relationships/hyperlink" Target="https://cites.org/sites/default/files/documents/18-20Belize.pdf" TargetMode="External"/><Relationship Id="rId55" Type="http://schemas.openxmlformats.org/officeDocument/2006/relationships/hyperlink" Target="https://www.fao.org/documents/card/en/c/ca7952en"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bif.org/" TargetMode="External"/><Relationship Id="rId20" Type="http://schemas.openxmlformats.org/officeDocument/2006/relationships/hyperlink" Target="https://cites.org/sites/default/files/eng/com/pc/10/PC10-8-1.pdf" TargetMode="External"/><Relationship Id="rId29" Type="http://schemas.openxmlformats.org/officeDocument/2006/relationships/hyperlink" Target="http://www.worldfloraonline.org/" TargetMode="External"/><Relationship Id="rId41" Type="http://schemas.openxmlformats.org/officeDocument/2006/relationships/hyperlink" Target="https://woodid.info" TargetMode="External"/><Relationship Id="rId54" Type="http://schemas.openxmlformats.org/officeDocument/2006/relationships/hyperlink" Target="https://www.fao.org/3/w8212e/w8212e00.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steps-cites-ndf.org/" TargetMode="External"/><Relationship Id="rId24" Type="http://schemas.openxmlformats.org/officeDocument/2006/relationships/hyperlink" Target="https://checklist.cites.org/" TargetMode="External"/><Relationship Id="rId32" Type="http://schemas.openxmlformats.org/officeDocument/2006/relationships/hyperlink" Target="https://www.iucnredlist.org/" TargetMode="External"/><Relationship Id="rId37" Type="http://schemas.openxmlformats.org/officeDocument/2006/relationships/hyperlink" Target="http://sigtrade.unep-wcmc.org/" TargetMode="External"/><Relationship Id="rId40" Type="http://schemas.openxmlformats.org/officeDocument/2006/relationships/hyperlink" Target="https://www.eu-twix.org/" TargetMode="External"/><Relationship Id="rId45" Type="http://schemas.openxmlformats.org/officeDocument/2006/relationships/hyperlink" Target="https://www.fao.org/sustainable-forests-management/en/" TargetMode="External"/><Relationship Id="rId53" Type="http://schemas.openxmlformats.org/officeDocument/2006/relationships/hyperlink" Target="https://www.atibt.org/files/upload/news/Certification/Notes_FSC_PEFC_Congo_Basin_-_February_2022.pdf" TargetMode="External"/><Relationship Id="rId58" Type="http://schemas.openxmlformats.org/officeDocument/2006/relationships/hyperlink" Target="https://www.9steps-cites-ndf.org/about-the-9-steps" TargetMode="External"/><Relationship Id="rId66" Type="http://schemas.openxmlformats.org/officeDocument/2006/relationships/glossaryDocument" Target="glossary/document.xml"/><Relationship Id="rId5" Type="http://schemas.openxmlformats.org/officeDocument/2006/relationships/webSettings" Target="webSettings.xml"/><Relationship Id="rId23" Type="http://schemas.openxmlformats.org/officeDocument/2006/relationships/hyperlink" Target="https://static1.squarespace.com/static/5f31306336006c736780d6b3/t/5f315b05bbfe257d13a70a93/1597070118275/timber-9steps.pdf" TargetMode="External"/><Relationship Id="rId28" Type="http://schemas.openxmlformats.org/officeDocument/2006/relationships/hyperlink" Target="https://www.tropicos.org/home" TargetMode="External"/><Relationship Id="rId36" Type="http://schemas.openxmlformats.org/officeDocument/2006/relationships/hyperlink" Target="https://trade.cites.org/cites_trade_guidelines/en-CITES_Trade_Database_Guide.pdf" TargetMode="External"/><Relationship Id="rId49" Type="http://schemas.openxmlformats.org/officeDocument/2006/relationships/hyperlink" Target="https://www.fao.org/3/ca7952en/CA7952EN.pdf" TargetMode="External"/><Relationship Id="rId57" Type="http://schemas.openxmlformats.org/officeDocument/2006/relationships/hyperlink" Target="https://unitednations-my.sharepoint.com/personal/isabel_camarena_un_org/Documents/CITES/5.%20Decisions/CoP19%20Allocation/NDF/Workstream%209%20outputs/September%202023%20feedback/7.%20https:/" TargetMode="External"/><Relationship Id="rId61" Type="http://schemas.openxmlformats.org/officeDocument/2006/relationships/header" Target="header1.xml"/><Relationship Id="rId10" Type="http://schemas.openxmlformats.org/officeDocument/2006/relationships/hyperlink" Target="https://www.fao.org/3/w8212e/w8212e07.htm" TargetMode="External"/><Relationship Id="rId19" Type="http://schemas.openxmlformats.org/officeDocument/2006/relationships/hyperlink" Target="C://Users/CAMARENA/Downloads/A_RES_62_98-EN.pdf" TargetMode="External"/><Relationship Id="rId31" Type="http://schemas.openxmlformats.org/officeDocument/2006/relationships/hyperlink" Target="https://insidewood.lib.ncsu.edu" TargetMode="External"/><Relationship Id="rId44" Type="http://schemas.openxmlformats.org/officeDocument/2006/relationships/hyperlink" Target="https://www.wildlifetradeportal.org" TargetMode="External"/><Relationship Id="rId52" Type="http://schemas.openxmlformats.org/officeDocument/2006/relationships/hyperlink" Target="https://www.biodiversidad.gob.mx/media/1/planeta/cites/files/CONABIO_NDF_caoba.pdf" TargetMode="External"/><Relationship Id="rId60" Type="http://schemas.openxmlformats.org/officeDocument/2006/relationships/hyperlink" Target="https://cites.org/sites/default/files/documents/E-SC77-33-02-03.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tes-tsp.org/sites/default/files/project_files/2023-09/ACNP_Prunus.africana_12septembre2023.pdf" TargetMode="External"/><Relationship Id="rId22" Type="http://schemas.openxmlformats.org/officeDocument/2006/relationships/hyperlink" Target="https://www.fao.org/3/w8212e/w8212e07.htm" TargetMode="External"/><Relationship Id="rId27" Type="http://schemas.openxmlformats.org/officeDocument/2006/relationships/hyperlink" Target="https://www.ipni.org" TargetMode="External"/><Relationship Id="rId30" Type="http://schemas.openxmlformats.org/officeDocument/2006/relationships/hyperlink" Target="https://cites.org/eng/timber/timber-ID-repository" TargetMode="External"/><Relationship Id="rId35" Type="http://schemas.openxmlformats.org/officeDocument/2006/relationships/hyperlink" Target="https://trade.cites.org/" TargetMode="External"/><Relationship Id="rId43" Type="http://schemas.openxmlformats.org/officeDocument/2006/relationships/hyperlink" Target="https://panjiva.net" TargetMode="External"/><Relationship Id="rId48" Type="http://schemas.openxmlformats.org/officeDocument/2006/relationships/hyperlink" Target="https://www.cites.org/sites/default/files/eng/com/pc/17/E-PC17-16-01-03.pdf" TargetMode="External"/><Relationship Id="rId56" Type="http://schemas.openxmlformats.org/officeDocument/2006/relationships/hyperlink" Target="https://unitednations-my.sharepoint.com/personal/isabel_camarena_un_org/Documents/CITES/5.%20Decisions/CoP19%20Allocation/NDF/Workstream%209%20outputs/September%202023%20feedback/4.%20https:/" TargetMode="External"/><Relationship Id="rId64" Type="http://schemas.openxmlformats.org/officeDocument/2006/relationships/footer" Target="footer2.xml"/><Relationship Id="rId8" Type="http://schemas.openxmlformats.org/officeDocument/2006/relationships/hyperlink" Target="https://cites.org/eng/topics/flora/cites-and-forests" TargetMode="External"/><Relationship Id="rId51" Type="http://schemas.openxmlformats.org/officeDocument/2006/relationships/hyperlink" Target="https://cites.org/sites/default/files/eng/com/ac/30/Inf/S-PC24-Inf-03.pdf" TargetMode="External"/><Relationship Id="rId3" Type="http://schemas.openxmlformats.org/officeDocument/2006/relationships/styles" Target="styles.xml"/><Relationship Id="rId12" Type="http://schemas.openxmlformats.org/officeDocument/2006/relationships/hyperlink" Target="https://www.gbif.org/" TargetMode="External"/><Relationship Id="rId17" Type="http://schemas.openxmlformats.org/officeDocument/2006/relationships/hyperlink" Target="https://cites.org/sites/default/files/eng/com/pc/17/E-PC17-16-01-03.pdf" TargetMode="External"/><Relationship Id="rId25" Type="http://schemas.openxmlformats.org/officeDocument/2006/relationships/hyperlink" Target="https://cites.org/sites/default/files/documents/COP/19/resolution/E-Res-12-11-R19.pdf" TargetMode="External"/><Relationship Id="rId33" Type="http://schemas.openxmlformats.org/officeDocument/2006/relationships/hyperlink" Target="https://www.bgci.org/resources/bgci-databases/globaltree-portal/" TargetMode="External"/><Relationship Id="rId38" Type="http://schemas.openxmlformats.org/officeDocument/2006/relationships/hyperlink" Target="http://www.itto.int/annual_review_output/" TargetMode="External"/><Relationship Id="rId46" Type="http://schemas.openxmlformats.org/officeDocument/2006/relationships/hyperlink" Target="https://www.rainforest-alliance.org/" TargetMode="External"/><Relationship Id="rId59" Type="http://schemas.openxmlformats.org/officeDocument/2006/relationships/hyperlink" Target="L:%20http://" TargetMode="External"/><Relationship Id="rId6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E501B3BE64A2FAD49E0D168220E96"/>
        <w:category>
          <w:name w:val="General"/>
          <w:gallery w:val="placeholder"/>
        </w:category>
        <w:types>
          <w:type w:val="bbPlcHdr"/>
        </w:types>
        <w:behaviors>
          <w:behavior w:val="content"/>
        </w:behaviors>
        <w:guid w:val="{B8F5A8EC-1ACE-4B29-BDD9-41EE9E4A88B7}"/>
      </w:docPartPr>
      <w:docPartBody>
        <w:p w:rsidR="00A871A5" w:rsidRDefault="0043553F" w:rsidP="0043553F">
          <w:pPr>
            <w:pStyle w:val="580E501B3BE64A2FAD49E0D168220E96"/>
          </w:pPr>
          <w:r w:rsidRPr="0035041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chivo">
    <w:altName w:val="Calibri"/>
    <w:panose1 w:val="00000000000000000000"/>
    <w:charset w:val="00"/>
    <w:family w:val="auto"/>
    <w:pitch w:val="variable"/>
    <w:sig w:usb0="A00000FF" w:usb1="500020EB" w:usb2="00000008" w:usb3="00000000" w:csb0="00000193"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88"/>
    <w:rsid w:val="000B18E6"/>
    <w:rsid w:val="00296F1E"/>
    <w:rsid w:val="0043553F"/>
    <w:rsid w:val="00495398"/>
    <w:rsid w:val="00595244"/>
    <w:rsid w:val="00662FCF"/>
    <w:rsid w:val="006C3B2A"/>
    <w:rsid w:val="008A2756"/>
    <w:rsid w:val="0094747E"/>
    <w:rsid w:val="00A26441"/>
    <w:rsid w:val="00A47754"/>
    <w:rsid w:val="00A871A5"/>
    <w:rsid w:val="00AE6E14"/>
    <w:rsid w:val="00BB596E"/>
    <w:rsid w:val="00C4006E"/>
    <w:rsid w:val="00D13E39"/>
    <w:rsid w:val="00E55988"/>
    <w:rsid w:val="00EF35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53F"/>
    <w:rPr>
      <w:color w:val="808080"/>
    </w:rPr>
  </w:style>
  <w:style w:type="paragraph" w:customStyle="1" w:styleId="580E501B3BE64A2FAD49E0D168220E96">
    <w:name w:val="580E501B3BE64A2FAD49E0D168220E96"/>
    <w:rsid w:val="0043553F"/>
    <w:pPr>
      <w:spacing w:after="160" w:line="259" w:lineRule="auto"/>
    </w:pPr>
    <w:rPr>
      <w:kern w:val="0"/>
      <w:sz w:val="22"/>
      <w:szCs w:val="22"/>
      <w:lang w:val="en-GB"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1B1E-10DD-4D46-8F79-40DFCBD0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10826</Words>
  <Characters>59544</Characters>
  <Application>Microsoft Office Word</Application>
  <DocSecurity>4</DocSecurity>
  <Lines>496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Thea Henriette Carroll</cp:lastModifiedBy>
  <cp:revision>2</cp:revision>
  <dcterms:created xsi:type="dcterms:W3CDTF">2023-10-12T07:13:00Z</dcterms:created>
  <dcterms:modified xsi:type="dcterms:W3CDTF">2023-10-12T07:13:00Z</dcterms:modified>
</cp:coreProperties>
</file>