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2E157" w14:textId="77777777" w:rsidR="00340F86" w:rsidRPr="00154F6E" w:rsidRDefault="00340F86" w:rsidP="00340F86">
      <w:pPr>
        <w:shd w:val="clear" w:color="auto" w:fill="FFFFFF"/>
        <w:adjustRightInd w:val="0"/>
        <w:snapToGrid w:val="0"/>
        <w:spacing w:line="240" w:lineRule="auto"/>
        <w:jc w:val="center"/>
        <w:rPr>
          <w:rFonts w:asciiTheme="majorHAnsi" w:eastAsia="Times New Roman" w:hAnsiTheme="majorHAnsi" w:cstheme="minorHAnsi"/>
          <w:b/>
          <w:bCs/>
          <w:color w:val="3B3B3B"/>
        </w:rPr>
      </w:pPr>
      <w:bookmarkStart w:id="0" w:name="_GoBack"/>
      <w:bookmarkEnd w:id="0"/>
      <w:r w:rsidRPr="00154F6E">
        <w:rPr>
          <w:rFonts w:asciiTheme="majorHAnsi" w:eastAsia="Times New Roman" w:hAnsiTheme="majorHAnsi" w:cstheme="minorHAnsi"/>
          <w:b/>
          <w:bCs/>
          <w:color w:val="3B3B3B"/>
        </w:rPr>
        <w:t>7</w:t>
      </w:r>
      <w:r>
        <w:rPr>
          <w:rFonts w:asciiTheme="majorHAnsi" w:eastAsia="Times New Roman" w:hAnsiTheme="majorHAnsi" w:cstheme="minorHAnsi"/>
          <w:b/>
          <w:bCs/>
          <w:color w:val="3B3B3B"/>
        </w:rPr>
        <w:t>5</w:t>
      </w:r>
      <w:r w:rsidRPr="00154F6E">
        <w:rPr>
          <w:rFonts w:asciiTheme="majorHAnsi" w:eastAsia="Times New Roman" w:hAnsiTheme="majorHAnsi" w:cstheme="minorHAnsi"/>
          <w:b/>
          <w:bCs/>
          <w:color w:val="3B3B3B"/>
        </w:rPr>
        <w:t>th</w:t>
      </w:r>
      <w:r>
        <w:rPr>
          <w:rFonts w:asciiTheme="majorHAnsi" w:eastAsia="Times New Roman" w:hAnsiTheme="majorHAnsi" w:cstheme="minorHAnsi"/>
          <w:b/>
          <w:bCs/>
          <w:color w:val="3B3B3B"/>
        </w:rPr>
        <w:t xml:space="preserve"> </w:t>
      </w:r>
      <w:r w:rsidRPr="00154F6E">
        <w:rPr>
          <w:rFonts w:asciiTheme="majorHAnsi" w:eastAsia="Times New Roman" w:hAnsiTheme="majorHAnsi" w:cstheme="minorHAnsi"/>
          <w:b/>
          <w:bCs/>
          <w:color w:val="3B3B3B"/>
        </w:rPr>
        <w:t>WAZA</w:t>
      </w:r>
      <w:r>
        <w:rPr>
          <w:rFonts w:asciiTheme="majorHAnsi" w:eastAsia="Times New Roman" w:hAnsiTheme="majorHAnsi" w:cstheme="minorHAnsi"/>
          <w:b/>
          <w:bCs/>
          <w:color w:val="3B3B3B"/>
        </w:rPr>
        <w:t xml:space="preserve"> </w:t>
      </w:r>
      <w:r w:rsidRPr="00154F6E">
        <w:rPr>
          <w:rFonts w:asciiTheme="majorHAnsi" w:eastAsia="Times New Roman" w:hAnsiTheme="majorHAnsi" w:cstheme="minorHAnsi"/>
          <w:b/>
          <w:bCs/>
          <w:color w:val="3B3B3B"/>
        </w:rPr>
        <w:t>Annual</w:t>
      </w:r>
      <w:r>
        <w:rPr>
          <w:rFonts w:asciiTheme="majorHAnsi" w:eastAsia="Times New Roman" w:hAnsiTheme="majorHAnsi" w:cstheme="minorHAnsi"/>
          <w:b/>
          <w:bCs/>
          <w:color w:val="3B3B3B"/>
        </w:rPr>
        <w:t xml:space="preserve"> </w:t>
      </w:r>
      <w:r w:rsidRPr="00154F6E">
        <w:rPr>
          <w:rFonts w:asciiTheme="majorHAnsi" w:eastAsia="Times New Roman" w:hAnsiTheme="majorHAnsi" w:cstheme="minorHAnsi"/>
          <w:b/>
          <w:bCs/>
          <w:color w:val="3B3B3B"/>
        </w:rPr>
        <w:t>Conference</w:t>
      </w:r>
    </w:p>
    <w:p w14:paraId="18EB8EFD" w14:textId="77777777" w:rsidR="00340F86" w:rsidRPr="00154F6E" w:rsidRDefault="00340F86" w:rsidP="00340F86">
      <w:pPr>
        <w:shd w:val="clear" w:color="auto" w:fill="FFFFFF"/>
        <w:adjustRightInd w:val="0"/>
        <w:snapToGrid w:val="0"/>
        <w:spacing w:line="240" w:lineRule="auto"/>
        <w:jc w:val="center"/>
        <w:rPr>
          <w:rFonts w:asciiTheme="majorHAnsi" w:eastAsia="Times New Roman" w:hAnsiTheme="majorHAnsi" w:cstheme="minorHAnsi"/>
          <w:color w:val="3B3B3B"/>
        </w:rPr>
      </w:pPr>
      <w:r w:rsidRPr="00154F6E">
        <w:rPr>
          <w:rFonts w:asciiTheme="majorHAnsi" w:eastAsia="Times New Roman" w:hAnsiTheme="majorHAnsi" w:cstheme="minorHAnsi"/>
          <w:b/>
          <w:bCs/>
          <w:color w:val="3B3B3B"/>
        </w:rPr>
        <w:t>Keynote</w:t>
      </w:r>
      <w:r>
        <w:rPr>
          <w:rFonts w:asciiTheme="majorHAnsi" w:eastAsia="Times New Roman" w:hAnsiTheme="majorHAnsi" w:cstheme="minorHAnsi"/>
          <w:b/>
          <w:bCs/>
          <w:color w:val="3B3B3B"/>
        </w:rPr>
        <w:t xml:space="preserve"> Presentation</w:t>
      </w:r>
    </w:p>
    <w:p w14:paraId="1FD94539" w14:textId="77777777" w:rsidR="00340F86" w:rsidRPr="00154F6E" w:rsidRDefault="00340F86" w:rsidP="00340F86">
      <w:pPr>
        <w:shd w:val="clear" w:color="auto" w:fill="FFFFFF"/>
        <w:adjustRightInd w:val="0"/>
        <w:snapToGrid w:val="0"/>
        <w:spacing w:line="240" w:lineRule="auto"/>
        <w:jc w:val="center"/>
        <w:outlineLvl w:val="0"/>
        <w:rPr>
          <w:rFonts w:asciiTheme="majorHAnsi" w:eastAsia="Times New Roman" w:hAnsiTheme="majorHAnsi" w:cstheme="minorHAnsi"/>
          <w:b/>
          <w:bCs/>
          <w:color w:val="336600"/>
          <w:kern w:val="36"/>
        </w:rPr>
      </w:pPr>
      <w:r w:rsidRPr="00084E74">
        <w:rPr>
          <w:rFonts w:asciiTheme="majorHAnsi" w:eastAsia="Times New Roman" w:hAnsiTheme="majorHAnsi" w:cstheme="minorHAnsi"/>
          <w:b/>
          <w:bCs/>
          <w:color w:val="336600"/>
          <w:kern w:val="36"/>
        </w:rPr>
        <w:t>CITES and WAZA: the role of zoos</w:t>
      </w:r>
      <w:r>
        <w:rPr>
          <w:rFonts w:asciiTheme="majorHAnsi" w:eastAsia="Times New Roman" w:hAnsiTheme="majorHAnsi" w:cstheme="minorHAnsi"/>
          <w:b/>
          <w:bCs/>
          <w:color w:val="336600"/>
          <w:kern w:val="36"/>
        </w:rPr>
        <w:t xml:space="preserve"> and aquariums</w:t>
      </w:r>
      <w:r w:rsidRPr="00084E74">
        <w:rPr>
          <w:rFonts w:asciiTheme="majorHAnsi" w:eastAsia="Times New Roman" w:hAnsiTheme="majorHAnsi" w:cstheme="minorHAnsi"/>
          <w:b/>
          <w:bCs/>
          <w:color w:val="336600"/>
          <w:kern w:val="36"/>
        </w:rPr>
        <w:t xml:space="preserve"> in keeping wildlife trade legal and sustainable</w:t>
      </w:r>
    </w:p>
    <w:p w14:paraId="6D414FDB" w14:textId="77777777" w:rsidR="00340F86" w:rsidRDefault="00340F86" w:rsidP="00340F86">
      <w:pPr>
        <w:shd w:val="clear" w:color="auto" w:fill="FFFFFF"/>
        <w:adjustRightInd w:val="0"/>
        <w:snapToGrid w:val="0"/>
        <w:spacing w:line="240" w:lineRule="auto"/>
        <w:jc w:val="center"/>
        <w:rPr>
          <w:rFonts w:asciiTheme="majorHAnsi" w:eastAsia="Times New Roman" w:hAnsiTheme="majorHAnsi" w:cstheme="minorHAnsi"/>
          <w:b/>
          <w:bCs/>
          <w:color w:val="3B3B3B"/>
        </w:rPr>
      </w:pPr>
      <w:r>
        <w:rPr>
          <w:rFonts w:asciiTheme="majorHAnsi" w:eastAsia="Times New Roman" w:hAnsiTheme="majorHAnsi" w:cstheme="minorHAnsi"/>
          <w:b/>
          <w:bCs/>
          <w:color w:val="3B3B3B"/>
        </w:rPr>
        <w:t>Ivonne Higuero,</w:t>
      </w:r>
      <w:r>
        <w:rPr>
          <w:rFonts w:asciiTheme="majorHAnsi" w:eastAsia="Times New Roman" w:hAnsiTheme="majorHAnsi" w:cstheme="minorHAnsi"/>
          <w:b/>
          <w:bCs/>
          <w:color w:val="3B3B3B"/>
        </w:rPr>
        <w:br/>
        <w:t>CITES Secretary-General</w:t>
      </w:r>
    </w:p>
    <w:p w14:paraId="7DA16E94" w14:textId="77777777" w:rsidR="00340F86" w:rsidRDefault="00340F86" w:rsidP="00340F86">
      <w:pPr>
        <w:shd w:val="clear" w:color="auto" w:fill="FFFFFF"/>
        <w:adjustRightInd w:val="0"/>
        <w:snapToGrid w:val="0"/>
        <w:spacing w:line="240" w:lineRule="auto"/>
        <w:jc w:val="center"/>
        <w:rPr>
          <w:rFonts w:asciiTheme="majorHAnsi" w:eastAsia="Times New Roman" w:hAnsiTheme="majorHAnsi" w:cstheme="minorHAnsi"/>
          <w:b/>
          <w:bCs/>
          <w:color w:val="3B3B3B"/>
        </w:rPr>
      </w:pPr>
      <w:r>
        <w:rPr>
          <w:rFonts w:asciiTheme="majorHAnsi" w:eastAsia="Times New Roman" w:hAnsiTheme="majorHAnsi" w:cstheme="minorHAnsi"/>
          <w:b/>
          <w:bCs/>
          <w:color w:val="3B3B3B"/>
        </w:rPr>
        <w:t>1</w:t>
      </w:r>
      <w:r w:rsidRPr="00154F6E">
        <w:rPr>
          <w:rFonts w:asciiTheme="majorHAnsi" w:eastAsia="Times New Roman" w:hAnsiTheme="majorHAnsi" w:cstheme="minorHAnsi"/>
          <w:b/>
          <w:bCs/>
          <w:color w:val="3B3B3B"/>
        </w:rPr>
        <w:t>5</w:t>
      </w:r>
      <w:r>
        <w:rPr>
          <w:rFonts w:asciiTheme="majorHAnsi" w:eastAsia="Times New Roman" w:hAnsiTheme="majorHAnsi" w:cstheme="minorHAnsi"/>
          <w:b/>
          <w:bCs/>
          <w:color w:val="3B3B3B"/>
        </w:rPr>
        <w:t xml:space="preserve"> </w:t>
      </w:r>
      <w:r w:rsidRPr="00154F6E">
        <w:rPr>
          <w:rFonts w:asciiTheme="majorHAnsi" w:eastAsia="Times New Roman" w:hAnsiTheme="majorHAnsi" w:cstheme="minorHAnsi"/>
          <w:b/>
          <w:bCs/>
          <w:color w:val="3B3B3B"/>
        </w:rPr>
        <w:t>October</w:t>
      </w:r>
      <w:r>
        <w:rPr>
          <w:rFonts w:asciiTheme="majorHAnsi" w:eastAsia="Times New Roman" w:hAnsiTheme="majorHAnsi" w:cstheme="minorHAnsi"/>
          <w:b/>
          <w:bCs/>
          <w:color w:val="3B3B3B"/>
        </w:rPr>
        <w:t xml:space="preserve"> </w:t>
      </w:r>
      <w:r w:rsidRPr="00154F6E">
        <w:rPr>
          <w:rFonts w:asciiTheme="majorHAnsi" w:eastAsia="Times New Roman" w:hAnsiTheme="majorHAnsi" w:cstheme="minorHAnsi"/>
          <w:b/>
          <w:bCs/>
          <w:color w:val="3B3B3B"/>
        </w:rPr>
        <w:t>20</w:t>
      </w:r>
      <w:r>
        <w:rPr>
          <w:rFonts w:asciiTheme="majorHAnsi" w:eastAsia="Times New Roman" w:hAnsiTheme="majorHAnsi" w:cstheme="minorHAnsi"/>
          <w:b/>
          <w:bCs/>
          <w:color w:val="3B3B3B"/>
        </w:rPr>
        <w:t>20</w:t>
      </w:r>
    </w:p>
    <w:p w14:paraId="351C24DE" w14:textId="77777777" w:rsidR="00340F86" w:rsidRPr="00154F6E" w:rsidRDefault="00340F86" w:rsidP="00340F86">
      <w:pPr>
        <w:autoSpaceDE w:val="0"/>
        <w:autoSpaceDN w:val="0"/>
        <w:adjustRightInd w:val="0"/>
        <w:snapToGrid w:val="0"/>
        <w:spacing w:line="240" w:lineRule="auto"/>
        <w:jc w:val="both"/>
        <w:rPr>
          <w:rFonts w:asciiTheme="majorHAnsi" w:hAnsiTheme="majorHAnsi" w:cstheme="minorHAnsi"/>
          <w:i/>
          <w:iCs/>
        </w:rPr>
      </w:pPr>
      <w:r w:rsidRPr="00154F6E">
        <w:rPr>
          <w:rFonts w:asciiTheme="majorHAnsi" w:hAnsiTheme="majorHAnsi" w:cstheme="minorHAnsi"/>
          <w:i/>
          <w:iCs/>
        </w:rPr>
        <w:t>Distinguished</w:t>
      </w:r>
      <w:r>
        <w:rPr>
          <w:rFonts w:asciiTheme="majorHAnsi" w:hAnsiTheme="majorHAnsi" w:cstheme="minorHAnsi"/>
          <w:i/>
          <w:iCs/>
        </w:rPr>
        <w:t xml:space="preserve"> </w:t>
      </w:r>
      <w:r w:rsidRPr="00154F6E">
        <w:rPr>
          <w:rFonts w:asciiTheme="majorHAnsi" w:hAnsiTheme="majorHAnsi" w:cstheme="minorHAnsi"/>
          <w:i/>
          <w:iCs/>
        </w:rPr>
        <w:t>colleagues</w:t>
      </w:r>
      <w:r>
        <w:rPr>
          <w:rFonts w:asciiTheme="majorHAnsi" w:hAnsiTheme="majorHAnsi" w:cstheme="minorHAnsi"/>
          <w:i/>
          <w:iCs/>
        </w:rPr>
        <w:t>,</w:t>
      </w:r>
    </w:p>
    <w:p w14:paraId="13BF314B" w14:textId="77777777" w:rsidR="00340F86" w:rsidRPr="00154F6E" w:rsidRDefault="00340F86" w:rsidP="00340F86">
      <w:pPr>
        <w:autoSpaceDE w:val="0"/>
        <w:autoSpaceDN w:val="0"/>
        <w:adjustRightInd w:val="0"/>
        <w:snapToGrid w:val="0"/>
        <w:spacing w:line="240" w:lineRule="auto"/>
        <w:jc w:val="both"/>
        <w:rPr>
          <w:rFonts w:asciiTheme="majorHAnsi" w:hAnsiTheme="majorHAnsi" w:cstheme="minorHAnsi"/>
          <w:color w:val="000000"/>
          <w:lang w:val="en-US"/>
        </w:rPr>
      </w:pPr>
      <w:r w:rsidRPr="00154F6E">
        <w:rPr>
          <w:rFonts w:asciiTheme="majorHAnsi" w:hAnsiTheme="majorHAnsi" w:cstheme="minorHAnsi"/>
          <w:color w:val="000000"/>
          <w:lang w:val="en-US"/>
        </w:rPr>
        <w:t>Good</w:t>
      </w:r>
      <w:r>
        <w:rPr>
          <w:rFonts w:asciiTheme="majorHAnsi" w:hAnsiTheme="majorHAnsi" w:cstheme="minorHAnsi"/>
          <w:color w:val="000000"/>
          <w:lang w:val="en-US"/>
        </w:rPr>
        <w:t xml:space="preserve"> </w:t>
      </w:r>
      <w:r w:rsidRPr="00154F6E">
        <w:rPr>
          <w:rFonts w:asciiTheme="majorHAnsi" w:hAnsiTheme="majorHAnsi" w:cstheme="minorHAnsi"/>
          <w:color w:val="000000"/>
          <w:lang w:val="en-US"/>
        </w:rPr>
        <w:t>morning</w:t>
      </w:r>
      <w:r>
        <w:rPr>
          <w:rFonts w:asciiTheme="majorHAnsi" w:hAnsiTheme="majorHAnsi" w:cstheme="minorHAnsi"/>
          <w:color w:val="000000"/>
          <w:lang w:val="en-US"/>
        </w:rPr>
        <w:t xml:space="preserve"> </w:t>
      </w:r>
      <w:r w:rsidRPr="00154F6E">
        <w:rPr>
          <w:rFonts w:asciiTheme="majorHAnsi" w:hAnsiTheme="majorHAnsi" w:cstheme="minorHAnsi"/>
          <w:color w:val="000000"/>
          <w:lang w:val="en-US"/>
        </w:rPr>
        <w:t>to</w:t>
      </w:r>
      <w:r>
        <w:rPr>
          <w:rFonts w:asciiTheme="majorHAnsi" w:hAnsiTheme="majorHAnsi" w:cstheme="minorHAnsi"/>
          <w:color w:val="000000"/>
          <w:lang w:val="en-US"/>
        </w:rPr>
        <w:t xml:space="preserve"> </w:t>
      </w:r>
      <w:r w:rsidRPr="00154F6E">
        <w:rPr>
          <w:rFonts w:asciiTheme="majorHAnsi" w:hAnsiTheme="majorHAnsi" w:cstheme="minorHAnsi"/>
          <w:color w:val="000000"/>
          <w:lang w:val="en-US"/>
        </w:rPr>
        <w:t>you</w:t>
      </w:r>
      <w:r>
        <w:rPr>
          <w:rFonts w:asciiTheme="majorHAnsi" w:hAnsiTheme="majorHAnsi" w:cstheme="minorHAnsi"/>
          <w:color w:val="000000"/>
          <w:lang w:val="en-US"/>
        </w:rPr>
        <w:t xml:space="preserve"> </w:t>
      </w:r>
      <w:r w:rsidRPr="00154F6E">
        <w:rPr>
          <w:rFonts w:asciiTheme="majorHAnsi" w:hAnsiTheme="majorHAnsi" w:cstheme="minorHAnsi"/>
          <w:color w:val="000000"/>
          <w:lang w:val="en-US"/>
        </w:rPr>
        <w:t>all.</w:t>
      </w:r>
      <w:r>
        <w:rPr>
          <w:rFonts w:asciiTheme="majorHAnsi" w:hAnsiTheme="majorHAnsi" w:cstheme="minorHAnsi"/>
          <w:color w:val="000000"/>
          <w:lang w:val="en-US"/>
        </w:rPr>
        <w:t xml:space="preserve"> </w:t>
      </w:r>
    </w:p>
    <w:p w14:paraId="28D2B927" w14:textId="77777777" w:rsidR="00340F86" w:rsidRPr="00D31628" w:rsidRDefault="00340F86" w:rsidP="00340F86">
      <w:pPr>
        <w:autoSpaceDE w:val="0"/>
        <w:autoSpaceDN w:val="0"/>
        <w:adjustRightInd w:val="0"/>
        <w:snapToGrid w:val="0"/>
        <w:spacing w:line="240" w:lineRule="auto"/>
        <w:jc w:val="both"/>
        <w:rPr>
          <w:rFonts w:asciiTheme="majorHAnsi" w:hAnsiTheme="majorHAnsi" w:cstheme="minorHAnsi"/>
          <w:color w:val="000000"/>
          <w:lang w:val="en-US"/>
        </w:rPr>
      </w:pPr>
      <w:r w:rsidRPr="00D31628">
        <w:rPr>
          <w:rFonts w:asciiTheme="majorHAnsi" w:hAnsiTheme="majorHAnsi" w:cstheme="minorHAnsi"/>
          <w:color w:val="000000"/>
          <w:lang w:val="en-US"/>
        </w:rPr>
        <w:t xml:space="preserve">We are most grateful to WAZA for having invited the CITES Secretariat to its 75th virtual annual conference. </w:t>
      </w:r>
    </w:p>
    <w:p w14:paraId="3715DBC5" w14:textId="77777777" w:rsidR="00340F86" w:rsidRPr="00D31628" w:rsidRDefault="00340F86" w:rsidP="00340F86">
      <w:pPr>
        <w:autoSpaceDE w:val="0"/>
        <w:autoSpaceDN w:val="0"/>
        <w:adjustRightInd w:val="0"/>
        <w:snapToGrid w:val="0"/>
        <w:spacing w:line="240" w:lineRule="auto"/>
        <w:jc w:val="both"/>
        <w:rPr>
          <w:rFonts w:asciiTheme="majorHAnsi" w:hAnsiTheme="majorHAnsi" w:cstheme="minorHAnsi"/>
          <w:color w:val="000000"/>
          <w:lang w:val="en-US"/>
        </w:rPr>
      </w:pPr>
      <w:r w:rsidRPr="00D31628">
        <w:rPr>
          <w:rFonts w:asciiTheme="majorHAnsi" w:hAnsiTheme="majorHAnsi" w:cstheme="minorHAnsi"/>
          <w:color w:val="000000"/>
          <w:lang w:val="en-US"/>
        </w:rPr>
        <w:t>For nearly ten years now, with the signing of a Memorandum of Understanding in 2011, the CITES Secretariat and WAZA have kept strong ties of collaboration in support of the implementation of the Convention</w:t>
      </w:r>
      <w:r>
        <w:rPr>
          <w:rFonts w:asciiTheme="majorHAnsi" w:hAnsiTheme="majorHAnsi" w:cstheme="minorHAnsi"/>
          <w:color w:val="000000"/>
          <w:lang w:val="en-US"/>
        </w:rPr>
        <w:t xml:space="preserve"> and common conservation objectives</w:t>
      </w:r>
      <w:r w:rsidRPr="00D31628">
        <w:rPr>
          <w:rFonts w:asciiTheme="majorHAnsi" w:hAnsiTheme="majorHAnsi" w:cstheme="minorHAnsi"/>
          <w:color w:val="000000"/>
          <w:lang w:val="en-US"/>
        </w:rPr>
        <w:t>.</w:t>
      </w:r>
    </w:p>
    <w:p w14:paraId="5C9CDCCC" w14:textId="77777777" w:rsidR="00340F86" w:rsidRPr="00D31628" w:rsidRDefault="00340F86" w:rsidP="00340F86">
      <w:pPr>
        <w:autoSpaceDE w:val="0"/>
        <w:autoSpaceDN w:val="0"/>
        <w:adjustRightInd w:val="0"/>
        <w:snapToGrid w:val="0"/>
        <w:spacing w:line="240" w:lineRule="auto"/>
        <w:jc w:val="both"/>
        <w:rPr>
          <w:rFonts w:asciiTheme="majorHAnsi" w:hAnsiTheme="majorHAnsi" w:cstheme="minorHAnsi"/>
          <w:color w:val="000000"/>
          <w:lang w:val="en-US"/>
        </w:rPr>
      </w:pPr>
      <w:r>
        <w:rPr>
          <w:rFonts w:asciiTheme="majorHAnsi" w:hAnsiTheme="majorHAnsi" w:cstheme="minorHAnsi"/>
          <w:color w:val="000000"/>
          <w:lang w:val="en-US"/>
        </w:rPr>
        <w:t>During this period</w:t>
      </w:r>
      <w:r w:rsidRPr="00D31628">
        <w:rPr>
          <w:rFonts w:asciiTheme="majorHAnsi" w:hAnsiTheme="majorHAnsi" w:cstheme="minorHAnsi"/>
          <w:color w:val="000000"/>
          <w:lang w:val="en-US"/>
        </w:rPr>
        <w:t>, WAZA has had a committed and beneficial involvement in many CITES meetings, workshops, decision-making processes and communications efforts, and published in 2015 its ambitious new conservation strategy.</w:t>
      </w:r>
    </w:p>
    <w:p w14:paraId="08CF5BD9" w14:textId="77777777" w:rsidR="00340F86" w:rsidRPr="00D31628" w:rsidRDefault="00340F86" w:rsidP="00340F86">
      <w:pPr>
        <w:autoSpaceDE w:val="0"/>
        <w:autoSpaceDN w:val="0"/>
        <w:adjustRightInd w:val="0"/>
        <w:snapToGrid w:val="0"/>
        <w:spacing w:line="240" w:lineRule="auto"/>
        <w:jc w:val="both"/>
        <w:rPr>
          <w:rFonts w:asciiTheme="majorHAnsi" w:hAnsiTheme="majorHAnsi" w:cstheme="minorHAnsi"/>
          <w:color w:val="000000"/>
          <w:lang w:val="en-US"/>
        </w:rPr>
      </w:pPr>
      <w:r w:rsidRPr="00D31628">
        <w:rPr>
          <w:rFonts w:asciiTheme="majorHAnsi" w:hAnsiTheme="majorHAnsi" w:cstheme="minorHAnsi"/>
          <w:color w:val="000000"/>
          <w:lang w:val="en-US"/>
        </w:rPr>
        <w:t>Zoos and aquariums occupy a particularly interesting space within the global wildlife trade that is under the regulation of CITES.</w:t>
      </w:r>
    </w:p>
    <w:p w14:paraId="1603503A" w14:textId="77777777" w:rsidR="00340F86" w:rsidRDefault="00340F86" w:rsidP="00340F86">
      <w:pPr>
        <w:autoSpaceDE w:val="0"/>
        <w:autoSpaceDN w:val="0"/>
        <w:adjustRightInd w:val="0"/>
        <w:snapToGrid w:val="0"/>
        <w:spacing w:line="240" w:lineRule="auto"/>
        <w:jc w:val="both"/>
        <w:rPr>
          <w:rFonts w:asciiTheme="majorHAnsi" w:hAnsiTheme="majorHAnsi" w:cstheme="minorHAnsi"/>
          <w:color w:val="000000"/>
        </w:rPr>
      </w:pPr>
      <w:r w:rsidRPr="00D31628">
        <w:rPr>
          <w:rFonts w:asciiTheme="majorHAnsi" w:hAnsiTheme="majorHAnsi" w:cstheme="minorHAnsi"/>
          <w:color w:val="000000"/>
          <w:lang w:val="en-US"/>
        </w:rPr>
        <w:t>Please allow to remind everyone of the purpose and scope of the Convention, before I discuss the role that WAZA partners can have in bolstering the implementation of CITES, and, therefore, in supporting global conservation and sustainable use of wildlife and biodiversity.</w:t>
      </w:r>
    </w:p>
    <w:p w14:paraId="182983FC" w14:textId="77777777" w:rsidR="00340F86" w:rsidRDefault="00340F86" w:rsidP="00340F86">
      <w:pPr>
        <w:autoSpaceDE w:val="0"/>
        <w:autoSpaceDN w:val="0"/>
        <w:adjustRightInd w:val="0"/>
        <w:snapToGrid w:val="0"/>
        <w:spacing w:line="240" w:lineRule="auto"/>
        <w:jc w:val="both"/>
        <w:rPr>
          <w:rFonts w:asciiTheme="majorHAnsi" w:hAnsiTheme="majorHAnsi" w:cstheme="minorHAnsi"/>
          <w:b/>
          <w:bCs/>
          <w:i/>
          <w:iCs/>
          <w:color w:val="000000"/>
        </w:rPr>
      </w:pPr>
      <w:r w:rsidRPr="005A18FA">
        <w:rPr>
          <w:rFonts w:asciiTheme="majorHAnsi" w:hAnsiTheme="majorHAnsi" w:cstheme="minorHAnsi"/>
          <w:b/>
          <w:bCs/>
          <w:i/>
          <w:iCs/>
          <w:color w:val="000000"/>
        </w:rPr>
        <w:t>What</w:t>
      </w:r>
      <w:r>
        <w:rPr>
          <w:rFonts w:asciiTheme="majorHAnsi" w:hAnsiTheme="majorHAnsi" w:cstheme="minorHAnsi"/>
          <w:b/>
          <w:bCs/>
          <w:i/>
          <w:iCs/>
          <w:color w:val="000000"/>
        </w:rPr>
        <w:t xml:space="preserve"> </w:t>
      </w:r>
      <w:r w:rsidRPr="005A18FA">
        <w:rPr>
          <w:rFonts w:asciiTheme="majorHAnsi" w:hAnsiTheme="majorHAnsi" w:cstheme="minorHAnsi"/>
          <w:b/>
          <w:bCs/>
          <w:i/>
          <w:iCs/>
          <w:color w:val="000000"/>
        </w:rPr>
        <w:t>is</w:t>
      </w:r>
      <w:r>
        <w:rPr>
          <w:rFonts w:asciiTheme="majorHAnsi" w:hAnsiTheme="majorHAnsi" w:cstheme="minorHAnsi"/>
          <w:b/>
          <w:bCs/>
          <w:i/>
          <w:iCs/>
          <w:color w:val="000000"/>
        </w:rPr>
        <w:t xml:space="preserve"> </w:t>
      </w:r>
      <w:r w:rsidRPr="005A18FA">
        <w:rPr>
          <w:rFonts w:asciiTheme="majorHAnsi" w:hAnsiTheme="majorHAnsi" w:cstheme="minorHAnsi"/>
          <w:b/>
          <w:bCs/>
          <w:i/>
          <w:iCs/>
          <w:color w:val="000000"/>
        </w:rPr>
        <w:t>CITES?</w:t>
      </w:r>
    </w:p>
    <w:p w14:paraId="0BB915E5" w14:textId="77777777" w:rsidR="00340F86" w:rsidRDefault="00340F86" w:rsidP="00340F86">
      <w:pPr>
        <w:shd w:val="clear" w:color="auto" w:fill="FFFFFF"/>
        <w:adjustRightInd w:val="0"/>
        <w:snapToGrid w:val="0"/>
        <w:spacing w:line="240" w:lineRule="auto"/>
        <w:jc w:val="both"/>
        <w:rPr>
          <w:rFonts w:asciiTheme="majorHAnsi" w:eastAsia="Times New Roman" w:hAnsiTheme="majorHAnsi" w:cs="Times New Roman"/>
        </w:rPr>
      </w:pPr>
      <w:r w:rsidRPr="00154F6E">
        <w:rPr>
          <w:rFonts w:asciiTheme="majorHAnsi" w:eastAsia="Times New Roman" w:hAnsiTheme="majorHAnsi" w:cs="Times New Roman"/>
        </w:rPr>
        <w:t>CITES</w:t>
      </w:r>
      <w:r>
        <w:rPr>
          <w:rFonts w:asciiTheme="majorHAnsi" w:eastAsia="Times New Roman" w:hAnsiTheme="majorHAnsi" w:cs="Times New Roman"/>
        </w:rPr>
        <w:t xml:space="preserve"> stands for </w:t>
      </w:r>
      <w:r w:rsidRPr="00154F6E">
        <w:rPr>
          <w:rFonts w:asciiTheme="majorHAnsi" w:eastAsia="Times New Roman" w:hAnsiTheme="majorHAnsi" w:cs="Times New Roman"/>
        </w:rPr>
        <w:t>the</w:t>
      </w:r>
      <w:r>
        <w:rPr>
          <w:rFonts w:asciiTheme="majorHAnsi" w:eastAsia="Times New Roman" w:hAnsiTheme="majorHAnsi" w:cs="Times New Roman"/>
        </w:rPr>
        <w:t xml:space="preserve"> </w:t>
      </w:r>
      <w:r w:rsidRPr="00154F6E">
        <w:rPr>
          <w:rFonts w:asciiTheme="majorHAnsi" w:eastAsia="Times New Roman" w:hAnsiTheme="majorHAnsi" w:cs="Times New Roman"/>
        </w:rPr>
        <w:t>Convention</w:t>
      </w:r>
      <w:r>
        <w:rPr>
          <w:rFonts w:asciiTheme="majorHAnsi" w:eastAsia="Times New Roman" w:hAnsiTheme="majorHAnsi" w:cs="Times New Roman"/>
        </w:rPr>
        <w:t xml:space="preserve"> </w:t>
      </w:r>
      <w:r w:rsidRPr="00154F6E">
        <w:rPr>
          <w:rFonts w:asciiTheme="majorHAnsi" w:eastAsia="Times New Roman" w:hAnsiTheme="majorHAnsi" w:cs="Times New Roman"/>
        </w:rPr>
        <w:t>on</w:t>
      </w:r>
      <w:r>
        <w:rPr>
          <w:rFonts w:asciiTheme="majorHAnsi" w:eastAsia="Times New Roman" w:hAnsiTheme="majorHAnsi" w:cs="Times New Roman"/>
        </w:rPr>
        <w:t xml:space="preserve"> </w:t>
      </w:r>
      <w:r w:rsidRPr="00154F6E">
        <w:rPr>
          <w:rFonts w:asciiTheme="majorHAnsi" w:eastAsia="Times New Roman" w:hAnsiTheme="majorHAnsi" w:cs="Times New Roman"/>
        </w:rPr>
        <w:t>International</w:t>
      </w:r>
      <w:r>
        <w:rPr>
          <w:rFonts w:asciiTheme="majorHAnsi" w:eastAsia="Times New Roman" w:hAnsiTheme="majorHAnsi" w:cs="Times New Roman"/>
        </w:rPr>
        <w:t xml:space="preserve"> </w:t>
      </w:r>
      <w:r w:rsidRPr="00154F6E">
        <w:rPr>
          <w:rFonts w:asciiTheme="majorHAnsi" w:eastAsia="Times New Roman" w:hAnsiTheme="majorHAnsi" w:cs="Times New Roman"/>
        </w:rPr>
        <w:t>Trade</w:t>
      </w:r>
      <w:r>
        <w:rPr>
          <w:rFonts w:asciiTheme="majorHAnsi" w:eastAsia="Times New Roman" w:hAnsiTheme="majorHAnsi" w:cs="Times New Roman"/>
        </w:rPr>
        <w:t xml:space="preserve"> </w:t>
      </w:r>
      <w:r w:rsidRPr="00154F6E">
        <w:rPr>
          <w:rFonts w:asciiTheme="majorHAnsi" w:eastAsia="Times New Roman" w:hAnsiTheme="majorHAnsi" w:cs="Times New Roman"/>
        </w:rPr>
        <w:t>in</w:t>
      </w:r>
      <w:r>
        <w:rPr>
          <w:rFonts w:asciiTheme="majorHAnsi" w:eastAsia="Times New Roman" w:hAnsiTheme="majorHAnsi" w:cs="Times New Roman"/>
        </w:rPr>
        <w:t xml:space="preserve"> </w:t>
      </w:r>
      <w:r w:rsidRPr="00154F6E">
        <w:rPr>
          <w:rFonts w:asciiTheme="majorHAnsi" w:eastAsia="Times New Roman" w:hAnsiTheme="majorHAnsi" w:cs="Times New Roman"/>
        </w:rPr>
        <w:t>Endangered</w:t>
      </w:r>
      <w:r>
        <w:rPr>
          <w:rFonts w:asciiTheme="majorHAnsi" w:eastAsia="Times New Roman" w:hAnsiTheme="majorHAnsi" w:cs="Times New Roman"/>
        </w:rPr>
        <w:t xml:space="preserve"> </w:t>
      </w:r>
      <w:r w:rsidRPr="00154F6E">
        <w:rPr>
          <w:rFonts w:asciiTheme="majorHAnsi" w:eastAsia="Times New Roman" w:hAnsiTheme="majorHAnsi" w:cs="Times New Roman"/>
        </w:rPr>
        <w:t>Species</w:t>
      </w:r>
      <w:r>
        <w:rPr>
          <w:rFonts w:asciiTheme="majorHAnsi" w:eastAsia="Times New Roman" w:hAnsiTheme="majorHAnsi" w:cs="Times New Roman"/>
        </w:rPr>
        <w:t xml:space="preserve"> </w:t>
      </w:r>
      <w:r w:rsidRPr="00154F6E">
        <w:rPr>
          <w:rFonts w:asciiTheme="majorHAnsi" w:eastAsia="Times New Roman" w:hAnsiTheme="majorHAnsi" w:cs="Times New Roman"/>
        </w:rPr>
        <w:t>of</w:t>
      </w:r>
      <w:r>
        <w:rPr>
          <w:rFonts w:asciiTheme="majorHAnsi" w:eastAsia="Times New Roman" w:hAnsiTheme="majorHAnsi" w:cs="Times New Roman"/>
        </w:rPr>
        <w:t xml:space="preserve"> </w:t>
      </w:r>
      <w:r w:rsidRPr="00154F6E">
        <w:rPr>
          <w:rFonts w:asciiTheme="majorHAnsi" w:eastAsia="Times New Roman" w:hAnsiTheme="majorHAnsi" w:cs="Times New Roman"/>
        </w:rPr>
        <w:t>Wild</w:t>
      </w:r>
      <w:r>
        <w:rPr>
          <w:rFonts w:asciiTheme="majorHAnsi" w:eastAsia="Times New Roman" w:hAnsiTheme="majorHAnsi" w:cs="Times New Roman"/>
        </w:rPr>
        <w:t xml:space="preserve"> </w:t>
      </w:r>
      <w:r w:rsidRPr="00154F6E">
        <w:rPr>
          <w:rFonts w:asciiTheme="majorHAnsi" w:eastAsia="Times New Roman" w:hAnsiTheme="majorHAnsi" w:cs="Times New Roman"/>
        </w:rPr>
        <w:t>Fauna</w:t>
      </w:r>
      <w:r>
        <w:rPr>
          <w:rFonts w:asciiTheme="majorHAnsi" w:eastAsia="Times New Roman" w:hAnsiTheme="majorHAnsi" w:cs="Times New Roman"/>
        </w:rPr>
        <w:t xml:space="preserve"> </w:t>
      </w:r>
      <w:r w:rsidRPr="00154F6E">
        <w:rPr>
          <w:rFonts w:asciiTheme="majorHAnsi" w:eastAsia="Times New Roman" w:hAnsiTheme="majorHAnsi" w:cs="Times New Roman"/>
        </w:rPr>
        <w:t>and</w:t>
      </w:r>
      <w:r>
        <w:rPr>
          <w:rFonts w:asciiTheme="majorHAnsi" w:eastAsia="Times New Roman" w:hAnsiTheme="majorHAnsi" w:cs="Times New Roman"/>
        </w:rPr>
        <w:t xml:space="preserve"> </w:t>
      </w:r>
      <w:r w:rsidRPr="00154F6E">
        <w:rPr>
          <w:rFonts w:asciiTheme="majorHAnsi" w:eastAsia="Times New Roman" w:hAnsiTheme="majorHAnsi" w:cs="Times New Roman"/>
        </w:rPr>
        <w:t>Flora</w:t>
      </w:r>
      <w:r>
        <w:rPr>
          <w:rFonts w:asciiTheme="majorHAnsi" w:eastAsia="Times New Roman" w:hAnsiTheme="majorHAnsi" w:cs="Times New Roman"/>
        </w:rPr>
        <w:t xml:space="preserve">. It </w:t>
      </w:r>
      <w:r w:rsidRPr="00154F6E">
        <w:rPr>
          <w:rFonts w:asciiTheme="majorHAnsi" w:eastAsia="Times New Roman" w:hAnsiTheme="majorHAnsi" w:cs="Times New Roman"/>
        </w:rPr>
        <w:t>is</w:t>
      </w:r>
      <w:r>
        <w:rPr>
          <w:rFonts w:asciiTheme="majorHAnsi" w:eastAsia="Times New Roman" w:hAnsiTheme="majorHAnsi" w:cs="Times New Roman"/>
        </w:rPr>
        <w:t xml:space="preserve"> </w:t>
      </w:r>
      <w:r w:rsidRPr="00154F6E">
        <w:rPr>
          <w:rFonts w:asciiTheme="majorHAnsi" w:eastAsia="Times New Roman" w:hAnsiTheme="majorHAnsi" w:cs="Times New Roman"/>
        </w:rPr>
        <w:t>a</w:t>
      </w:r>
      <w:r>
        <w:rPr>
          <w:rFonts w:asciiTheme="majorHAnsi" w:eastAsia="Times New Roman" w:hAnsiTheme="majorHAnsi" w:cs="Times New Roman"/>
        </w:rPr>
        <w:t xml:space="preserve"> multilateral environmental </w:t>
      </w:r>
      <w:r w:rsidRPr="00154F6E">
        <w:rPr>
          <w:rFonts w:asciiTheme="majorHAnsi" w:eastAsia="Times New Roman" w:hAnsiTheme="majorHAnsi" w:cs="Times New Roman"/>
        </w:rPr>
        <w:t>agreement</w:t>
      </w:r>
      <w:r>
        <w:rPr>
          <w:rFonts w:asciiTheme="majorHAnsi" w:eastAsia="Times New Roman" w:hAnsiTheme="majorHAnsi" w:cs="Times New Roman"/>
        </w:rPr>
        <w:t xml:space="preserve"> signed in 1973, which entered into force in 1975.</w:t>
      </w:r>
    </w:p>
    <w:p w14:paraId="5689A045" w14:textId="77777777" w:rsidR="00340F86" w:rsidRDefault="00340F86" w:rsidP="00340F86">
      <w:pPr>
        <w:shd w:val="clear" w:color="auto" w:fill="FFFFFF"/>
        <w:adjustRightInd w:val="0"/>
        <w:snapToGrid w:val="0"/>
        <w:spacing w:line="240" w:lineRule="auto"/>
        <w:jc w:val="both"/>
        <w:rPr>
          <w:rFonts w:asciiTheme="majorHAnsi" w:eastAsia="Times New Roman" w:hAnsiTheme="majorHAnsi" w:cs="Times New Roman"/>
        </w:rPr>
      </w:pPr>
      <w:r>
        <w:rPr>
          <w:rFonts w:asciiTheme="majorHAnsi" w:eastAsia="Times New Roman" w:hAnsiTheme="majorHAnsi" w:cs="Times New Roman"/>
        </w:rPr>
        <w:t xml:space="preserve">CITES currently has </w:t>
      </w:r>
      <w:r w:rsidRPr="00154F6E">
        <w:rPr>
          <w:rFonts w:asciiTheme="majorHAnsi" w:eastAsia="Times New Roman" w:hAnsiTheme="majorHAnsi" w:cs="Times New Roman"/>
        </w:rPr>
        <w:t>1</w:t>
      </w:r>
      <w:r>
        <w:rPr>
          <w:rFonts w:asciiTheme="majorHAnsi" w:eastAsia="Times New Roman" w:hAnsiTheme="majorHAnsi" w:cs="Times New Roman"/>
        </w:rPr>
        <w:t>83 Parties – 182 UN member-States and the European Union – a near universal adoption.</w:t>
      </w:r>
    </w:p>
    <w:p w14:paraId="78D66C1A" w14:textId="77777777" w:rsidR="00340F86"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Pr>
          <w:rFonts w:asciiTheme="majorHAnsi" w:eastAsia="Times New Roman" w:hAnsiTheme="majorHAnsi" w:cs="Times New Roman"/>
        </w:rPr>
        <w:t xml:space="preserve">The </w:t>
      </w:r>
      <w:r w:rsidRPr="00154F6E">
        <w:rPr>
          <w:rFonts w:asciiTheme="majorHAnsi" w:eastAsia="Times New Roman" w:hAnsiTheme="majorHAnsi" w:cs="Times New Roman"/>
        </w:rPr>
        <w:t>aim</w:t>
      </w:r>
      <w:r>
        <w:rPr>
          <w:rFonts w:asciiTheme="majorHAnsi" w:eastAsia="Times New Roman" w:hAnsiTheme="majorHAnsi" w:cs="Times New Roman"/>
        </w:rPr>
        <w:t xml:space="preserve"> of the Convention is </w:t>
      </w:r>
      <w:r w:rsidRPr="00154F6E">
        <w:rPr>
          <w:rFonts w:asciiTheme="majorHAnsi" w:eastAsia="Times New Roman" w:hAnsiTheme="majorHAnsi" w:cs="Times New Roman"/>
        </w:rPr>
        <w:t>to</w:t>
      </w:r>
      <w:r>
        <w:rPr>
          <w:rFonts w:asciiTheme="majorHAnsi" w:eastAsia="Times New Roman" w:hAnsiTheme="majorHAnsi" w:cs="Times New Roman"/>
        </w:rPr>
        <w:t xml:space="preserve"> </w:t>
      </w:r>
      <w:r w:rsidRPr="00154F6E">
        <w:rPr>
          <w:rFonts w:asciiTheme="majorHAnsi" w:eastAsia="Times New Roman" w:hAnsiTheme="majorHAnsi" w:cs="Times New Roman"/>
        </w:rPr>
        <w:t>ensure</w:t>
      </w:r>
      <w:r>
        <w:rPr>
          <w:rFonts w:asciiTheme="majorHAnsi" w:eastAsia="Times New Roman" w:hAnsiTheme="majorHAnsi" w:cs="Times New Roman"/>
        </w:rPr>
        <w:t xml:space="preserve"> </w:t>
      </w:r>
      <w:r w:rsidRPr="00154F6E">
        <w:rPr>
          <w:rFonts w:asciiTheme="majorHAnsi" w:eastAsia="Times New Roman" w:hAnsiTheme="majorHAnsi" w:cs="Times New Roman"/>
        </w:rPr>
        <w:t>that</w:t>
      </w:r>
      <w:r>
        <w:rPr>
          <w:rFonts w:asciiTheme="majorHAnsi" w:eastAsia="Times New Roman" w:hAnsiTheme="majorHAnsi" w:cs="Times New Roman"/>
        </w:rPr>
        <w:t xml:space="preserve"> </w:t>
      </w:r>
      <w:r w:rsidRPr="00154F6E">
        <w:rPr>
          <w:rFonts w:asciiTheme="majorHAnsi" w:eastAsia="Times New Roman" w:hAnsiTheme="majorHAnsi" w:cs="Times New Roman"/>
        </w:rPr>
        <w:t>international</w:t>
      </w:r>
      <w:r>
        <w:rPr>
          <w:rFonts w:asciiTheme="majorHAnsi" w:eastAsia="Times New Roman" w:hAnsiTheme="majorHAnsi" w:cs="Times New Roman"/>
        </w:rPr>
        <w:t xml:space="preserve"> </w:t>
      </w:r>
      <w:r w:rsidRPr="00C85EA3">
        <w:rPr>
          <w:rFonts w:asciiTheme="majorHAnsi" w:eastAsia="Times New Roman" w:hAnsiTheme="majorHAnsi" w:cs="Times New Roman"/>
        </w:rPr>
        <w:t xml:space="preserve">trade in specimens of </w:t>
      </w:r>
      <w:r>
        <w:rPr>
          <w:rFonts w:asciiTheme="majorHAnsi" w:eastAsia="Times New Roman" w:hAnsiTheme="majorHAnsi" w:cs="Times New Roman"/>
        </w:rPr>
        <w:t xml:space="preserve">CITES-listed species of </w:t>
      </w:r>
      <w:r w:rsidRPr="00C85EA3">
        <w:rPr>
          <w:rFonts w:asciiTheme="majorHAnsi" w:eastAsia="Times New Roman" w:hAnsiTheme="majorHAnsi" w:cs="Times New Roman"/>
        </w:rPr>
        <w:t xml:space="preserve">wild animals and plants does not </w:t>
      </w:r>
      <w:r>
        <w:rPr>
          <w:rFonts w:asciiTheme="majorHAnsi" w:eastAsia="Times New Roman" w:hAnsiTheme="majorHAnsi" w:cs="Times New Roman"/>
        </w:rPr>
        <w:t>threaten their survival</w:t>
      </w:r>
      <w:r w:rsidRPr="00C85EA3">
        <w:rPr>
          <w:rFonts w:asciiTheme="majorHAnsi" w:eastAsia="Times New Roman" w:hAnsiTheme="majorHAnsi" w:cs="Times New Roman"/>
        </w:rPr>
        <w:t>.</w:t>
      </w:r>
      <w:r>
        <w:rPr>
          <w:rFonts w:asciiTheme="majorHAnsi" w:eastAsia="Times New Roman" w:hAnsiTheme="majorHAnsi" w:cs="Times New Roman"/>
        </w:rPr>
        <w:t xml:space="preserve"> </w:t>
      </w:r>
    </w:p>
    <w:p w14:paraId="54FE1702" w14:textId="77777777" w:rsidR="00340F86" w:rsidRPr="00C85EA3"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Pr>
          <w:rFonts w:asciiTheme="majorHAnsi" w:eastAsia="Times New Roman" w:hAnsiTheme="majorHAnsi" w:cs="Times New Roman"/>
          <w:color w:val="3B3B3B"/>
        </w:rPr>
        <w:t>CITES</w:t>
      </w:r>
      <w:r w:rsidRPr="00C85EA3">
        <w:rPr>
          <w:rFonts w:asciiTheme="majorHAnsi" w:eastAsia="Times New Roman" w:hAnsiTheme="majorHAnsi" w:cs="Times New Roman"/>
          <w:color w:val="3B3B3B"/>
        </w:rPr>
        <w:t xml:space="preserve"> is both a trade-related and a conservation</w:t>
      </w:r>
      <w:r>
        <w:rPr>
          <w:rFonts w:asciiTheme="majorHAnsi" w:eastAsia="Times New Roman" w:hAnsiTheme="majorHAnsi" w:cs="Times New Roman"/>
          <w:color w:val="3B3B3B"/>
        </w:rPr>
        <w:t>-related</w:t>
      </w:r>
      <w:r w:rsidRPr="00C85EA3">
        <w:rPr>
          <w:rFonts w:asciiTheme="majorHAnsi" w:eastAsia="Times New Roman" w:hAnsiTheme="majorHAnsi" w:cs="Times New Roman"/>
          <w:color w:val="3B3B3B"/>
        </w:rPr>
        <w:t xml:space="preserve"> convention. </w:t>
      </w:r>
      <w:r>
        <w:rPr>
          <w:rFonts w:asciiTheme="majorHAnsi" w:eastAsia="Times New Roman" w:hAnsiTheme="majorHAnsi" w:cs="Times New Roman"/>
          <w:color w:val="3B3B3B"/>
        </w:rPr>
        <w:t>It</w:t>
      </w:r>
      <w:r w:rsidRPr="00C85EA3">
        <w:rPr>
          <w:rFonts w:asciiTheme="majorHAnsi" w:eastAsia="Times New Roman" w:hAnsiTheme="majorHAnsi" w:cs="Times New Roman"/>
          <w:color w:val="3B3B3B"/>
        </w:rPr>
        <w:t xml:space="preserve"> uses trade-related measures to achieve its </w:t>
      </w:r>
      <w:r>
        <w:rPr>
          <w:rFonts w:asciiTheme="majorHAnsi" w:eastAsia="Times New Roman" w:hAnsiTheme="majorHAnsi" w:cs="Times New Roman"/>
          <w:color w:val="3B3B3B"/>
        </w:rPr>
        <w:t xml:space="preserve">prime </w:t>
      </w:r>
      <w:r w:rsidRPr="00C85EA3">
        <w:rPr>
          <w:rFonts w:asciiTheme="majorHAnsi" w:eastAsia="Times New Roman" w:hAnsiTheme="majorHAnsi" w:cs="Times New Roman"/>
          <w:color w:val="3B3B3B"/>
        </w:rPr>
        <w:t xml:space="preserve">conservation objective, which is to ensure that wildlife, both animals and plants, is not unsustainably exploited through international trade. </w:t>
      </w:r>
    </w:p>
    <w:p w14:paraId="32C5816B" w14:textId="77777777" w:rsidR="00340F86" w:rsidRDefault="00340F86" w:rsidP="00340F86">
      <w:pPr>
        <w:adjustRightInd w:val="0"/>
        <w:snapToGrid w:val="0"/>
        <w:spacing w:line="240" w:lineRule="auto"/>
        <w:jc w:val="both"/>
        <w:rPr>
          <w:rFonts w:asciiTheme="majorHAnsi" w:eastAsia="Times New Roman" w:hAnsiTheme="majorHAnsi" w:cs="Times New Roman"/>
          <w:color w:val="3B3B3B"/>
        </w:rPr>
      </w:pPr>
      <w:r w:rsidRPr="00C85EA3">
        <w:rPr>
          <w:rFonts w:asciiTheme="majorHAnsi" w:eastAsia="Times New Roman" w:hAnsiTheme="majorHAnsi" w:cs="Times New Roman"/>
          <w:color w:val="3B3B3B"/>
        </w:rPr>
        <w:t xml:space="preserve">The Convention </w:t>
      </w:r>
      <w:r>
        <w:rPr>
          <w:rFonts w:asciiTheme="majorHAnsi" w:eastAsia="Times New Roman" w:hAnsiTheme="majorHAnsi" w:cs="Times New Roman"/>
          <w:color w:val="3B3B3B"/>
        </w:rPr>
        <w:t xml:space="preserve">now </w:t>
      </w:r>
      <w:r w:rsidRPr="00C85EA3">
        <w:rPr>
          <w:rFonts w:asciiTheme="majorHAnsi" w:eastAsia="Times New Roman" w:hAnsiTheme="majorHAnsi" w:cs="Times New Roman"/>
          <w:color w:val="3B3B3B"/>
        </w:rPr>
        <w:t xml:space="preserve">regulates commercial and non-commercial international trade in over </w:t>
      </w:r>
      <w:r>
        <w:rPr>
          <w:rFonts w:asciiTheme="majorHAnsi" w:eastAsia="Times New Roman" w:hAnsiTheme="majorHAnsi" w:cs="Times New Roman"/>
          <w:color w:val="3B3B3B"/>
        </w:rPr>
        <w:t>38,000</w:t>
      </w:r>
      <w:r w:rsidRPr="00C85EA3">
        <w:rPr>
          <w:rFonts w:asciiTheme="majorHAnsi" w:eastAsia="Times New Roman" w:hAnsiTheme="majorHAnsi" w:cs="Times New Roman"/>
          <w:color w:val="3B3B3B"/>
        </w:rPr>
        <w:t xml:space="preserve"> species of animals and plants, including their parts and derivatives, to which it accords varying degrees of protection.</w:t>
      </w:r>
    </w:p>
    <w:p w14:paraId="5E02A99B" w14:textId="77777777" w:rsidR="00340F86" w:rsidRDefault="00340F86" w:rsidP="00340F86">
      <w:pPr>
        <w:keepNext/>
        <w:adjustRightInd w:val="0"/>
        <w:snapToGrid w:val="0"/>
        <w:spacing w:line="240" w:lineRule="auto"/>
        <w:jc w:val="both"/>
        <w:rPr>
          <w:rFonts w:asciiTheme="majorHAnsi" w:eastAsia="Times New Roman" w:hAnsiTheme="majorHAnsi" w:cs="Times New Roman"/>
          <w:color w:val="3B3B3B"/>
        </w:rPr>
      </w:pPr>
      <w:r>
        <w:rPr>
          <w:rFonts w:asciiTheme="majorHAnsi" w:eastAsia="Times New Roman" w:hAnsiTheme="majorHAnsi" w:cs="Times New Roman"/>
          <w:b/>
          <w:bCs/>
          <w:color w:val="3B3B3B"/>
        </w:rPr>
        <w:lastRenderedPageBreak/>
        <w:t>What kind of trade is covered by CITES?</w:t>
      </w:r>
    </w:p>
    <w:p w14:paraId="273180F1" w14:textId="77777777" w:rsidR="00340F86" w:rsidRDefault="00340F86" w:rsidP="00340F86">
      <w:pPr>
        <w:adjustRightInd w:val="0"/>
        <w:snapToGrid w:val="0"/>
        <w:spacing w:line="240" w:lineRule="auto"/>
        <w:jc w:val="both"/>
        <w:rPr>
          <w:rFonts w:asciiTheme="majorHAnsi" w:eastAsia="Times New Roman" w:hAnsiTheme="majorHAnsi" w:cs="Times New Roman"/>
        </w:rPr>
      </w:pPr>
      <w:r>
        <w:rPr>
          <w:rFonts w:asciiTheme="majorHAnsi" w:eastAsia="Times New Roman" w:hAnsiTheme="majorHAnsi" w:cs="Times New Roman"/>
        </w:rPr>
        <w:t>The Convention is relevant to a wide range of operations, businesses and entire economic sectors that rely on, or trade in CITES-regulated species.</w:t>
      </w:r>
    </w:p>
    <w:p w14:paraId="312C6B07" w14:textId="77777777" w:rsidR="00340F86" w:rsidRDefault="00340F86" w:rsidP="00340F86">
      <w:pPr>
        <w:adjustRightInd w:val="0"/>
        <w:snapToGrid w:val="0"/>
        <w:spacing w:line="240" w:lineRule="auto"/>
        <w:jc w:val="both"/>
        <w:rPr>
          <w:rFonts w:asciiTheme="majorHAnsi" w:eastAsia="Times New Roman" w:hAnsiTheme="majorHAnsi" w:cs="Times New Roman"/>
        </w:rPr>
      </w:pPr>
      <w:r>
        <w:rPr>
          <w:rFonts w:asciiTheme="majorHAnsi" w:eastAsia="Times New Roman" w:hAnsiTheme="majorHAnsi" w:cs="Times New Roman"/>
        </w:rPr>
        <w:t xml:space="preserve">Examples include housing, agriculture and sustenance industries, with regulations on several fish species or wild meat; it also covers furniture, with provisions for the use of timber from valuable, rare trees such as mahogany or rosewood; you also have the cosmetic and pharmaceutical industries, which use many medicinal plants; the fashion and clothing industry (reptile and mammal skins, furs, fibres from wild animals,…); the horticultural sector, with live cacti and orchids; not to mention various sectors based on leisure and tourism, which heavily rely on wildlife. </w:t>
      </w:r>
    </w:p>
    <w:p w14:paraId="1012BE58" w14:textId="77777777" w:rsidR="00340F86" w:rsidRDefault="00340F86" w:rsidP="00340F86">
      <w:pPr>
        <w:adjustRightInd w:val="0"/>
        <w:snapToGrid w:val="0"/>
        <w:spacing w:line="240" w:lineRule="auto"/>
        <w:jc w:val="both"/>
        <w:rPr>
          <w:rFonts w:asciiTheme="majorHAnsi" w:eastAsia="Times New Roman" w:hAnsiTheme="majorHAnsi" w:cs="Times New Roman"/>
        </w:rPr>
      </w:pPr>
      <w:r w:rsidRPr="00D31628">
        <w:rPr>
          <w:rFonts w:asciiTheme="majorHAnsi" w:eastAsia="Times New Roman" w:hAnsiTheme="majorHAnsi" w:cs="Times New Roman"/>
        </w:rPr>
        <w:t xml:space="preserve">The list goes on and, of course, it also involves zoos and aquariums, which exhibit, transport and trade in a wide range of CITES-listed species. </w:t>
      </w:r>
    </w:p>
    <w:p w14:paraId="3A1CDE6E" w14:textId="77777777" w:rsidR="00340F86" w:rsidRPr="00D31628" w:rsidRDefault="00340F86" w:rsidP="00340F86">
      <w:pPr>
        <w:autoSpaceDE w:val="0"/>
        <w:autoSpaceDN w:val="0"/>
        <w:adjustRightInd w:val="0"/>
        <w:snapToGrid w:val="0"/>
        <w:spacing w:line="240" w:lineRule="auto"/>
        <w:jc w:val="both"/>
        <w:rPr>
          <w:rFonts w:asciiTheme="majorHAnsi" w:hAnsiTheme="majorHAnsi" w:cstheme="minorHAnsi"/>
          <w:b/>
          <w:bCs/>
          <w:color w:val="000000"/>
        </w:rPr>
      </w:pPr>
      <w:r w:rsidRPr="00D31628">
        <w:rPr>
          <w:rFonts w:asciiTheme="majorHAnsi" w:hAnsiTheme="majorHAnsi" w:cstheme="minorHAnsi"/>
          <w:b/>
          <w:bCs/>
          <w:color w:val="000000"/>
        </w:rPr>
        <w:t>How does CITES work?</w:t>
      </w:r>
    </w:p>
    <w:p w14:paraId="008DFF1A" w14:textId="77777777" w:rsidR="00340F86" w:rsidRPr="00D31628"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sidRPr="00D31628">
        <w:rPr>
          <w:rFonts w:asciiTheme="majorHAnsi" w:eastAsia="Times New Roman" w:hAnsiTheme="majorHAnsi" w:cs="Times New Roman"/>
          <w:color w:val="3B3B3B"/>
        </w:rPr>
        <w:t xml:space="preserve">By trade, we mean all imports, exports, re-exports and introductions form the sea. Each signatory State, or Party, is tasked with implementing these differing controls </w:t>
      </w:r>
      <w:r>
        <w:rPr>
          <w:rFonts w:asciiTheme="majorHAnsi" w:eastAsia="Times New Roman" w:hAnsiTheme="majorHAnsi" w:cs="Times New Roman"/>
          <w:color w:val="3B3B3B"/>
        </w:rPr>
        <w:t xml:space="preserve">by adopting specific legislation, including penalties for breaches of key provisions, and appointing </w:t>
      </w:r>
      <w:r w:rsidRPr="00D31628">
        <w:rPr>
          <w:rFonts w:asciiTheme="majorHAnsi" w:eastAsia="Times New Roman" w:hAnsiTheme="majorHAnsi" w:cs="Times New Roman"/>
          <w:color w:val="3B3B3B"/>
        </w:rPr>
        <w:t xml:space="preserve">national </w:t>
      </w:r>
      <w:r>
        <w:rPr>
          <w:rFonts w:asciiTheme="majorHAnsi" w:eastAsia="Times New Roman" w:hAnsiTheme="majorHAnsi" w:cs="Times New Roman"/>
          <w:color w:val="3B3B3B"/>
        </w:rPr>
        <w:t xml:space="preserve">CITES </w:t>
      </w:r>
      <w:r w:rsidRPr="00D31628">
        <w:rPr>
          <w:rFonts w:asciiTheme="majorHAnsi" w:eastAsia="Times New Roman" w:hAnsiTheme="majorHAnsi" w:cs="Times New Roman"/>
          <w:color w:val="3B3B3B"/>
        </w:rPr>
        <w:t>Management Authorities</w:t>
      </w:r>
      <w:r>
        <w:rPr>
          <w:rFonts w:asciiTheme="majorHAnsi" w:eastAsia="Times New Roman" w:hAnsiTheme="majorHAnsi" w:cs="Times New Roman"/>
          <w:color w:val="3B3B3B"/>
        </w:rPr>
        <w:t xml:space="preserve">, which are </w:t>
      </w:r>
      <w:r w:rsidRPr="00D31628">
        <w:rPr>
          <w:rFonts w:asciiTheme="majorHAnsi" w:eastAsia="Times New Roman" w:hAnsiTheme="majorHAnsi" w:cs="Times New Roman"/>
          <w:color w:val="3B3B3B"/>
        </w:rPr>
        <w:t>advised by nationally appointed Scientific Authorities.</w:t>
      </w:r>
    </w:p>
    <w:p w14:paraId="62803374" w14:textId="77777777" w:rsidR="00340F86" w:rsidRPr="00D31628"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sidRPr="00D31628">
        <w:rPr>
          <w:rFonts w:asciiTheme="majorHAnsi" w:eastAsia="Times New Roman" w:hAnsiTheme="majorHAnsi" w:cs="Times New Roman"/>
          <w:color w:val="3B3B3B"/>
        </w:rPr>
        <w:t>Species are placed in three different Appendices, with different controls over trade depending on the Appendix. All kinds of taxa are present in the Appendices: the range from the most familiar animals that the public flocks to see at your zoos and aquariums, to the least known plant, amphibian, reptile or marine species.</w:t>
      </w:r>
    </w:p>
    <w:p w14:paraId="6B42CD05" w14:textId="77777777" w:rsidR="00340F86" w:rsidRPr="00D31628"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sidRPr="00D31628">
        <w:rPr>
          <w:rFonts w:asciiTheme="majorHAnsi" w:eastAsia="Times New Roman" w:hAnsiTheme="majorHAnsi" w:cs="Times New Roman"/>
          <w:color w:val="3B3B3B"/>
        </w:rPr>
        <w:t>Appendix I of the Convention includes species that are threatened with extinction. This Appendix includes some 700 species of fauna and some 400 species of flora.</w:t>
      </w:r>
    </w:p>
    <w:p w14:paraId="7CC022FD" w14:textId="77777777" w:rsidR="00340F86" w:rsidRPr="00D31628"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sidRPr="00D31628">
        <w:rPr>
          <w:rFonts w:asciiTheme="majorHAnsi" w:eastAsia="Times New Roman" w:hAnsiTheme="majorHAnsi" w:cs="Times New Roman"/>
          <w:color w:val="3B3B3B"/>
        </w:rPr>
        <w:t>Appendix II includes species that are not necessarily threatened with extinction, but for which trade must be controlled to avoid threats to their survival.</w:t>
      </w:r>
    </w:p>
    <w:p w14:paraId="720B2C95" w14:textId="77777777" w:rsidR="00340F86" w:rsidRPr="00D31628"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sidRPr="00D31628">
        <w:rPr>
          <w:rFonts w:asciiTheme="majorHAnsi" w:eastAsia="Times New Roman" w:hAnsiTheme="majorHAnsi" w:cs="Times New Roman"/>
          <w:color w:val="3B3B3B"/>
        </w:rPr>
        <w:t xml:space="preserve">Appendix II also includes </w:t>
      </w:r>
      <w:proofErr w:type="gramStart"/>
      <w:r w:rsidRPr="00D31628">
        <w:rPr>
          <w:rFonts w:asciiTheme="majorHAnsi" w:eastAsia="Times New Roman" w:hAnsiTheme="majorHAnsi" w:cs="Times New Roman"/>
          <w:color w:val="3B3B3B"/>
        </w:rPr>
        <w:t>a large number of</w:t>
      </w:r>
      <w:proofErr w:type="gramEnd"/>
      <w:r w:rsidRPr="00D31628">
        <w:rPr>
          <w:rFonts w:asciiTheme="majorHAnsi" w:eastAsia="Times New Roman" w:hAnsiTheme="majorHAnsi" w:cs="Times New Roman"/>
          <w:color w:val="3B3B3B"/>
        </w:rPr>
        <w:t xml:space="preserve"> so-called “look-alike” species. These are species that are </w:t>
      </w:r>
      <w:r>
        <w:rPr>
          <w:rFonts w:asciiTheme="majorHAnsi" w:eastAsia="Times New Roman" w:hAnsiTheme="majorHAnsi" w:cs="Times New Roman"/>
          <w:color w:val="3B3B3B"/>
        </w:rPr>
        <w:t xml:space="preserve">very </w:t>
      </w:r>
      <w:r w:rsidRPr="00D31628">
        <w:rPr>
          <w:rFonts w:asciiTheme="majorHAnsi" w:eastAsia="Times New Roman" w:hAnsiTheme="majorHAnsi" w:cs="Times New Roman"/>
          <w:color w:val="3B3B3B"/>
        </w:rPr>
        <w:t xml:space="preserve">similar to other species for which conservation is a major concern, and which </w:t>
      </w:r>
      <w:r>
        <w:rPr>
          <w:rFonts w:asciiTheme="majorHAnsi" w:eastAsia="Times New Roman" w:hAnsiTheme="majorHAnsi" w:cs="Times New Roman"/>
          <w:color w:val="3B3B3B"/>
        </w:rPr>
        <w:t xml:space="preserve">non-expert </w:t>
      </w:r>
      <w:r w:rsidRPr="00D31628">
        <w:rPr>
          <w:rFonts w:asciiTheme="majorHAnsi" w:eastAsia="Times New Roman" w:hAnsiTheme="majorHAnsi" w:cs="Times New Roman"/>
          <w:color w:val="3B3B3B"/>
        </w:rPr>
        <w:t xml:space="preserve">enforcement officials </w:t>
      </w:r>
      <w:r>
        <w:rPr>
          <w:rFonts w:asciiTheme="majorHAnsi" w:eastAsia="Times New Roman" w:hAnsiTheme="majorHAnsi" w:cs="Times New Roman"/>
          <w:color w:val="3B3B3B"/>
        </w:rPr>
        <w:t xml:space="preserve">and border control personnel cannot be expected to </w:t>
      </w:r>
      <w:r w:rsidRPr="00D31628">
        <w:rPr>
          <w:rFonts w:asciiTheme="majorHAnsi" w:eastAsia="Times New Roman" w:hAnsiTheme="majorHAnsi" w:cs="Times New Roman"/>
          <w:color w:val="3B3B3B"/>
        </w:rPr>
        <w:t>tell apart from their endangered peers.</w:t>
      </w:r>
    </w:p>
    <w:p w14:paraId="31BA46E4" w14:textId="77777777" w:rsidR="00340F86" w:rsidRPr="00D31628"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sidRPr="00D31628">
        <w:rPr>
          <w:rFonts w:asciiTheme="majorHAnsi" w:eastAsia="Times New Roman" w:hAnsiTheme="majorHAnsi" w:cs="Times New Roman"/>
          <w:color w:val="3B3B3B"/>
        </w:rPr>
        <w:t>Appendix II includes roughly 32,000 plants, 500 mammals, 1,200 birds, 800 reptiles, 170 amphibians, 100 fish and 2,200 invertebrates.</w:t>
      </w:r>
    </w:p>
    <w:p w14:paraId="523E6EEC" w14:textId="77777777" w:rsidR="00340F86" w:rsidRPr="00D31628"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sidRPr="00D31628">
        <w:rPr>
          <w:rFonts w:asciiTheme="majorHAnsi" w:eastAsia="Times New Roman" w:hAnsiTheme="majorHAnsi" w:cs="Times New Roman"/>
          <w:color w:val="3B3B3B"/>
        </w:rPr>
        <w:t>Finally, Appendix III is home to some 200 species for which a single country is asking other Parties to help with its protection.</w:t>
      </w:r>
    </w:p>
    <w:p w14:paraId="40322242" w14:textId="77777777" w:rsidR="00340F86" w:rsidRPr="00D31628"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sidRPr="00D31628">
        <w:rPr>
          <w:rFonts w:asciiTheme="majorHAnsi" w:eastAsia="Times New Roman" w:hAnsiTheme="majorHAnsi" w:cs="Times New Roman"/>
          <w:color w:val="3B3B3B"/>
        </w:rPr>
        <w:t xml:space="preserve">For species in Appendix I, commercial international trade in wild-taken specimens is generally prohibited. This includes commercial trade in, for example, elephant ivory, rhino horn, great apes, marine turtles, tigers or pangolin specimens and derivative products. </w:t>
      </w:r>
    </w:p>
    <w:p w14:paraId="5E59259A" w14:textId="77777777" w:rsidR="00340F86" w:rsidRPr="00D31628"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sidRPr="00D31628">
        <w:rPr>
          <w:rFonts w:asciiTheme="majorHAnsi" w:eastAsia="Times New Roman" w:hAnsiTheme="majorHAnsi" w:cs="Times New Roman"/>
          <w:color w:val="3B3B3B"/>
        </w:rPr>
        <w:t>By contrast, trade in species in Appendix II and Appendix III is permitted, but subject to regulation</w:t>
      </w:r>
      <w:r>
        <w:rPr>
          <w:rFonts w:asciiTheme="majorHAnsi" w:eastAsia="Times New Roman" w:hAnsiTheme="majorHAnsi" w:cs="Times New Roman"/>
          <w:color w:val="3B3B3B"/>
        </w:rPr>
        <w:t>s</w:t>
      </w:r>
      <w:r w:rsidRPr="00D31628">
        <w:rPr>
          <w:rFonts w:asciiTheme="majorHAnsi" w:eastAsia="Times New Roman" w:hAnsiTheme="majorHAnsi" w:cs="Times New Roman"/>
          <w:color w:val="3B3B3B"/>
        </w:rPr>
        <w:t xml:space="preserve"> to ensure it is legal and traceable</w:t>
      </w:r>
      <w:r>
        <w:rPr>
          <w:rFonts w:asciiTheme="majorHAnsi" w:eastAsia="Times New Roman" w:hAnsiTheme="majorHAnsi" w:cs="Times New Roman"/>
          <w:color w:val="3B3B3B"/>
        </w:rPr>
        <w:t>. In the case of Appendix-II species, an additional important requirement relates to the sustainability of trade.</w:t>
      </w:r>
    </w:p>
    <w:p w14:paraId="1D0466CE" w14:textId="77777777" w:rsidR="00340F86"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proofErr w:type="gramStart"/>
      <w:r w:rsidRPr="00D31628">
        <w:rPr>
          <w:rFonts w:asciiTheme="majorHAnsi" w:eastAsia="Times New Roman" w:hAnsiTheme="majorHAnsi" w:cs="Times New Roman"/>
          <w:color w:val="3B3B3B"/>
        </w:rPr>
        <w:lastRenderedPageBreak/>
        <w:t>Generally speaking, trade</w:t>
      </w:r>
      <w:proofErr w:type="gramEnd"/>
      <w:r w:rsidRPr="00D31628">
        <w:rPr>
          <w:rFonts w:asciiTheme="majorHAnsi" w:eastAsia="Times New Roman" w:hAnsiTheme="majorHAnsi" w:cs="Times New Roman"/>
          <w:color w:val="3B3B3B"/>
        </w:rPr>
        <w:t xml:space="preserve"> is permitted for most species in the CITES Appendices. Appendix I represents some 3% of all CITES-listed species. The remaining 97% of species are listed in Appendices II and III. They can be traded commercially subject to regulations.</w:t>
      </w:r>
    </w:p>
    <w:p w14:paraId="4CE8A8DA" w14:textId="77777777" w:rsidR="00340F86" w:rsidRPr="00357DF8"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Pr>
          <w:rFonts w:asciiTheme="majorHAnsi" w:eastAsia="Times New Roman" w:hAnsiTheme="majorHAnsi" w:cs="Times New Roman"/>
          <w:color w:val="3B3B3B"/>
        </w:rPr>
        <w:t>T</w:t>
      </w:r>
      <w:r w:rsidRPr="00357DF8">
        <w:rPr>
          <w:rFonts w:asciiTheme="majorHAnsi" w:eastAsia="Times New Roman" w:hAnsiTheme="majorHAnsi" w:cs="Times New Roman"/>
          <w:color w:val="3B3B3B"/>
        </w:rPr>
        <w:t xml:space="preserve">he Convention sets out three requirements </w:t>
      </w:r>
      <w:r>
        <w:rPr>
          <w:rFonts w:asciiTheme="majorHAnsi" w:eastAsia="Times New Roman" w:hAnsiTheme="majorHAnsi" w:cs="Times New Roman"/>
          <w:color w:val="3B3B3B"/>
        </w:rPr>
        <w:t>for anyone who engages in trade of species listed in Appendices I or II</w:t>
      </w:r>
      <w:r w:rsidRPr="00357DF8">
        <w:rPr>
          <w:rFonts w:asciiTheme="majorHAnsi" w:eastAsia="Times New Roman" w:hAnsiTheme="majorHAnsi" w:cs="Times New Roman"/>
          <w:color w:val="3B3B3B"/>
        </w:rPr>
        <w:t>:</w:t>
      </w:r>
    </w:p>
    <w:p w14:paraId="14A29FFF" w14:textId="77777777" w:rsidR="00340F86" w:rsidRPr="00357DF8" w:rsidRDefault="00340F86" w:rsidP="00340F86">
      <w:pPr>
        <w:numPr>
          <w:ilvl w:val="0"/>
          <w:numId w:val="1"/>
        </w:numPr>
        <w:shd w:val="clear" w:color="auto" w:fill="FFFFFF"/>
        <w:adjustRightInd w:val="0"/>
        <w:snapToGrid w:val="0"/>
        <w:spacing w:line="240" w:lineRule="auto"/>
        <w:ind w:left="600"/>
        <w:jc w:val="both"/>
        <w:rPr>
          <w:rFonts w:asciiTheme="majorHAnsi" w:eastAsia="Times New Roman" w:hAnsiTheme="majorHAnsi" w:cs="Times New Roman"/>
          <w:color w:val="3B3B3B"/>
        </w:rPr>
      </w:pPr>
      <w:r>
        <w:rPr>
          <w:rFonts w:asciiTheme="majorHAnsi" w:eastAsia="Times New Roman" w:hAnsiTheme="majorHAnsi" w:cs="Times New Roman"/>
          <w:color w:val="3B3B3B"/>
        </w:rPr>
        <w:t>M</w:t>
      </w:r>
      <w:r w:rsidRPr="00357DF8">
        <w:rPr>
          <w:rFonts w:asciiTheme="majorHAnsi" w:eastAsia="Times New Roman" w:hAnsiTheme="majorHAnsi" w:cs="Times New Roman"/>
          <w:color w:val="3B3B3B"/>
        </w:rPr>
        <w:t>ak</w:t>
      </w:r>
      <w:r>
        <w:rPr>
          <w:rFonts w:asciiTheme="majorHAnsi" w:eastAsia="Times New Roman" w:hAnsiTheme="majorHAnsi" w:cs="Times New Roman"/>
          <w:color w:val="3B3B3B"/>
        </w:rPr>
        <w:t>ing</w:t>
      </w:r>
      <w:r w:rsidRPr="00357DF8">
        <w:rPr>
          <w:rFonts w:asciiTheme="majorHAnsi" w:eastAsia="Times New Roman" w:hAnsiTheme="majorHAnsi" w:cs="Times New Roman"/>
          <w:color w:val="3B3B3B"/>
        </w:rPr>
        <w:t xml:space="preserve"> a legal acquisition finding</w:t>
      </w:r>
      <w:r>
        <w:rPr>
          <w:rFonts w:asciiTheme="majorHAnsi" w:eastAsia="Times New Roman" w:hAnsiTheme="majorHAnsi" w:cs="Times New Roman"/>
          <w:color w:val="3B3B3B"/>
        </w:rPr>
        <w:t xml:space="preserve"> to </w:t>
      </w:r>
      <w:r w:rsidRPr="00357DF8">
        <w:rPr>
          <w:rFonts w:asciiTheme="majorHAnsi" w:eastAsia="Times New Roman" w:hAnsiTheme="majorHAnsi" w:cs="Times New Roman"/>
          <w:color w:val="3B3B3B"/>
        </w:rPr>
        <w:t xml:space="preserve">certify that the specimens have been taken in accordance with national law; </w:t>
      </w:r>
    </w:p>
    <w:p w14:paraId="3DE0A339" w14:textId="77777777" w:rsidR="00340F86" w:rsidRPr="00357DF8" w:rsidRDefault="00340F86" w:rsidP="00340F86">
      <w:pPr>
        <w:numPr>
          <w:ilvl w:val="0"/>
          <w:numId w:val="1"/>
        </w:numPr>
        <w:shd w:val="clear" w:color="auto" w:fill="FFFFFF"/>
        <w:adjustRightInd w:val="0"/>
        <w:snapToGrid w:val="0"/>
        <w:spacing w:line="240" w:lineRule="auto"/>
        <w:ind w:left="600"/>
        <w:jc w:val="both"/>
        <w:rPr>
          <w:rFonts w:asciiTheme="majorHAnsi" w:eastAsia="Times New Roman" w:hAnsiTheme="majorHAnsi" w:cs="Times New Roman"/>
          <w:color w:val="3B3B3B"/>
        </w:rPr>
      </w:pPr>
      <w:r>
        <w:rPr>
          <w:rFonts w:asciiTheme="majorHAnsi" w:eastAsia="Times New Roman" w:hAnsiTheme="majorHAnsi" w:cs="Times New Roman"/>
          <w:color w:val="3B3B3B"/>
        </w:rPr>
        <w:t>Making</w:t>
      </w:r>
      <w:r w:rsidRPr="00357DF8">
        <w:rPr>
          <w:rFonts w:asciiTheme="majorHAnsi" w:eastAsia="Times New Roman" w:hAnsiTheme="majorHAnsi" w:cs="Times New Roman"/>
          <w:color w:val="3B3B3B"/>
        </w:rPr>
        <w:t xml:space="preserve"> a non-detriment finding</w:t>
      </w:r>
      <w:r>
        <w:rPr>
          <w:rFonts w:asciiTheme="majorHAnsi" w:eastAsia="Times New Roman" w:hAnsiTheme="majorHAnsi" w:cs="Times New Roman"/>
          <w:color w:val="3B3B3B"/>
        </w:rPr>
        <w:t xml:space="preserve">. This is </w:t>
      </w:r>
      <w:r w:rsidRPr="00357DF8">
        <w:rPr>
          <w:rFonts w:asciiTheme="majorHAnsi" w:eastAsia="Times New Roman" w:hAnsiTheme="majorHAnsi" w:cs="Times New Roman"/>
          <w:color w:val="3B3B3B"/>
        </w:rPr>
        <w:t>a science-based biological sustainability finding that takes account of the role of the species in the in its ecosystem; and</w:t>
      </w:r>
    </w:p>
    <w:p w14:paraId="6DE29447" w14:textId="77777777" w:rsidR="00340F86" w:rsidRPr="00357DF8" w:rsidRDefault="00340F86" w:rsidP="00340F86">
      <w:pPr>
        <w:numPr>
          <w:ilvl w:val="0"/>
          <w:numId w:val="1"/>
        </w:numPr>
        <w:shd w:val="clear" w:color="auto" w:fill="FFFFFF"/>
        <w:adjustRightInd w:val="0"/>
        <w:snapToGrid w:val="0"/>
        <w:spacing w:line="240" w:lineRule="auto"/>
        <w:ind w:left="600"/>
        <w:jc w:val="both"/>
        <w:rPr>
          <w:rFonts w:asciiTheme="majorHAnsi" w:eastAsia="Times New Roman" w:hAnsiTheme="majorHAnsi" w:cs="Times New Roman"/>
          <w:color w:val="3B3B3B"/>
        </w:rPr>
      </w:pPr>
      <w:r>
        <w:rPr>
          <w:rFonts w:asciiTheme="majorHAnsi" w:eastAsia="Times New Roman" w:hAnsiTheme="majorHAnsi" w:cs="Times New Roman"/>
          <w:color w:val="3B3B3B"/>
        </w:rPr>
        <w:t>I</w:t>
      </w:r>
      <w:r w:rsidRPr="00357DF8">
        <w:rPr>
          <w:rFonts w:asciiTheme="majorHAnsi" w:eastAsia="Times New Roman" w:hAnsiTheme="majorHAnsi" w:cs="Times New Roman"/>
          <w:color w:val="3B3B3B"/>
        </w:rPr>
        <w:t xml:space="preserve">ssue the appropriate permit/certificate– being the formal authorization </w:t>
      </w:r>
      <w:r>
        <w:rPr>
          <w:rFonts w:asciiTheme="majorHAnsi" w:eastAsia="Times New Roman" w:hAnsiTheme="majorHAnsi" w:cs="Times New Roman"/>
          <w:color w:val="3B3B3B"/>
        </w:rPr>
        <w:t xml:space="preserve">and the basis for subsequent controls along the trade chain - </w:t>
      </w:r>
      <w:r w:rsidRPr="00357DF8">
        <w:rPr>
          <w:rFonts w:asciiTheme="majorHAnsi" w:eastAsia="Times New Roman" w:hAnsiTheme="majorHAnsi" w:cs="Times New Roman"/>
          <w:color w:val="3B3B3B"/>
        </w:rPr>
        <w:t>and report the trade transaction to the CITES Secretariat</w:t>
      </w:r>
      <w:r>
        <w:rPr>
          <w:rFonts w:asciiTheme="majorHAnsi" w:eastAsia="Times New Roman" w:hAnsiTheme="majorHAnsi" w:cs="Times New Roman"/>
          <w:color w:val="3B3B3B"/>
        </w:rPr>
        <w:t xml:space="preserve"> on an annual basis</w:t>
      </w:r>
      <w:r w:rsidRPr="00357DF8">
        <w:rPr>
          <w:rFonts w:asciiTheme="majorHAnsi" w:eastAsia="Times New Roman" w:hAnsiTheme="majorHAnsi" w:cs="Times New Roman"/>
          <w:color w:val="3B3B3B"/>
        </w:rPr>
        <w:t>.</w:t>
      </w:r>
    </w:p>
    <w:p w14:paraId="285F4814" w14:textId="77777777" w:rsidR="00340F86" w:rsidRPr="00357DF8" w:rsidRDefault="00340F86" w:rsidP="00340F86">
      <w:pPr>
        <w:autoSpaceDE w:val="0"/>
        <w:autoSpaceDN w:val="0"/>
        <w:adjustRightInd w:val="0"/>
        <w:snapToGrid w:val="0"/>
        <w:spacing w:line="240" w:lineRule="auto"/>
        <w:jc w:val="both"/>
        <w:rPr>
          <w:rFonts w:asciiTheme="majorHAnsi" w:hAnsiTheme="majorHAnsi" w:cstheme="minorHAnsi"/>
          <w:b/>
          <w:bCs/>
          <w:i/>
          <w:iCs/>
          <w:color w:val="000000"/>
        </w:rPr>
      </w:pPr>
      <w:r w:rsidRPr="00357DF8">
        <w:rPr>
          <w:rFonts w:asciiTheme="majorHAnsi" w:hAnsiTheme="majorHAnsi" w:cstheme="minorHAnsi"/>
          <w:b/>
          <w:bCs/>
          <w:i/>
          <w:iCs/>
          <w:color w:val="000000"/>
        </w:rPr>
        <w:t>CITES – a</w:t>
      </w:r>
      <w:r>
        <w:rPr>
          <w:rFonts w:asciiTheme="majorHAnsi" w:hAnsiTheme="majorHAnsi" w:cstheme="minorHAnsi"/>
          <w:b/>
          <w:bCs/>
          <w:i/>
          <w:iCs/>
          <w:color w:val="000000"/>
        </w:rPr>
        <w:t xml:space="preserve"> dynamic Convention</w:t>
      </w:r>
    </w:p>
    <w:p w14:paraId="6A5CEA79" w14:textId="77777777" w:rsidR="00340F86" w:rsidRPr="00D31628" w:rsidRDefault="00340F86" w:rsidP="00340F86">
      <w:pPr>
        <w:autoSpaceDE w:val="0"/>
        <w:autoSpaceDN w:val="0"/>
        <w:adjustRightInd w:val="0"/>
        <w:snapToGrid w:val="0"/>
        <w:spacing w:line="240" w:lineRule="auto"/>
        <w:jc w:val="both"/>
        <w:rPr>
          <w:rFonts w:asciiTheme="majorHAnsi" w:eastAsia="Times New Roman" w:hAnsiTheme="majorHAnsi" w:cs="Times New Roman"/>
          <w:color w:val="3B3B3B"/>
        </w:rPr>
      </w:pPr>
      <w:r w:rsidRPr="00D31628">
        <w:rPr>
          <w:rFonts w:asciiTheme="majorHAnsi" w:eastAsia="Times New Roman" w:hAnsiTheme="majorHAnsi" w:cs="Times New Roman"/>
          <w:color w:val="3B3B3B"/>
        </w:rPr>
        <w:t xml:space="preserve">Since CITES entered into force in 1975, the world has changed vastly. A growing global </w:t>
      </w:r>
      <w:r>
        <w:rPr>
          <w:rFonts w:asciiTheme="majorHAnsi" w:eastAsia="Times New Roman" w:hAnsiTheme="majorHAnsi" w:cs="Times New Roman"/>
          <w:color w:val="3B3B3B"/>
        </w:rPr>
        <w:t xml:space="preserve">human </w:t>
      </w:r>
      <w:r w:rsidRPr="00D31628">
        <w:rPr>
          <w:rFonts w:asciiTheme="majorHAnsi" w:eastAsia="Times New Roman" w:hAnsiTheme="majorHAnsi" w:cs="Times New Roman"/>
          <w:color w:val="3B3B3B"/>
        </w:rPr>
        <w:t xml:space="preserve">population has only meant an increase in the trade </w:t>
      </w:r>
      <w:proofErr w:type="gramStart"/>
      <w:r w:rsidRPr="00D31628">
        <w:rPr>
          <w:rFonts w:asciiTheme="majorHAnsi" w:eastAsia="Times New Roman" w:hAnsiTheme="majorHAnsi" w:cs="Times New Roman"/>
          <w:color w:val="3B3B3B"/>
        </w:rPr>
        <w:t xml:space="preserve">in, </w:t>
      </w:r>
      <w:r>
        <w:rPr>
          <w:rFonts w:asciiTheme="majorHAnsi" w:eastAsia="Times New Roman" w:hAnsiTheme="majorHAnsi" w:cs="Times New Roman"/>
          <w:color w:val="3B3B3B"/>
        </w:rPr>
        <w:t>and</w:t>
      </w:r>
      <w:proofErr w:type="gramEnd"/>
      <w:r>
        <w:rPr>
          <w:rFonts w:asciiTheme="majorHAnsi" w:eastAsia="Times New Roman" w:hAnsiTheme="majorHAnsi" w:cs="Times New Roman"/>
          <w:color w:val="3B3B3B"/>
        </w:rPr>
        <w:t xml:space="preserve"> </w:t>
      </w:r>
      <w:r w:rsidRPr="00D31628">
        <w:rPr>
          <w:rFonts w:asciiTheme="majorHAnsi" w:eastAsia="Times New Roman" w:hAnsiTheme="majorHAnsi" w:cs="Times New Roman"/>
          <w:color w:val="3B3B3B"/>
        </w:rPr>
        <w:t>use and consumption of wildlife and biodiversity-related resources.</w:t>
      </w:r>
      <w:r>
        <w:rPr>
          <w:rFonts w:asciiTheme="majorHAnsi" w:eastAsia="Times New Roman" w:hAnsiTheme="majorHAnsi" w:cs="Times New Roman"/>
          <w:color w:val="3B3B3B"/>
        </w:rPr>
        <w:t xml:space="preserve"> The pressure on the earth’s ecosystems has grown immensely, and the need to carefully and wisely use wild plants and animals to avoid conservation risks is probably now greater than ever. </w:t>
      </w:r>
    </w:p>
    <w:p w14:paraId="099C218A" w14:textId="77777777" w:rsidR="00340F86" w:rsidRPr="00D31628" w:rsidRDefault="00340F86" w:rsidP="00340F86">
      <w:pPr>
        <w:autoSpaceDE w:val="0"/>
        <w:autoSpaceDN w:val="0"/>
        <w:adjustRightInd w:val="0"/>
        <w:snapToGrid w:val="0"/>
        <w:spacing w:line="240" w:lineRule="auto"/>
        <w:jc w:val="both"/>
        <w:rPr>
          <w:rFonts w:asciiTheme="majorHAnsi" w:eastAsia="Times New Roman" w:hAnsiTheme="majorHAnsi" w:cs="Times New Roman"/>
          <w:color w:val="3B3B3B"/>
        </w:rPr>
      </w:pPr>
      <w:r w:rsidRPr="00D31628">
        <w:rPr>
          <w:rFonts w:asciiTheme="majorHAnsi" w:eastAsia="Times New Roman" w:hAnsiTheme="majorHAnsi" w:cs="Times New Roman"/>
          <w:color w:val="3B3B3B"/>
        </w:rPr>
        <w:t>Therefore, CITES remains as relevant today as it was 45 years go.</w:t>
      </w:r>
    </w:p>
    <w:p w14:paraId="45BF6F18" w14:textId="77777777" w:rsidR="00340F86" w:rsidRDefault="00340F86" w:rsidP="00340F86">
      <w:pPr>
        <w:autoSpaceDE w:val="0"/>
        <w:autoSpaceDN w:val="0"/>
        <w:adjustRightInd w:val="0"/>
        <w:snapToGrid w:val="0"/>
        <w:spacing w:line="240" w:lineRule="auto"/>
        <w:jc w:val="both"/>
        <w:rPr>
          <w:rFonts w:asciiTheme="majorHAnsi" w:eastAsia="Times New Roman" w:hAnsiTheme="majorHAnsi" w:cs="Times New Roman"/>
          <w:color w:val="3B3B3B"/>
        </w:rPr>
      </w:pPr>
      <w:r w:rsidRPr="00D31628">
        <w:rPr>
          <w:rFonts w:asciiTheme="majorHAnsi" w:eastAsia="Times New Roman" w:hAnsiTheme="majorHAnsi" w:cs="Times New Roman"/>
          <w:color w:val="3B3B3B"/>
        </w:rPr>
        <w:t>The Convention has continued to evolve and adapt to changing conditions and trends in the global wildlife trade and use.</w:t>
      </w:r>
    </w:p>
    <w:p w14:paraId="5C15BBE4" w14:textId="77777777" w:rsidR="00340F86" w:rsidRDefault="00340F86" w:rsidP="00340F86">
      <w:pPr>
        <w:autoSpaceDE w:val="0"/>
        <w:autoSpaceDN w:val="0"/>
        <w:adjustRightInd w:val="0"/>
        <w:snapToGrid w:val="0"/>
        <w:spacing w:line="240" w:lineRule="auto"/>
        <w:jc w:val="both"/>
        <w:rPr>
          <w:rFonts w:asciiTheme="majorHAnsi" w:eastAsia="Times New Roman" w:hAnsiTheme="majorHAnsi" w:cs="Times New Roman"/>
          <w:color w:val="3B3B3B"/>
        </w:rPr>
      </w:pPr>
      <w:r w:rsidRPr="00D31628">
        <w:rPr>
          <w:rFonts w:asciiTheme="majorHAnsi" w:eastAsia="Times New Roman" w:hAnsiTheme="majorHAnsi" w:cs="Times New Roman"/>
          <w:color w:val="3B3B3B"/>
        </w:rPr>
        <w:t xml:space="preserve">This has been visible at every gathering of the Conference of the Parties – the supreme decision-making organ of the Convention. </w:t>
      </w:r>
      <w:r w:rsidRPr="00814F80">
        <w:rPr>
          <w:rFonts w:asciiTheme="majorHAnsi" w:eastAsia="Times New Roman" w:hAnsiTheme="majorHAnsi" w:cs="Times New Roman"/>
          <w:color w:val="3B3B3B"/>
        </w:rPr>
        <w:t>At each of its meetings, the Conference of the Parties to CITES considers problems of implementation of the Convention and its effectiveness.</w:t>
      </w:r>
    </w:p>
    <w:p w14:paraId="48D6014E" w14:textId="77777777" w:rsidR="00340F86" w:rsidRPr="00D31628" w:rsidRDefault="00340F86" w:rsidP="00340F86">
      <w:pPr>
        <w:autoSpaceDE w:val="0"/>
        <w:autoSpaceDN w:val="0"/>
        <w:adjustRightInd w:val="0"/>
        <w:snapToGrid w:val="0"/>
        <w:spacing w:line="240" w:lineRule="auto"/>
        <w:jc w:val="both"/>
        <w:rPr>
          <w:rFonts w:asciiTheme="majorHAnsi" w:eastAsia="Times New Roman" w:hAnsiTheme="majorHAnsi" w:cs="Times New Roman"/>
          <w:strike/>
          <w:color w:val="3B3B3B"/>
        </w:rPr>
      </w:pPr>
      <w:r w:rsidRPr="00814F80">
        <w:rPr>
          <w:rFonts w:asciiTheme="majorHAnsi" w:eastAsia="Times New Roman" w:hAnsiTheme="majorHAnsi" w:cs="Times New Roman"/>
          <w:color w:val="3B3B3B"/>
        </w:rPr>
        <w:t xml:space="preserve">The results of its deliberations are recorded either in long-term Resolutions or in short-term Decisions. After CoP18 in 2019, 101 Resolutions are in effect. They provide guidance or the modus operandi for a </w:t>
      </w:r>
      <w:r>
        <w:rPr>
          <w:rFonts w:asciiTheme="majorHAnsi" w:eastAsia="Times New Roman" w:hAnsiTheme="majorHAnsi" w:cs="Times New Roman"/>
          <w:color w:val="3B3B3B"/>
        </w:rPr>
        <w:t xml:space="preserve">broad </w:t>
      </w:r>
      <w:r w:rsidRPr="00814F80">
        <w:rPr>
          <w:rFonts w:asciiTheme="majorHAnsi" w:eastAsia="Times New Roman" w:hAnsiTheme="majorHAnsi" w:cs="Times New Roman"/>
          <w:color w:val="3B3B3B"/>
        </w:rPr>
        <w:t>range of issues, from long-term compliance mechanisms and taxon-specific action planning to the Strategic vision of the Convention and practical rules for controlling trade (such as issuing permits and marking specimens in trade).</w:t>
      </w:r>
      <w:r>
        <w:rPr>
          <w:rFonts w:asciiTheme="majorHAnsi" w:eastAsia="Times New Roman" w:hAnsiTheme="majorHAnsi" w:cs="Times New Roman"/>
          <w:color w:val="3B3B3B"/>
        </w:rPr>
        <w:t xml:space="preserve"> </w:t>
      </w:r>
      <w:r w:rsidRPr="00D31628">
        <w:rPr>
          <w:rFonts w:asciiTheme="majorHAnsi" w:eastAsia="Times New Roman" w:hAnsiTheme="majorHAnsi" w:cs="Times New Roman"/>
          <w:color w:val="3B3B3B"/>
        </w:rPr>
        <w:t xml:space="preserve">In 2019, the IPBES global assessment made </w:t>
      </w:r>
      <w:r>
        <w:rPr>
          <w:rFonts w:asciiTheme="majorHAnsi" w:eastAsia="Times New Roman" w:hAnsiTheme="majorHAnsi" w:cs="Times New Roman"/>
          <w:color w:val="3B3B3B"/>
        </w:rPr>
        <w:t>clear</w:t>
      </w:r>
      <w:r w:rsidRPr="00D31628">
        <w:rPr>
          <w:rFonts w:asciiTheme="majorHAnsi" w:eastAsia="Times New Roman" w:hAnsiTheme="majorHAnsi" w:cs="Times New Roman"/>
          <w:color w:val="3B3B3B"/>
        </w:rPr>
        <w:t xml:space="preserve"> the severity, scope and urgency of the </w:t>
      </w:r>
      <w:r w:rsidRPr="00814F80">
        <w:rPr>
          <w:rFonts w:asciiTheme="majorHAnsi" w:eastAsia="Times New Roman" w:hAnsiTheme="majorHAnsi" w:cs="Times New Roman"/>
          <w:color w:val="3B3B3B"/>
        </w:rPr>
        <w:t>planetary crisis of biodiversity loss.</w:t>
      </w:r>
    </w:p>
    <w:p w14:paraId="54FCE141" w14:textId="77777777" w:rsidR="00340F86" w:rsidRPr="00D31628" w:rsidRDefault="00340F86" w:rsidP="00340F86">
      <w:pPr>
        <w:autoSpaceDE w:val="0"/>
        <w:autoSpaceDN w:val="0"/>
        <w:adjustRightInd w:val="0"/>
        <w:snapToGrid w:val="0"/>
        <w:spacing w:line="240" w:lineRule="auto"/>
        <w:jc w:val="both"/>
        <w:rPr>
          <w:rFonts w:asciiTheme="majorHAnsi" w:eastAsia="Times New Roman" w:hAnsiTheme="majorHAnsi" w:cs="Times New Roman"/>
          <w:color w:val="3B3B3B"/>
        </w:rPr>
      </w:pPr>
      <w:r w:rsidRPr="00D31628">
        <w:rPr>
          <w:rFonts w:asciiTheme="majorHAnsi" w:eastAsia="Times New Roman" w:hAnsiTheme="majorHAnsi" w:cs="Times New Roman"/>
          <w:color w:val="3B3B3B"/>
        </w:rPr>
        <w:t>That same year, the eighteenth meeting of the Conference of the Parties saw signatory States pass sweeping regulations and measures to conserve wildlife species from across the world.</w:t>
      </w:r>
    </w:p>
    <w:p w14:paraId="045A653D" w14:textId="77777777" w:rsidR="00340F86" w:rsidRPr="00D31628" w:rsidRDefault="00340F86" w:rsidP="00340F86">
      <w:pPr>
        <w:autoSpaceDE w:val="0"/>
        <w:autoSpaceDN w:val="0"/>
        <w:adjustRightInd w:val="0"/>
        <w:snapToGrid w:val="0"/>
        <w:spacing w:line="240" w:lineRule="auto"/>
        <w:jc w:val="both"/>
        <w:rPr>
          <w:rFonts w:asciiTheme="majorHAnsi" w:eastAsia="Times New Roman" w:hAnsiTheme="majorHAnsi" w:cs="Times New Roman"/>
          <w:color w:val="3B3B3B"/>
        </w:rPr>
      </w:pPr>
      <w:r w:rsidRPr="00D31628">
        <w:rPr>
          <w:rFonts w:asciiTheme="majorHAnsi" w:eastAsia="Times New Roman" w:hAnsiTheme="majorHAnsi" w:cs="Times New Roman"/>
          <w:color w:val="3B3B3B"/>
        </w:rPr>
        <w:t>These ranged from regulating trade in so-called ‘charismatic’ species like giraffes, to extending similar protections to less known but equally valuable species of sea-cucumbers, neotropical cedars, rosewoods, lizards, newts and spiders.</w:t>
      </w:r>
    </w:p>
    <w:p w14:paraId="1AEA9AD9" w14:textId="77777777" w:rsidR="00340F86" w:rsidRPr="00D31628" w:rsidRDefault="00340F86" w:rsidP="00340F86">
      <w:pPr>
        <w:autoSpaceDE w:val="0"/>
        <w:autoSpaceDN w:val="0"/>
        <w:adjustRightInd w:val="0"/>
        <w:snapToGrid w:val="0"/>
        <w:spacing w:line="240" w:lineRule="auto"/>
        <w:jc w:val="both"/>
        <w:rPr>
          <w:rFonts w:asciiTheme="majorHAnsi" w:eastAsia="Times New Roman" w:hAnsiTheme="majorHAnsi" w:cs="Times New Roman"/>
          <w:color w:val="3B3B3B"/>
        </w:rPr>
      </w:pPr>
      <w:r w:rsidRPr="00D31628">
        <w:rPr>
          <w:rFonts w:asciiTheme="majorHAnsi" w:eastAsia="Times New Roman" w:hAnsiTheme="majorHAnsi" w:cs="Times New Roman"/>
          <w:color w:val="3B3B3B"/>
        </w:rPr>
        <w:t xml:space="preserve">CITES is known to be a ‘Convention with teeth’. It has strong compliance procedures agreed upon by Parties, which ensures </w:t>
      </w:r>
      <w:r>
        <w:rPr>
          <w:rFonts w:asciiTheme="majorHAnsi" w:eastAsia="Times New Roman" w:hAnsiTheme="majorHAnsi" w:cs="Times New Roman"/>
          <w:color w:val="3B3B3B"/>
        </w:rPr>
        <w:t xml:space="preserve">that it’s </w:t>
      </w:r>
      <w:proofErr w:type="gramStart"/>
      <w:r>
        <w:rPr>
          <w:rFonts w:asciiTheme="majorHAnsi" w:eastAsia="Times New Roman" w:hAnsiTheme="majorHAnsi" w:cs="Times New Roman"/>
          <w:color w:val="3B3B3B"/>
        </w:rPr>
        <w:t>in essence fairly</w:t>
      </w:r>
      <w:proofErr w:type="gramEnd"/>
      <w:r>
        <w:rPr>
          <w:rFonts w:asciiTheme="majorHAnsi" w:eastAsia="Times New Roman" w:hAnsiTheme="majorHAnsi" w:cs="Times New Roman"/>
          <w:color w:val="3B3B3B"/>
        </w:rPr>
        <w:t xml:space="preserve"> simple and straightforward conditions for authorizing international trade are well implemented and respected. </w:t>
      </w:r>
    </w:p>
    <w:p w14:paraId="35432776" w14:textId="77777777" w:rsidR="00340F86" w:rsidRDefault="00340F86" w:rsidP="00340F86">
      <w:pPr>
        <w:autoSpaceDE w:val="0"/>
        <w:autoSpaceDN w:val="0"/>
        <w:adjustRightInd w:val="0"/>
        <w:snapToGrid w:val="0"/>
        <w:spacing w:line="240" w:lineRule="auto"/>
        <w:jc w:val="both"/>
        <w:rPr>
          <w:rFonts w:asciiTheme="majorHAnsi" w:eastAsia="Times New Roman" w:hAnsiTheme="majorHAnsi" w:cs="Times New Roman"/>
          <w:color w:val="3B3B3B"/>
        </w:rPr>
      </w:pPr>
      <w:r w:rsidRPr="00D31628">
        <w:rPr>
          <w:rFonts w:asciiTheme="majorHAnsi" w:eastAsia="Times New Roman" w:hAnsiTheme="majorHAnsi" w:cs="Times New Roman"/>
          <w:color w:val="3B3B3B"/>
        </w:rPr>
        <w:lastRenderedPageBreak/>
        <w:t>This includes the ability for its Standing Committee to take measures when witnessing unsustainable levels of trade, failures by Parties to submit annual reports</w:t>
      </w:r>
      <w:r>
        <w:rPr>
          <w:rFonts w:asciiTheme="majorHAnsi" w:eastAsia="Times New Roman" w:hAnsiTheme="majorHAnsi" w:cs="Times New Roman"/>
          <w:color w:val="3B3B3B"/>
        </w:rPr>
        <w:t xml:space="preserve"> or effectively control trade</w:t>
      </w:r>
      <w:r w:rsidRPr="00D31628">
        <w:rPr>
          <w:rFonts w:asciiTheme="majorHAnsi" w:eastAsia="Times New Roman" w:hAnsiTheme="majorHAnsi" w:cs="Times New Roman"/>
          <w:color w:val="3B3B3B"/>
        </w:rPr>
        <w:t xml:space="preserve">, or inadequate legislation. This considerably enhances </w:t>
      </w:r>
      <w:r>
        <w:rPr>
          <w:rFonts w:asciiTheme="majorHAnsi" w:eastAsia="Times New Roman" w:hAnsiTheme="majorHAnsi" w:cs="Times New Roman"/>
          <w:color w:val="3B3B3B"/>
        </w:rPr>
        <w:t>compliance with</w:t>
      </w:r>
      <w:r w:rsidRPr="00D31628">
        <w:rPr>
          <w:rFonts w:asciiTheme="majorHAnsi" w:eastAsia="Times New Roman" w:hAnsiTheme="majorHAnsi" w:cs="Times New Roman"/>
          <w:color w:val="3B3B3B"/>
        </w:rPr>
        <w:t xml:space="preserve"> CITES-requirements and </w:t>
      </w:r>
      <w:proofErr w:type="gramStart"/>
      <w:r w:rsidRPr="00D31628">
        <w:rPr>
          <w:rFonts w:asciiTheme="majorHAnsi" w:eastAsia="Times New Roman" w:hAnsiTheme="majorHAnsi" w:cs="Times New Roman"/>
          <w:color w:val="3B3B3B"/>
        </w:rPr>
        <w:t>regulations</w:t>
      </w:r>
      <w:r>
        <w:rPr>
          <w:rFonts w:asciiTheme="majorHAnsi" w:eastAsia="Times New Roman" w:hAnsiTheme="majorHAnsi" w:cs="Times New Roman"/>
          <w:color w:val="3B3B3B"/>
        </w:rPr>
        <w:t>, and</w:t>
      </w:r>
      <w:proofErr w:type="gramEnd"/>
      <w:r>
        <w:rPr>
          <w:rFonts w:asciiTheme="majorHAnsi" w:eastAsia="Times New Roman" w:hAnsiTheme="majorHAnsi" w:cs="Times New Roman"/>
          <w:color w:val="3B3B3B"/>
        </w:rPr>
        <w:t xml:space="preserve"> improves its effectiveness</w:t>
      </w:r>
      <w:r w:rsidRPr="00D31628">
        <w:rPr>
          <w:rFonts w:asciiTheme="majorHAnsi" w:eastAsia="Times New Roman" w:hAnsiTheme="majorHAnsi" w:cs="Times New Roman"/>
          <w:color w:val="3B3B3B"/>
        </w:rPr>
        <w:t xml:space="preserve">. </w:t>
      </w:r>
    </w:p>
    <w:p w14:paraId="6C4DAF48" w14:textId="77777777" w:rsidR="00340F86" w:rsidRPr="00357DF8" w:rsidRDefault="00340F86" w:rsidP="00340F86">
      <w:pPr>
        <w:autoSpaceDE w:val="0"/>
        <w:autoSpaceDN w:val="0"/>
        <w:adjustRightInd w:val="0"/>
        <w:snapToGrid w:val="0"/>
        <w:spacing w:line="240" w:lineRule="auto"/>
        <w:jc w:val="both"/>
        <w:rPr>
          <w:rFonts w:asciiTheme="majorHAnsi" w:hAnsiTheme="majorHAnsi" w:cstheme="minorHAnsi"/>
          <w:b/>
          <w:bCs/>
          <w:i/>
          <w:iCs/>
          <w:color w:val="000000"/>
        </w:rPr>
      </w:pPr>
      <w:r w:rsidRPr="00357DF8">
        <w:rPr>
          <w:rFonts w:asciiTheme="majorHAnsi" w:hAnsiTheme="majorHAnsi" w:cstheme="minorHAnsi"/>
          <w:b/>
          <w:bCs/>
          <w:i/>
          <w:iCs/>
          <w:color w:val="000000"/>
        </w:rPr>
        <w:t>CITES and sustainable development</w:t>
      </w:r>
    </w:p>
    <w:p w14:paraId="7B4A600D" w14:textId="77777777" w:rsidR="00340F86" w:rsidRPr="00D31628" w:rsidRDefault="00340F86" w:rsidP="00340F86">
      <w:pPr>
        <w:autoSpaceDE w:val="0"/>
        <w:autoSpaceDN w:val="0"/>
        <w:adjustRightInd w:val="0"/>
        <w:snapToGrid w:val="0"/>
        <w:spacing w:line="240" w:lineRule="auto"/>
        <w:jc w:val="both"/>
        <w:rPr>
          <w:rFonts w:asciiTheme="majorHAnsi" w:eastAsia="Times New Roman" w:hAnsiTheme="majorHAnsi" w:cs="Times New Roman"/>
          <w:color w:val="3B3B3B"/>
        </w:rPr>
      </w:pPr>
      <w:r w:rsidRPr="00D31628">
        <w:rPr>
          <w:rFonts w:asciiTheme="majorHAnsi" w:eastAsia="Times New Roman" w:hAnsiTheme="majorHAnsi" w:cs="Times New Roman"/>
          <w:color w:val="3B3B3B"/>
        </w:rPr>
        <w:t>Parties to CITES have recognized that legal, sustainable and traceable trade can be beneficial both to conservation efforts and to the well-being and livelihoods of communities – especially those who live closest to nature.</w:t>
      </w:r>
    </w:p>
    <w:p w14:paraId="6F53DF83" w14:textId="77777777" w:rsidR="00340F86" w:rsidRPr="00D31628" w:rsidRDefault="00340F86" w:rsidP="00340F86">
      <w:pPr>
        <w:autoSpaceDE w:val="0"/>
        <w:autoSpaceDN w:val="0"/>
        <w:adjustRightInd w:val="0"/>
        <w:snapToGrid w:val="0"/>
        <w:spacing w:line="240" w:lineRule="auto"/>
        <w:jc w:val="both"/>
        <w:rPr>
          <w:rFonts w:asciiTheme="majorHAnsi" w:eastAsia="Times New Roman" w:hAnsiTheme="majorHAnsi" w:cs="Times New Roman"/>
          <w:color w:val="3B3B3B"/>
        </w:rPr>
      </w:pPr>
      <w:r w:rsidRPr="00D31628">
        <w:rPr>
          <w:rFonts w:asciiTheme="majorHAnsi" w:eastAsia="Times New Roman" w:hAnsiTheme="majorHAnsi" w:cs="Times New Roman"/>
          <w:color w:val="3B3B3B"/>
        </w:rPr>
        <w:t xml:space="preserve">Given its scale and scope, it is difficult to put a single figure on the value of </w:t>
      </w:r>
      <w:r>
        <w:rPr>
          <w:rFonts w:asciiTheme="majorHAnsi" w:eastAsia="Times New Roman" w:hAnsiTheme="majorHAnsi" w:cs="Times New Roman"/>
          <w:color w:val="3B3B3B"/>
        </w:rPr>
        <w:t xml:space="preserve">the overall </w:t>
      </w:r>
      <w:r w:rsidRPr="00D31628">
        <w:rPr>
          <w:rFonts w:asciiTheme="majorHAnsi" w:eastAsia="Times New Roman" w:hAnsiTheme="majorHAnsi" w:cs="Times New Roman"/>
          <w:color w:val="3B3B3B"/>
        </w:rPr>
        <w:t xml:space="preserve">trade in CITES-listed species. However, we do know this figure runs in the billions of USD per year, and that it serves as the basis for millions of jobs and that </w:t>
      </w:r>
      <w:r>
        <w:rPr>
          <w:rFonts w:asciiTheme="majorHAnsi" w:eastAsia="Times New Roman" w:hAnsiTheme="majorHAnsi" w:cs="Times New Roman"/>
          <w:color w:val="3B3B3B"/>
        </w:rPr>
        <w:t xml:space="preserve">it </w:t>
      </w:r>
      <w:r w:rsidRPr="00D31628">
        <w:rPr>
          <w:rFonts w:asciiTheme="majorHAnsi" w:eastAsia="Times New Roman" w:hAnsiTheme="majorHAnsi" w:cs="Times New Roman"/>
          <w:color w:val="3B3B3B"/>
        </w:rPr>
        <w:t>underpins the livelihoods of rural and indigenous communities on all continents.</w:t>
      </w:r>
    </w:p>
    <w:p w14:paraId="7FB28A1D" w14:textId="77777777" w:rsidR="00340F86" w:rsidRDefault="00340F86" w:rsidP="00340F86">
      <w:pPr>
        <w:autoSpaceDE w:val="0"/>
        <w:autoSpaceDN w:val="0"/>
        <w:adjustRightInd w:val="0"/>
        <w:snapToGrid w:val="0"/>
        <w:spacing w:line="240" w:lineRule="auto"/>
        <w:jc w:val="both"/>
        <w:rPr>
          <w:rFonts w:asciiTheme="majorHAnsi" w:eastAsia="Times New Roman" w:hAnsiTheme="majorHAnsi" w:cs="Times New Roman"/>
          <w:color w:val="3B3B3B"/>
        </w:rPr>
      </w:pPr>
      <w:r>
        <w:rPr>
          <w:rFonts w:asciiTheme="majorHAnsi" w:eastAsia="Times New Roman" w:hAnsiTheme="majorHAnsi" w:cs="Times New Roman"/>
          <w:color w:val="3B3B3B"/>
        </w:rPr>
        <w:t>For example, t</w:t>
      </w:r>
      <w:r w:rsidRPr="00D31628">
        <w:rPr>
          <w:rFonts w:asciiTheme="majorHAnsi" w:eastAsia="Times New Roman" w:hAnsiTheme="majorHAnsi" w:cs="Times New Roman"/>
          <w:color w:val="3B3B3B"/>
        </w:rPr>
        <w:t>ake the recent</w:t>
      </w:r>
      <w:r>
        <w:rPr>
          <w:rFonts w:asciiTheme="majorHAnsi" w:eastAsia="Times New Roman" w:hAnsiTheme="majorHAnsi" w:cs="Times New Roman"/>
          <w:color w:val="3B3B3B"/>
        </w:rPr>
        <w:t xml:space="preserve"> Appendix-II listing </w:t>
      </w:r>
      <w:r w:rsidRPr="00D31628">
        <w:rPr>
          <w:rFonts w:asciiTheme="majorHAnsi" w:eastAsia="Times New Roman" w:hAnsiTheme="majorHAnsi" w:cs="Times New Roman"/>
          <w:color w:val="3B3B3B"/>
        </w:rPr>
        <w:t xml:space="preserve">of </w:t>
      </w:r>
      <w:r>
        <w:rPr>
          <w:rFonts w:asciiTheme="majorHAnsi" w:eastAsia="Times New Roman" w:hAnsiTheme="majorHAnsi" w:cs="Times New Roman"/>
          <w:color w:val="3B3B3B"/>
        </w:rPr>
        <w:t xml:space="preserve">3 species of </w:t>
      </w:r>
      <w:proofErr w:type="spellStart"/>
      <w:r w:rsidRPr="00D31628">
        <w:rPr>
          <w:rFonts w:asciiTheme="majorHAnsi" w:eastAsia="Times New Roman" w:hAnsiTheme="majorHAnsi" w:cs="Times New Roman"/>
          <w:color w:val="3B3B3B"/>
        </w:rPr>
        <w:t>teatfish</w:t>
      </w:r>
      <w:proofErr w:type="spellEnd"/>
      <w:r w:rsidRPr="00D31628">
        <w:rPr>
          <w:rFonts w:asciiTheme="majorHAnsi" w:eastAsia="Times New Roman" w:hAnsiTheme="majorHAnsi" w:cs="Times New Roman"/>
          <w:color w:val="3B3B3B"/>
        </w:rPr>
        <w:t>, or sea cucumbers.</w:t>
      </w:r>
    </w:p>
    <w:p w14:paraId="7F697F88" w14:textId="77777777" w:rsidR="00340F86" w:rsidRPr="00D31628" w:rsidRDefault="00340F86" w:rsidP="00340F86">
      <w:pPr>
        <w:autoSpaceDE w:val="0"/>
        <w:autoSpaceDN w:val="0"/>
        <w:adjustRightInd w:val="0"/>
        <w:snapToGrid w:val="0"/>
        <w:spacing w:line="240" w:lineRule="auto"/>
        <w:jc w:val="both"/>
        <w:rPr>
          <w:rFonts w:asciiTheme="majorHAnsi" w:eastAsia="Times New Roman" w:hAnsiTheme="majorHAnsi" w:cs="Times New Roman"/>
          <w:color w:val="3B3B3B"/>
        </w:rPr>
      </w:pPr>
      <w:r w:rsidRPr="00D31628">
        <w:rPr>
          <w:rFonts w:asciiTheme="majorHAnsi" w:eastAsia="Times New Roman" w:hAnsiTheme="majorHAnsi" w:cs="Times New Roman"/>
          <w:color w:val="3B3B3B"/>
        </w:rPr>
        <w:t xml:space="preserve">These marine species might not </w:t>
      </w:r>
      <w:r>
        <w:rPr>
          <w:rFonts w:asciiTheme="majorHAnsi" w:eastAsia="Times New Roman" w:hAnsiTheme="majorHAnsi" w:cs="Times New Roman"/>
          <w:color w:val="3B3B3B"/>
        </w:rPr>
        <w:t xml:space="preserve">be </w:t>
      </w:r>
      <w:r w:rsidRPr="00D31628">
        <w:rPr>
          <w:rFonts w:asciiTheme="majorHAnsi" w:eastAsia="Times New Roman" w:hAnsiTheme="majorHAnsi" w:cs="Times New Roman"/>
          <w:color w:val="3B3B3B"/>
        </w:rPr>
        <w:t>as widely known as your typical big cat or savannah-faring mammal. Nonetheless, they are the cornerstone of a sizeable and lucrative fish</w:t>
      </w:r>
      <w:r>
        <w:rPr>
          <w:rFonts w:asciiTheme="majorHAnsi" w:eastAsia="Times New Roman" w:hAnsiTheme="majorHAnsi" w:cs="Times New Roman"/>
          <w:color w:val="3B3B3B"/>
        </w:rPr>
        <w:t>ing</w:t>
      </w:r>
      <w:r w:rsidRPr="00D31628">
        <w:rPr>
          <w:rFonts w:asciiTheme="majorHAnsi" w:eastAsia="Times New Roman" w:hAnsiTheme="majorHAnsi" w:cs="Times New Roman"/>
          <w:color w:val="3B3B3B"/>
        </w:rPr>
        <w:t xml:space="preserve"> industry in the Indo-Pacific region which is thought </w:t>
      </w:r>
      <w:r>
        <w:rPr>
          <w:rFonts w:asciiTheme="majorHAnsi" w:eastAsia="Times New Roman" w:hAnsiTheme="majorHAnsi" w:cs="Times New Roman"/>
          <w:color w:val="3B3B3B"/>
        </w:rPr>
        <w:t>up to</w:t>
      </w:r>
      <w:r w:rsidRPr="00D31628">
        <w:rPr>
          <w:rFonts w:asciiTheme="majorHAnsi" w:eastAsia="Times New Roman" w:hAnsiTheme="majorHAnsi" w:cs="Times New Roman"/>
          <w:color w:val="3B3B3B"/>
        </w:rPr>
        <w:t xml:space="preserve"> three million small scale fishers.</w:t>
      </w:r>
    </w:p>
    <w:p w14:paraId="0D4E6E22" w14:textId="77777777" w:rsidR="00340F86" w:rsidRPr="00D31628" w:rsidRDefault="00340F86" w:rsidP="00340F86">
      <w:pPr>
        <w:autoSpaceDE w:val="0"/>
        <w:autoSpaceDN w:val="0"/>
        <w:adjustRightInd w:val="0"/>
        <w:snapToGrid w:val="0"/>
        <w:spacing w:line="240" w:lineRule="auto"/>
        <w:jc w:val="both"/>
        <w:rPr>
          <w:rFonts w:asciiTheme="majorHAnsi" w:eastAsia="Times New Roman" w:hAnsiTheme="majorHAnsi" w:cs="Times New Roman"/>
          <w:color w:val="3B3B3B"/>
        </w:rPr>
      </w:pPr>
      <w:r>
        <w:rPr>
          <w:rFonts w:asciiTheme="majorHAnsi" w:eastAsia="Times New Roman" w:hAnsiTheme="majorHAnsi" w:cs="Times New Roman"/>
          <w:color w:val="3B3B3B"/>
        </w:rPr>
        <w:t>In many ways,</w:t>
      </w:r>
      <w:r w:rsidRPr="00D31628">
        <w:rPr>
          <w:rFonts w:asciiTheme="majorHAnsi" w:eastAsia="Times New Roman" w:hAnsiTheme="majorHAnsi" w:cs="Times New Roman"/>
          <w:color w:val="3B3B3B"/>
        </w:rPr>
        <w:t xml:space="preserve"> </w:t>
      </w:r>
      <w:r>
        <w:rPr>
          <w:rFonts w:asciiTheme="majorHAnsi" w:eastAsia="Times New Roman" w:hAnsiTheme="majorHAnsi" w:cs="Times New Roman"/>
          <w:color w:val="3B3B3B"/>
        </w:rPr>
        <w:t>these sea cucumbers</w:t>
      </w:r>
      <w:r w:rsidRPr="00D31628">
        <w:rPr>
          <w:rFonts w:asciiTheme="majorHAnsi" w:eastAsia="Times New Roman" w:hAnsiTheme="majorHAnsi" w:cs="Times New Roman"/>
          <w:color w:val="3B3B3B"/>
        </w:rPr>
        <w:t xml:space="preserve"> are a reminder of the continued relevance of the Convention, at the intersection </w:t>
      </w:r>
      <w:r>
        <w:rPr>
          <w:rFonts w:asciiTheme="majorHAnsi" w:eastAsia="Times New Roman" w:hAnsiTheme="majorHAnsi" w:cs="Times New Roman"/>
          <w:color w:val="3B3B3B"/>
        </w:rPr>
        <w:t>of</w:t>
      </w:r>
      <w:r w:rsidRPr="00D31628">
        <w:rPr>
          <w:rFonts w:asciiTheme="majorHAnsi" w:eastAsia="Times New Roman" w:hAnsiTheme="majorHAnsi" w:cs="Times New Roman"/>
          <w:color w:val="3B3B3B"/>
        </w:rPr>
        <w:t xml:space="preserve"> trade, conservation and sustainable development</w:t>
      </w:r>
      <w:r>
        <w:rPr>
          <w:rFonts w:asciiTheme="majorHAnsi" w:eastAsia="Times New Roman" w:hAnsiTheme="majorHAnsi" w:cs="Times New Roman"/>
          <w:color w:val="3B3B3B"/>
        </w:rPr>
        <w:t>:</w:t>
      </w:r>
      <w:r w:rsidRPr="00D31628">
        <w:rPr>
          <w:rFonts w:asciiTheme="majorHAnsi" w:eastAsia="Times New Roman" w:hAnsiTheme="majorHAnsi" w:cs="Times New Roman"/>
          <w:color w:val="3B3B3B"/>
        </w:rPr>
        <w:t xml:space="preserve"> </w:t>
      </w:r>
      <w:r>
        <w:rPr>
          <w:rFonts w:asciiTheme="majorHAnsi" w:eastAsia="Times New Roman" w:hAnsiTheme="majorHAnsi" w:cs="Times New Roman"/>
          <w:color w:val="3B3B3B"/>
        </w:rPr>
        <w:t xml:space="preserve">the </w:t>
      </w:r>
      <w:proofErr w:type="spellStart"/>
      <w:r>
        <w:rPr>
          <w:rFonts w:asciiTheme="majorHAnsi" w:eastAsia="Times New Roman" w:hAnsiTheme="majorHAnsi" w:cs="Times New Roman"/>
          <w:color w:val="3B3B3B"/>
        </w:rPr>
        <w:t>teatfishes</w:t>
      </w:r>
      <w:proofErr w:type="spellEnd"/>
      <w:r>
        <w:rPr>
          <w:rFonts w:asciiTheme="majorHAnsi" w:eastAsia="Times New Roman" w:hAnsiTheme="majorHAnsi" w:cs="Times New Roman"/>
          <w:color w:val="3B3B3B"/>
        </w:rPr>
        <w:t>’</w:t>
      </w:r>
      <w:r w:rsidRPr="00D31628">
        <w:rPr>
          <w:rFonts w:asciiTheme="majorHAnsi" w:eastAsia="Times New Roman" w:hAnsiTheme="majorHAnsi" w:cs="Times New Roman"/>
          <w:color w:val="3B3B3B"/>
        </w:rPr>
        <w:t xml:space="preserve"> commercial value had led to unsustainable harvesting, which made </w:t>
      </w:r>
      <w:r>
        <w:rPr>
          <w:rFonts w:asciiTheme="majorHAnsi" w:eastAsia="Times New Roman" w:hAnsiTheme="majorHAnsi" w:cs="Times New Roman"/>
          <w:color w:val="3B3B3B"/>
        </w:rPr>
        <w:t xml:space="preserve">strong </w:t>
      </w:r>
      <w:r w:rsidRPr="00D31628">
        <w:rPr>
          <w:rFonts w:asciiTheme="majorHAnsi" w:eastAsia="Times New Roman" w:hAnsiTheme="majorHAnsi" w:cs="Times New Roman"/>
          <w:color w:val="3B3B3B"/>
        </w:rPr>
        <w:t xml:space="preserve">regulations </w:t>
      </w:r>
      <w:r>
        <w:rPr>
          <w:rFonts w:asciiTheme="majorHAnsi" w:eastAsia="Times New Roman" w:hAnsiTheme="majorHAnsi" w:cs="Times New Roman"/>
          <w:color w:val="3B3B3B"/>
        </w:rPr>
        <w:t xml:space="preserve">for </w:t>
      </w:r>
      <w:r w:rsidRPr="00D31628">
        <w:rPr>
          <w:rFonts w:asciiTheme="majorHAnsi" w:eastAsia="Times New Roman" w:hAnsiTheme="majorHAnsi" w:cs="Times New Roman"/>
          <w:color w:val="3B3B3B"/>
        </w:rPr>
        <w:t xml:space="preserve">their </w:t>
      </w:r>
      <w:r>
        <w:rPr>
          <w:rFonts w:asciiTheme="majorHAnsi" w:eastAsia="Times New Roman" w:hAnsiTheme="majorHAnsi" w:cs="Times New Roman"/>
          <w:color w:val="3B3B3B"/>
        </w:rPr>
        <w:t xml:space="preserve">international </w:t>
      </w:r>
      <w:r w:rsidRPr="00D31628">
        <w:rPr>
          <w:rFonts w:asciiTheme="majorHAnsi" w:eastAsia="Times New Roman" w:hAnsiTheme="majorHAnsi" w:cs="Times New Roman"/>
          <w:color w:val="3B3B3B"/>
        </w:rPr>
        <w:t>use necessary.</w:t>
      </w:r>
    </w:p>
    <w:p w14:paraId="14E3CD38" w14:textId="77777777" w:rsidR="00340F86" w:rsidRPr="00D31628" w:rsidRDefault="00340F86" w:rsidP="00340F86">
      <w:pPr>
        <w:autoSpaceDE w:val="0"/>
        <w:autoSpaceDN w:val="0"/>
        <w:adjustRightInd w:val="0"/>
        <w:snapToGrid w:val="0"/>
        <w:spacing w:line="240" w:lineRule="auto"/>
        <w:jc w:val="both"/>
        <w:rPr>
          <w:rFonts w:asciiTheme="majorHAnsi" w:eastAsia="Times New Roman" w:hAnsiTheme="majorHAnsi" w:cs="Times New Roman"/>
          <w:color w:val="3B3B3B"/>
        </w:rPr>
      </w:pPr>
      <w:r w:rsidRPr="00D31628">
        <w:rPr>
          <w:rFonts w:asciiTheme="majorHAnsi" w:eastAsia="Times New Roman" w:hAnsiTheme="majorHAnsi" w:cs="Times New Roman"/>
          <w:color w:val="3B3B3B"/>
        </w:rPr>
        <w:t xml:space="preserve">Such regulation, however, </w:t>
      </w:r>
      <w:r>
        <w:rPr>
          <w:rFonts w:asciiTheme="majorHAnsi" w:eastAsia="Times New Roman" w:hAnsiTheme="majorHAnsi" w:cs="Times New Roman"/>
          <w:color w:val="3B3B3B"/>
        </w:rPr>
        <w:t xml:space="preserve">may need to consider </w:t>
      </w:r>
      <w:r w:rsidRPr="00D31628">
        <w:rPr>
          <w:rFonts w:asciiTheme="majorHAnsi" w:eastAsia="Times New Roman" w:hAnsiTheme="majorHAnsi" w:cs="Times New Roman"/>
          <w:color w:val="3B3B3B"/>
        </w:rPr>
        <w:t>the effects this could have on the employment and incomes of millions. This is a difficult balancing act</w:t>
      </w:r>
      <w:r>
        <w:rPr>
          <w:rFonts w:asciiTheme="majorHAnsi" w:eastAsia="Times New Roman" w:hAnsiTheme="majorHAnsi" w:cs="Times New Roman"/>
          <w:color w:val="3B3B3B"/>
        </w:rPr>
        <w:t>.</w:t>
      </w:r>
      <w:r w:rsidRPr="00D31628">
        <w:rPr>
          <w:rFonts w:asciiTheme="majorHAnsi" w:eastAsia="Times New Roman" w:hAnsiTheme="majorHAnsi" w:cs="Times New Roman"/>
          <w:color w:val="3B3B3B"/>
        </w:rPr>
        <w:t xml:space="preserve"> </w:t>
      </w:r>
      <w:r>
        <w:rPr>
          <w:rFonts w:asciiTheme="majorHAnsi" w:eastAsia="Times New Roman" w:hAnsiTheme="majorHAnsi" w:cs="Times New Roman"/>
          <w:color w:val="3B3B3B"/>
        </w:rPr>
        <w:t>However, it</w:t>
      </w:r>
      <w:r w:rsidRPr="00D31628">
        <w:rPr>
          <w:rFonts w:asciiTheme="majorHAnsi" w:eastAsia="Times New Roman" w:hAnsiTheme="majorHAnsi" w:cs="Times New Roman"/>
          <w:color w:val="3B3B3B"/>
        </w:rPr>
        <w:t xml:space="preserve"> is an imperative one if we are to conserve valuable species </w:t>
      </w:r>
      <w:r>
        <w:rPr>
          <w:rFonts w:asciiTheme="majorHAnsi" w:eastAsia="Times New Roman" w:hAnsiTheme="majorHAnsi" w:cs="Times New Roman"/>
          <w:color w:val="3B3B3B"/>
        </w:rPr>
        <w:t xml:space="preserve">and continue using them </w:t>
      </w:r>
      <w:r w:rsidRPr="00D31628">
        <w:rPr>
          <w:rFonts w:asciiTheme="majorHAnsi" w:eastAsia="Times New Roman" w:hAnsiTheme="majorHAnsi" w:cs="Times New Roman"/>
          <w:color w:val="3B3B3B"/>
        </w:rPr>
        <w:t xml:space="preserve">without </w:t>
      </w:r>
      <w:r>
        <w:rPr>
          <w:rFonts w:asciiTheme="majorHAnsi" w:eastAsia="Times New Roman" w:hAnsiTheme="majorHAnsi" w:cs="Times New Roman"/>
          <w:color w:val="3B3B3B"/>
        </w:rPr>
        <w:t xml:space="preserve">threatening them or </w:t>
      </w:r>
      <w:r w:rsidRPr="00D31628">
        <w:rPr>
          <w:rFonts w:asciiTheme="majorHAnsi" w:eastAsia="Times New Roman" w:hAnsiTheme="majorHAnsi" w:cs="Times New Roman"/>
          <w:color w:val="3B3B3B"/>
        </w:rPr>
        <w:t xml:space="preserve">neglecting the needs of those who rely on them. </w:t>
      </w:r>
    </w:p>
    <w:p w14:paraId="0244A009" w14:textId="77777777" w:rsidR="00340F86" w:rsidRPr="001D3701" w:rsidRDefault="00340F86" w:rsidP="00340F86">
      <w:pPr>
        <w:autoSpaceDE w:val="0"/>
        <w:autoSpaceDN w:val="0"/>
        <w:adjustRightInd w:val="0"/>
        <w:snapToGrid w:val="0"/>
        <w:spacing w:line="240" w:lineRule="auto"/>
        <w:jc w:val="both"/>
        <w:rPr>
          <w:rFonts w:asciiTheme="majorHAnsi" w:hAnsiTheme="majorHAnsi" w:cstheme="minorHAnsi"/>
          <w:b/>
          <w:bCs/>
          <w:i/>
          <w:iCs/>
          <w:color w:val="000000"/>
        </w:rPr>
      </w:pPr>
      <w:r w:rsidRPr="001D3701">
        <w:rPr>
          <w:rFonts w:asciiTheme="majorHAnsi" w:hAnsiTheme="majorHAnsi" w:cstheme="minorHAnsi"/>
          <w:b/>
          <w:bCs/>
          <w:i/>
          <w:iCs/>
          <w:color w:val="000000"/>
        </w:rPr>
        <w:t>CITES and illegal trade in wildlife</w:t>
      </w:r>
    </w:p>
    <w:p w14:paraId="1DBC1FB6" w14:textId="77777777" w:rsidR="00340F86"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Pr>
          <w:rFonts w:asciiTheme="majorHAnsi" w:eastAsia="Times New Roman" w:hAnsiTheme="majorHAnsi" w:cs="Times New Roman"/>
          <w:color w:val="3B3B3B"/>
        </w:rPr>
        <w:t xml:space="preserve">As mentioned earlier, </w:t>
      </w:r>
      <w:r w:rsidRPr="00154F6E">
        <w:rPr>
          <w:rFonts w:asciiTheme="majorHAnsi" w:eastAsia="Times New Roman" w:hAnsiTheme="majorHAnsi" w:cs="Times New Roman"/>
          <w:color w:val="3B3B3B"/>
        </w:rPr>
        <w:t>CITES</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regulates</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international</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trad</w:t>
      </w:r>
      <w:r>
        <w:rPr>
          <w:rFonts w:asciiTheme="majorHAnsi" w:eastAsia="Times New Roman" w:hAnsiTheme="majorHAnsi" w:cs="Times New Roman"/>
          <w:color w:val="3B3B3B"/>
        </w:rPr>
        <w:t xml:space="preserve">e in wild species listed in its Appendices. And, though the Convention is primarily tasked with overseeing </w:t>
      </w:r>
      <w:r>
        <w:rPr>
          <w:rFonts w:asciiTheme="majorHAnsi" w:eastAsia="Times New Roman" w:hAnsiTheme="majorHAnsi" w:cs="Times New Roman"/>
          <w:i/>
          <w:iCs/>
          <w:color w:val="3B3B3B"/>
        </w:rPr>
        <w:t xml:space="preserve">legal </w:t>
      </w:r>
      <w:r>
        <w:rPr>
          <w:rFonts w:asciiTheme="majorHAnsi" w:eastAsia="Times New Roman" w:hAnsiTheme="majorHAnsi" w:cs="Times New Roman"/>
          <w:color w:val="3B3B3B"/>
        </w:rPr>
        <w:t xml:space="preserve">trade, this work also </w:t>
      </w:r>
      <w:r w:rsidRPr="00154F6E">
        <w:rPr>
          <w:rFonts w:asciiTheme="majorHAnsi" w:eastAsia="Times New Roman" w:hAnsiTheme="majorHAnsi" w:cs="Times New Roman"/>
          <w:color w:val="3B3B3B"/>
        </w:rPr>
        <w:t>involves</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addressing</w:t>
      </w:r>
      <w:r>
        <w:rPr>
          <w:rFonts w:asciiTheme="majorHAnsi" w:eastAsia="Times New Roman" w:hAnsiTheme="majorHAnsi" w:cs="Times New Roman"/>
          <w:color w:val="3B3B3B"/>
        </w:rPr>
        <w:t xml:space="preserve"> i</w:t>
      </w:r>
      <w:r w:rsidRPr="00154F6E">
        <w:rPr>
          <w:rFonts w:asciiTheme="majorHAnsi" w:eastAsia="Times New Roman" w:hAnsiTheme="majorHAnsi" w:cs="Times New Roman"/>
          <w:color w:val="3B3B3B"/>
        </w:rPr>
        <w:t>llegal</w:t>
      </w:r>
      <w:r>
        <w:rPr>
          <w:rFonts w:asciiTheme="majorHAnsi" w:eastAsia="Times New Roman" w:hAnsiTheme="majorHAnsi" w:cs="Times New Roman"/>
          <w:color w:val="3B3B3B"/>
        </w:rPr>
        <w:t xml:space="preserve"> trade and wildlife crime</w:t>
      </w:r>
      <w:r w:rsidRPr="00154F6E">
        <w:rPr>
          <w:rFonts w:asciiTheme="majorHAnsi" w:eastAsia="Times New Roman" w:hAnsiTheme="majorHAnsi" w:cs="Times New Roman"/>
          <w:color w:val="3B3B3B"/>
        </w:rPr>
        <w:t>.</w:t>
      </w:r>
      <w:r>
        <w:rPr>
          <w:rFonts w:asciiTheme="majorHAnsi" w:eastAsia="Times New Roman" w:hAnsiTheme="majorHAnsi" w:cs="Times New Roman"/>
          <w:color w:val="3B3B3B"/>
        </w:rPr>
        <w:t xml:space="preserve"> Parties are tasked with, and committed to enforcing the CITES rules, and prosecuting and penalizing infringements.</w:t>
      </w:r>
    </w:p>
    <w:p w14:paraId="55194390" w14:textId="77777777" w:rsidR="00340F86"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Pr>
          <w:rFonts w:asciiTheme="majorHAnsi" w:eastAsia="Times New Roman" w:hAnsiTheme="majorHAnsi" w:cs="Times New Roman"/>
          <w:color w:val="3B3B3B"/>
        </w:rPr>
        <w:t>However – and unfortunately – this has not stopped illegal traders and international organized criminal groups from engaging in the trafficking of these species.</w:t>
      </w:r>
    </w:p>
    <w:p w14:paraId="4541CFDE" w14:textId="77777777" w:rsidR="00340F86"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Pr>
          <w:rFonts w:asciiTheme="majorHAnsi" w:eastAsia="Times New Roman" w:hAnsiTheme="majorHAnsi" w:cs="Times New Roman"/>
          <w:color w:val="3B3B3B"/>
        </w:rPr>
        <w:t>In its recent World Wildlife Crime report, released in July 2020, the United Nations Office on Drugs and Crime (UNODC) reminded everyone that wildlife crime, including illegal trade, remains a constant threat to species and ecosystems everywhere.</w:t>
      </w:r>
    </w:p>
    <w:p w14:paraId="08D0485A" w14:textId="77777777" w:rsidR="00340F86"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Pr>
          <w:rFonts w:asciiTheme="majorHAnsi" w:eastAsia="Times New Roman" w:hAnsiTheme="majorHAnsi" w:cs="Times New Roman"/>
          <w:color w:val="3B3B3B"/>
        </w:rPr>
        <w:t>Among its findings, the World Wildlife Crime Report stated that pangolins – all eight species of which are in CITES Appendix I – are the most trafficked mammal in the world.</w:t>
      </w:r>
    </w:p>
    <w:p w14:paraId="397449DC" w14:textId="77777777" w:rsidR="00340F86"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Pr>
          <w:rFonts w:asciiTheme="majorHAnsi" w:eastAsia="Times New Roman" w:hAnsiTheme="majorHAnsi" w:cs="Times New Roman"/>
          <w:color w:val="3B3B3B"/>
        </w:rPr>
        <w:t xml:space="preserve">UNODC also noted the </w:t>
      </w:r>
      <w:r w:rsidRPr="009D00AC">
        <w:rPr>
          <w:rFonts w:asciiTheme="majorHAnsi" w:eastAsia="Times New Roman" w:hAnsiTheme="majorHAnsi" w:cs="Times New Roman"/>
          <w:color w:val="3B3B3B"/>
        </w:rPr>
        <w:t>emergence of new illegal markets, like the trafficking of European glass eels</w:t>
      </w:r>
      <w:r>
        <w:rPr>
          <w:rFonts w:asciiTheme="majorHAnsi" w:eastAsia="Times New Roman" w:hAnsiTheme="majorHAnsi" w:cs="Times New Roman"/>
          <w:color w:val="3B3B3B"/>
        </w:rPr>
        <w:t xml:space="preserve">, as well as the continued prevalence of listed timber species among global seizures, notably rosewood seizures. </w:t>
      </w:r>
    </w:p>
    <w:p w14:paraId="3D425A5C" w14:textId="77777777" w:rsidR="00340F86"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Pr>
          <w:rFonts w:asciiTheme="majorHAnsi" w:eastAsia="Times New Roman" w:hAnsiTheme="majorHAnsi" w:cs="Times New Roman"/>
          <w:color w:val="3B3B3B"/>
        </w:rPr>
        <w:lastRenderedPageBreak/>
        <w:t>Despite these alarming trends, the report brought some undeniably good news: figures showed a decline in poaching numbers for both elephants and rhinos, underscoring the effectiveness of enforcement efforts in range States.</w:t>
      </w:r>
    </w:p>
    <w:p w14:paraId="3591424E" w14:textId="77777777" w:rsidR="00340F86"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Pr>
          <w:rFonts w:asciiTheme="majorHAnsi" w:eastAsia="Times New Roman" w:hAnsiTheme="majorHAnsi" w:cs="Times New Roman"/>
          <w:color w:val="3B3B3B"/>
        </w:rPr>
        <w:t>The Convention as a whole, through Parties and the Secretariat, is committed to combatting all forms of wildlife crime. That same World Wildlife Crime Report drew heavily from data gathered by CITES Parties, as part of a requirement by the Convention that they compile bi-annual reports on illegal trade.</w:t>
      </w:r>
    </w:p>
    <w:p w14:paraId="20A97DBC" w14:textId="77777777" w:rsidR="00340F86"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Pr>
          <w:rFonts w:asciiTheme="majorHAnsi" w:eastAsia="Times New Roman" w:hAnsiTheme="majorHAnsi" w:cs="Times New Roman"/>
          <w:color w:val="3B3B3B"/>
        </w:rPr>
        <w:t>The Secretariat is also a member of the International Consortium to Combat Wildlife Crime – or ICCWC. This is a coalition of law enforcement agencies that provides enforcement agencies with capacity-building and information-sharing tools to bolster their responses to wildlife crime.</w:t>
      </w:r>
    </w:p>
    <w:p w14:paraId="21494F25" w14:textId="77777777" w:rsidR="00340F86" w:rsidRPr="00357DF8" w:rsidRDefault="00340F86" w:rsidP="00340F86">
      <w:pPr>
        <w:autoSpaceDE w:val="0"/>
        <w:autoSpaceDN w:val="0"/>
        <w:adjustRightInd w:val="0"/>
        <w:snapToGrid w:val="0"/>
        <w:spacing w:line="240" w:lineRule="auto"/>
        <w:jc w:val="both"/>
        <w:rPr>
          <w:rFonts w:asciiTheme="majorHAnsi" w:hAnsiTheme="majorHAnsi" w:cstheme="minorHAnsi"/>
          <w:b/>
          <w:bCs/>
          <w:i/>
          <w:iCs/>
          <w:color w:val="000000"/>
        </w:rPr>
      </w:pPr>
      <w:r w:rsidRPr="00357DF8">
        <w:rPr>
          <w:rFonts w:asciiTheme="majorHAnsi" w:hAnsiTheme="majorHAnsi" w:cstheme="minorHAnsi"/>
          <w:b/>
          <w:bCs/>
          <w:i/>
          <w:iCs/>
          <w:color w:val="000000"/>
        </w:rPr>
        <w:t>CITES and animal welfare and animal rights</w:t>
      </w:r>
    </w:p>
    <w:p w14:paraId="146DFA9D" w14:textId="70687FBC" w:rsidR="00340F86"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sidRPr="0096305D">
        <w:rPr>
          <w:rFonts w:asciiTheme="majorHAnsi" w:eastAsia="Times New Roman" w:hAnsiTheme="majorHAnsi" w:cs="Times New Roman"/>
          <w:color w:val="3B3B3B"/>
        </w:rPr>
        <w:t xml:space="preserve">The issues of animal welfare and animal rights can generate a lot of the media attention, especially </w:t>
      </w:r>
      <w:r>
        <w:rPr>
          <w:rFonts w:asciiTheme="majorHAnsi" w:eastAsia="Times New Roman" w:hAnsiTheme="majorHAnsi" w:cs="Times New Roman"/>
          <w:color w:val="3B3B3B"/>
        </w:rPr>
        <w:t xml:space="preserve">when they are about </w:t>
      </w:r>
      <w:r w:rsidRPr="0096305D">
        <w:rPr>
          <w:rFonts w:asciiTheme="majorHAnsi" w:eastAsia="Times New Roman" w:hAnsiTheme="majorHAnsi" w:cs="Times New Roman"/>
          <w:color w:val="3B3B3B"/>
        </w:rPr>
        <w:t>charismatic CITES</w:t>
      </w:r>
      <w:r>
        <w:rPr>
          <w:rFonts w:asciiTheme="majorHAnsi" w:eastAsia="Times New Roman" w:hAnsiTheme="majorHAnsi" w:cs="Times New Roman"/>
          <w:color w:val="3B3B3B"/>
        </w:rPr>
        <w:t xml:space="preserve"> species.</w:t>
      </w:r>
      <w:r w:rsidR="00AF7476">
        <w:rPr>
          <w:rFonts w:asciiTheme="majorHAnsi" w:eastAsia="Times New Roman" w:hAnsiTheme="majorHAnsi" w:cs="Times New Roman"/>
          <w:color w:val="3B3B3B"/>
        </w:rPr>
        <w:t xml:space="preserve"> </w:t>
      </w:r>
    </w:p>
    <w:p w14:paraId="5A34070A" w14:textId="77777777" w:rsidR="00340F86"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Pr>
          <w:rFonts w:asciiTheme="majorHAnsi" w:eastAsia="Times New Roman" w:hAnsiTheme="majorHAnsi" w:cs="Times New Roman"/>
          <w:color w:val="3B3B3B"/>
        </w:rPr>
        <w:t xml:space="preserve">I am sure that zoos and aquariums are very familiar with this, and we </w:t>
      </w:r>
      <w:proofErr w:type="gramStart"/>
      <w:r w:rsidRPr="0096305D">
        <w:rPr>
          <w:rFonts w:asciiTheme="majorHAnsi" w:eastAsia="Times New Roman" w:hAnsiTheme="majorHAnsi" w:cs="Times New Roman"/>
          <w:color w:val="3B3B3B"/>
        </w:rPr>
        <w:t xml:space="preserve">are </w:t>
      </w:r>
      <w:r>
        <w:rPr>
          <w:rFonts w:asciiTheme="majorHAnsi" w:eastAsia="Times New Roman" w:hAnsiTheme="majorHAnsi" w:cs="Times New Roman"/>
          <w:color w:val="3B3B3B"/>
        </w:rPr>
        <w:t xml:space="preserve">well </w:t>
      </w:r>
      <w:r w:rsidRPr="0096305D">
        <w:rPr>
          <w:rFonts w:asciiTheme="majorHAnsi" w:eastAsia="Times New Roman" w:hAnsiTheme="majorHAnsi" w:cs="Times New Roman"/>
          <w:color w:val="3B3B3B"/>
        </w:rPr>
        <w:t>aware that</w:t>
      </w:r>
      <w:proofErr w:type="gramEnd"/>
      <w:r w:rsidRPr="0096305D">
        <w:rPr>
          <w:rFonts w:asciiTheme="majorHAnsi" w:eastAsia="Times New Roman" w:hAnsiTheme="majorHAnsi" w:cs="Times New Roman"/>
          <w:color w:val="3B3B3B"/>
        </w:rPr>
        <w:t xml:space="preserve"> this is an area of great relevance to WAZA, as shown through </w:t>
      </w:r>
      <w:r>
        <w:rPr>
          <w:rFonts w:asciiTheme="majorHAnsi" w:eastAsia="Times New Roman" w:hAnsiTheme="majorHAnsi" w:cs="Times New Roman"/>
          <w:color w:val="3B3B3B"/>
        </w:rPr>
        <w:t xml:space="preserve">to </w:t>
      </w:r>
      <w:r w:rsidRPr="0096305D">
        <w:rPr>
          <w:rFonts w:asciiTheme="majorHAnsi" w:eastAsia="Times New Roman" w:hAnsiTheme="majorHAnsi" w:cs="Times New Roman"/>
          <w:color w:val="3B3B3B"/>
        </w:rPr>
        <w:t xml:space="preserve">adoption of </w:t>
      </w:r>
      <w:r>
        <w:rPr>
          <w:rFonts w:asciiTheme="majorHAnsi" w:eastAsia="Times New Roman" w:hAnsiTheme="majorHAnsi" w:cs="Times New Roman"/>
          <w:color w:val="3B3B3B"/>
        </w:rPr>
        <w:t>an a</w:t>
      </w:r>
      <w:r w:rsidRPr="0096305D">
        <w:rPr>
          <w:rFonts w:asciiTheme="majorHAnsi" w:eastAsia="Times New Roman" w:hAnsiTheme="majorHAnsi" w:cs="Times New Roman"/>
          <w:color w:val="3B3B3B"/>
        </w:rPr>
        <w:t>nimal welfare strategy</w:t>
      </w:r>
      <w:r>
        <w:rPr>
          <w:rFonts w:asciiTheme="majorHAnsi" w:eastAsia="Times New Roman" w:hAnsiTheme="majorHAnsi" w:cs="Times New Roman"/>
          <w:color w:val="3B3B3B"/>
        </w:rPr>
        <w:t xml:space="preserve"> in 2015</w:t>
      </w:r>
      <w:r w:rsidRPr="0096305D">
        <w:rPr>
          <w:rFonts w:asciiTheme="majorHAnsi" w:eastAsia="Times New Roman" w:hAnsiTheme="majorHAnsi" w:cs="Times New Roman"/>
          <w:color w:val="3B3B3B"/>
        </w:rPr>
        <w:t xml:space="preserve">. </w:t>
      </w:r>
    </w:p>
    <w:p w14:paraId="18FEF8B5" w14:textId="77777777" w:rsidR="00340F86"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Pr>
          <w:rFonts w:asciiTheme="majorHAnsi" w:eastAsia="Times New Roman" w:hAnsiTheme="majorHAnsi" w:cs="Times New Roman"/>
          <w:color w:val="3B3B3B"/>
        </w:rPr>
        <w:t>T</w:t>
      </w:r>
      <w:r w:rsidRPr="0096305D">
        <w:rPr>
          <w:rFonts w:asciiTheme="majorHAnsi" w:eastAsia="Times New Roman" w:hAnsiTheme="majorHAnsi" w:cs="Times New Roman"/>
          <w:color w:val="3B3B3B"/>
        </w:rPr>
        <w:t xml:space="preserve">his was </w:t>
      </w:r>
      <w:r>
        <w:rPr>
          <w:rFonts w:asciiTheme="majorHAnsi" w:eastAsia="Times New Roman" w:hAnsiTheme="majorHAnsi" w:cs="Times New Roman"/>
          <w:color w:val="3B3B3B"/>
        </w:rPr>
        <w:t xml:space="preserve">for example </w:t>
      </w:r>
      <w:r w:rsidRPr="0096305D">
        <w:rPr>
          <w:rFonts w:asciiTheme="majorHAnsi" w:eastAsia="Times New Roman" w:hAnsiTheme="majorHAnsi" w:cs="Times New Roman"/>
          <w:color w:val="3B3B3B"/>
        </w:rPr>
        <w:t xml:space="preserve">illustrated by the global media attention surrounding </w:t>
      </w:r>
      <w:r>
        <w:rPr>
          <w:rFonts w:asciiTheme="majorHAnsi" w:eastAsia="Times New Roman" w:hAnsiTheme="majorHAnsi" w:cs="Times New Roman"/>
          <w:color w:val="3B3B3B"/>
        </w:rPr>
        <w:t>the keeping of tigers and big cats in the United States, and the ongoing campaigns against, for example, live animal trade; trophy hunting; or the use of skins and other wild animal products.</w:t>
      </w:r>
    </w:p>
    <w:p w14:paraId="0897E4B7" w14:textId="77777777" w:rsidR="00340F86" w:rsidRPr="0096305D"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Pr>
          <w:rFonts w:asciiTheme="majorHAnsi" w:eastAsia="Times New Roman" w:hAnsiTheme="majorHAnsi" w:cs="Times New Roman"/>
          <w:color w:val="3B3B3B"/>
        </w:rPr>
        <w:t>But t</w:t>
      </w:r>
      <w:r w:rsidRPr="0096305D">
        <w:rPr>
          <w:rFonts w:asciiTheme="majorHAnsi" w:eastAsia="Times New Roman" w:hAnsiTheme="majorHAnsi" w:cs="Times New Roman"/>
          <w:color w:val="3B3B3B"/>
        </w:rPr>
        <w:t>his is one area where national, rather than international law, sets the rules</w:t>
      </w:r>
      <w:r>
        <w:rPr>
          <w:rFonts w:asciiTheme="majorHAnsi" w:eastAsia="Times New Roman" w:hAnsiTheme="majorHAnsi" w:cs="Times New Roman"/>
          <w:color w:val="3B3B3B"/>
        </w:rPr>
        <w:t xml:space="preserve">. </w:t>
      </w:r>
      <w:proofErr w:type="gramStart"/>
      <w:r>
        <w:rPr>
          <w:rFonts w:asciiTheme="majorHAnsi" w:eastAsia="Times New Roman" w:hAnsiTheme="majorHAnsi" w:cs="Times New Roman"/>
          <w:color w:val="3B3B3B"/>
        </w:rPr>
        <w:t>Therefore,  animal</w:t>
      </w:r>
      <w:proofErr w:type="gramEnd"/>
      <w:r>
        <w:rPr>
          <w:rFonts w:asciiTheme="majorHAnsi" w:eastAsia="Times New Roman" w:hAnsiTheme="majorHAnsi" w:cs="Times New Roman"/>
          <w:color w:val="3B3B3B"/>
        </w:rPr>
        <w:t xml:space="preserve"> welfare or animal rights provisions</w:t>
      </w:r>
      <w:r w:rsidRPr="0096305D">
        <w:rPr>
          <w:rFonts w:asciiTheme="majorHAnsi" w:eastAsia="Times New Roman" w:hAnsiTheme="majorHAnsi" w:cs="Times New Roman"/>
          <w:color w:val="3B3B3B"/>
        </w:rPr>
        <w:t xml:space="preserve"> var</w:t>
      </w:r>
      <w:r>
        <w:rPr>
          <w:rFonts w:asciiTheme="majorHAnsi" w:eastAsia="Times New Roman" w:hAnsiTheme="majorHAnsi" w:cs="Times New Roman"/>
          <w:color w:val="3B3B3B"/>
        </w:rPr>
        <w:t>y</w:t>
      </w:r>
      <w:r w:rsidRPr="0096305D">
        <w:rPr>
          <w:rFonts w:asciiTheme="majorHAnsi" w:eastAsia="Times New Roman" w:hAnsiTheme="majorHAnsi" w:cs="Times New Roman"/>
          <w:color w:val="3B3B3B"/>
        </w:rPr>
        <w:t xml:space="preserve"> considerably from one State to another</w:t>
      </w:r>
      <w:r>
        <w:rPr>
          <w:rFonts w:asciiTheme="majorHAnsi" w:eastAsia="Times New Roman" w:hAnsiTheme="majorHAnsi" w:cs="Times New Roman"/>
          <w:color w:val="3B3B3B"/>
        </w:rPr>
        <w:t>.</w:t>
      </w:r>
    </w:p>
    <w:p w14:paraId="462DF35B" w14:textId="77777777" w:rsidR="00340F86"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sidRPr="0096305D">
        <w:rPr>
          <w:rFonts w:asciiTheme="majorHAnsi" w:eastAsia="Times New Roman" w:hAnsiTheme="majorHAnsi" w:cs="Times New Roman"/>
          <w:color w:val="3B3B3B"/>
        </w:rPr>
        <w:t>The animal welfare provisions under CITES are narrow, specific and targeted.</w:t>
      </w:r>
    </w:p>
    <w:p w14:paraId="6BDDD0B5" w14:textId="77777777" w:rsidR="00340F86"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sidRPr="0096305D">
        <w:rPr>
          <w:rFonts w:asciiTheme="majorHAnsi" w:eastAsia="Times New Roman" w:hAnsiTheme="majorHAnsi" w:cs="Times New Roman"/>
          <w:color w:val="3B3B3B"/>
        </w:rPr>
        <w:t>They are limited to the international transport of live animals</w:t>
      </w:r>
      <w:r>
        <w:rPr>
          <w:rFonts w:asciiTheme="majorHAnsi" w:eastAsia="Times New Roman" w:hAnsiTheme="majorHAnsi" w:cs="Times New Roman"/>
          <w:color w:val="3B3B3B"/>
        </w:rPr>
        <w:t>, and they are aimed at</w:t>
      </w:r>
      <w:r w:rsidRPr="0096305D">
        <w:rPr>
          <w:rFonts w:asciiTheme="majorHAnsi" w:eastAsia="Times New Roman" w:hAnsiTheme="majorHAnsi" w:cs="Times New Roman"/>
          <w:color w:val="3B3B3B"/>
        </w:rPr>
        <w:t xml:space="preserve"> minimiz</w:t>
      </w:r>
      <w:r>
        <w:rPr>
          <w:rFonts w:asciiTheme="majorHAnsi" w:eastAsia="Times New Roman" w:hAnsiTheme="majorHAnsi" w:cs="Times New Roman"/>
          <w:color w:val="3B3B3B"/>
        </w:rPr>
        <w:t>ing</w:t>
      </w:r>
      <w:r w:rsidRPr="0096305D">
        <w:rPr>
          <w:rFonts w:asciiTheme="majorHAnsi" w:eastAsia="Times New Roman" w:hAnsiTheme="majorHAnsi" w:cs="Times New Roman"/>
          <w:color w:val="3B3B3B"/>
        </w:rPr>
        <w:t xml:space="preserve"> the risk of injury, damage to heath</w:t>
      </w:r>
      <w:r>
        <w:rPr>
          <w:rFonts w:asciiTheme="majorHAnsi" w:eastAsia="Times New Roman" w:hAnsiTheme="majorHAnsi" w:cs="Times New Roman"/>
          <w:color w:val="3B3B3B"/>
        </w:rPr>
        <w:t>,</w:t>
      </w:r>
      <w:r w:rsidRPr="0096305D">
        <w:rPr>
          <w:rFonts w:asciiTheme="majorHAnsi" w:eastAsia="Times New Roman" w:hAnsiTheme="majorHAnsi" w:cs="Times New Roman"/>
          <w:color w:val="3B3B3B"/>
        </w:rPr>
        <w:t xml:space="preserve"> or cruel treatment</w:t>
      </w:r>
      <w:r>
        <w:rPr>
          <w:rFonts w:asciiTheme="majorHAnsi" w:eastAsia="Times New Roman" w:hAnsiTheme="majorHAnsi" w:cs="Times New Roman"/>
          <w:color w:val="3B3B3B"/>
        </w:rPr>
        <w:t>. I</w:t>
      </w:r>
      <w:r w:rsidRPr="0096305D">
        <w:rPr>
          <w:rFonts w:asciiTheme="majorHAnsi" w:eastAsia="Times New Roman" w:hAnsiTheme="majorHAnsi" w:cs="Times New Roman"/>
          <w:color w:val="3B3B3B"/>
        </w:rPr>
        <w:t>n very specific circumstances</w:t>
      </w:r>
      <w:r>
        <w:rPr>
          <w:rFonts w:asciiTheme="majorHAnsi" w:eastAsia="Times New Roman" w:hAnsiTheme="majorHAnsi" w:cs="Times New Roman"/>
          <w:color w:val="3B3B3B"/>
        </w:rPr>
        <w:t>, there are guidelines aimed at</w:t>
      </w:r>
      <w:r w:rsidRPr="0096305D">
        <w:rPr>
          <w:rFonts w:asciiTheme="majorHAnsi" w:eastAsia="Times New Roman" w:hAnsiTheme="majorHAnsi" w:cs="Times New Roman"/>
          <w:color w:val="3B3B3B"/>
        </w:rPr>
        <w:t xml:space="preserve"> ensur</w:t>
      </w:r>
      <w:r>
        <w:rPr>
          <w:rFonts w:asciiTheme="majorHAnsi" w:eastAsia="Times New Roman" w:hAnsiTheme="majorHAnsi" w:cs="Times New Roman"/>
          <w:color w:val="3B3B3B"/>
        </w:rPr>
        <w:t>ing</w:t>
      </w:r>
      <w:r w:rsidRPr="0096305D">
        <w:rPr>
          <w:rFonts w:asciiTheme="majorHAnsi" w:eastAsia="Times New Roman" w:hAnsiTheme="majorHAnsi" w:cs="Times New Roman"/>
          <w:color w:val="3B3B3B"/>
        </w:rPr>
        <w:t xml:space="preserve"> the </w:t>
      </w:r>
      <w:hyperlink r:id="rId7" w:history="1">
        <w:r w:rsidRPr="0096305D">
          <w:rPr>
            <w:rFonts w:asciiTheme="majorHAnsi" w:eastAsia="Times New Roman" w:hAnsiTheme="majorHAnsi" w:cs="Times New Roman"/>
            <w:color w:val="3B3B3B"/>
          </w:rPr>
          <w:t>suitability</w:t>
        </w:r>
      </w:hyperlink>
      <w:r w:rsidRPr="0096305D">
        <w:rPr>
          <w:rFonts w:asciiTheme="majorHAnsi" w:eastAsia="Times New Roman" w:hAnsiTheme="majorHAnsi" w:cs="Times New Roman"/>
          <w:color w:val="3B3B3B"/>
        </w:rPr>
        <w:t xml:space="preserve"> of places destined to receive live animals, including rescue centres</w:t>
      </w:r>
      <w:r>
        <w:rPr>
          <w:rFonts w:asciiTheme="majorHAnsi" w:eastAsia="Times New Roman" w:hAnsiTheme="majorHAnsi" w:cs="Times New Roman"/>
          <w:color w:val="3B3B3B"/>
        </w:rPr>
        <w:t xml:space="preserve">, in the case of the </w:t>
      </w:r>
      <w:r w:rsidRPr="0096305D">
        <w:rPr>
          <w:rFonts w:asciiTheme="majorHAnsi" w:eastAsia="Times New Roman" w:hAnsiTheme="majorHAnsi" w:cs="Times New Roman"/>
          <w:color w:val="3B3B3B"/>
        </w:rPr>
        <w:t>disposal of confiscated live specimens.</w:t>
      </w:r>
    </w:p>
    <w:p w14:paraId="379CAA1D" w14:textId="77777777" w:rsidR="00340F86" w:rsidRPr="0096305D"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sidRPr="0096305D">
        <w:rPr>
          <w:rFonts w:asciiTheme="majorHAnsi" w:eastAsia="Times New Roman" w:hAnsiTheme="majorHAnsi" w:cs="Times New Roman"/>
          <w:color w:val="3B3B3B"/>
        </w:rPr>
        <w:t xml:space="preserve">Guidance on meeting these CITES obligations have been provided by the Parties in some instances, </w:t>
      </w:r>
      <w:r>
        <w:rPr>
          <w:rFonts w:asciiTheme="majorHAnsi" w:eastAsia="Times New Roman" w:hAnsiTheme="majorHAnsi" w:cs="Times New Roman"/>
          <w:color w:val="3B3B3B"/>
        </w:rPr>
        <w:t>as was the case with the</w:t>
      </w:r>
      <w:r w:rsidRPr="0096305D">
        <w:rPr>
          <w:rFonts w:asciiTheme="majorHAnsi" w:eastAsia="Times New Roman" w:hAnsiTheme="majorHAnsi" w:cs="Times New Roman"/>
          <w:color w:val="3B3B3B"/>
        </w:rPr>
        <w:t xml:space="preserve"> guidelines on the </w:t>
      </w:r>
      <w:hyperlink r:id="rId8" w:history="1">
        <w:r w:rsidRPr="0096305D">
          <w:rPr>
            <w:rFonts w:asciiTheme="majorHAnsi" w:eastAsia="Times New Roman" w:hAnsiTheme="majorHAnsi" w:cs="Times New Roman"/>
            <w:color w:val="3B3B3B"/>
          </w:rPr>
          <w:t>transport of live specimens</w:t>
        </w:r>
      </w:hyperlink>
      <w:r w:rsidRPr="0096305D">
        <w:rPr>
          <w:rFonts w:asciiTheme="majorHAnsi" w:eastAsia="Times New Roman" w:hAnsiTheme="majorHAnsi" w:cs="Times New Roman"/>
          <w:color w:val="3B3B3B"/>
        </w:rPr>
        <w:t>.</w:t>
      </w:r>
    </w:p>
    <w:p w14:paraId="1036E5D7" w14:textId="77777777" w:rsidR="00340F86" w:rsidRPr="0096305D"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sidRPr="0096305D">
        <w:rPr>
          <w:rFonts w:asciiTheme="majorHAnsi" w:eastAsia="Times New Roman" w:hAnsiTheme="majorHAnsi" w:cs="Times New Roman"/>
          <w:color w:val="3B3B3B"/>
        </w:rPr>
        <w:t xml:space="preserve">CITES </w:t>
      </w:r>
      <w:r>
        <w:rPr>
          <w:rFonts w:asciiTheme="majorHAnsi" w:eastAsia="Times New Roman" w:hAnsiTheme="majorHAnsi" w:cs="Times New Roman"/>
          <w:color w:val="3B3B3B"/>
        </w:rPr>
        <w:t xml:space="preserve">is perhaps </w:t>
      </w:r>
      <w:r w:rsidRPr="0096305D">
        <w:rPr>
          <w:rFonts w:asciiTheme="majorHAnsi" w:eastAsia="Times New Roman" w:hAnsiTheme="majorHAnsi" w:cs="Times New Roman"/>
          <w:color w:val="3B3B3B"/>
        </w:rPr>
        <w:t xml:space="preserve">the first global legal instrument to </w:t>
      </w:r>
      <w:r>
        <w:rPr>
          <w:rFonts w:asciiTheme="majorHAnsi" w:eastAsia="Times New Roman" w:hAnsiTheme="majorHAnsi" w:cs="Times New Roman"/>
          <w:color w:val="3B3B3B"/>
        </w:rPr>
        <w:t xml:space="preserve">have </w:t>
      </w:r>
      <w:r w:rsidRPr="0096305D">
        <w:rPr>
          <w:rFonts w:asciiTheme="majorHAnsi" w:eastAsia="Times New Roman" w:hAnsiTheme="majorHAnsi" w:cs="Times New Roman"/>
          <w:color w:val="3B3B3B"/>
        </w:rPr>
        <w:t>address</w:t>
      </w:r>
      <w:r>
        <w:rPr>
          <w:rFonts w:asciiTheme="majorHAnsi" w:eastAsia="Times New Roman" w:hAnsiTheme="majorHAnsi" w:cs="Times New Roman"/>
          <w:color w:val="3B3B3B"/>
        </w:rPr>
        <w:t>ed</w:t>
      </w:r>
      <w:r w:rsidRPr="0096305D">
        <w:rPr>
          <w:rFonts w:asciiTheme="majorHAnsi" w:eastAsia="Times New Roman" w:hAnsiTheme="majorHAnsi" w:cs="Times New Roman"/>
          <w:color w:val="3B3B3B"/>
        </w:rPr>
        <w:t xml:space="preserve"> </w:t>
      </w:r>
      <w:r>
        <w:rPr>
          <w:rFonts w:asciiTheme="majorHAnsi" w:eastAsia="Times New Roman" w:hAnsiTheme="majorHAnsi" w:cs="Times New Roman"/>
          <w:color w:val="3B3B3B"/>
        </w:rPr>
        <w:t xml:space="preserve">transport-related </w:t>
      </w:r>
      <w:r w:rsidRPr="0096305D">
        <w:rPr>
          <w:rFonts w:asciiTheme="majorHAnsi" w:eastAsia="Times New Roman" w:hAnsiTheme="majorHAnsi" w:cs="Times New Roman"/>
          <w:color w:val="3B3B3B"/>
        </w:rPr>
        <w:t>animal welfare</w:t>
      </w:r>
      <w:r>
        <w:rPr>
          <w:rFonts w:asciiTheme="majorHAnsi" w:eastAsia="Times New Roman" w:hAnsiTheme="majorHAnsi" w:cs="Times New Roman"/>
          <w:color w:val="3B3B3B"/>
        </w:rPr>
        <w:t xml:space="preserve">. More and broader animal health and welfare </w:t>
      </w:r>
      <w:r w:rsidRPr="0096305D">
        <w:rPr>
          <w:rFonts w:asciiTheme="majorHAnsi" w:eastAsia="Times New Roman" w:hAnsiTheme="majorHAnsi" w:cs="Times New Roman"/>
          <w:color w:val="3B3B3B"/>
        </w:rPr>
        <w:t xml:space="preserve">issues </w:t>
      </w:r>
      <w:r>
        <w:rPr>
          <w:rFonts w:asciiTheme="majorHAnsi" w:eastAsia="Times New Roman" w:hAnsiTheme="majorHAnsi" w:cs="Times New Roman"/>
          <w:color w:val="3B3B3B"/>
        </w:rPr>
        <w:t xml:space="preserve">are </w:t>
      </w:r>
      <w:r w:rsidRPr="0096305D">
        <w:rPr>
          <w:rFonts w:asciiTheme="majorHAnsi" w:eastAsia="Times New Roman" w:hAnsiTheme="majorHAnsi" w:cs="Times New Roman"/>
          <w:color w:val="3B3B3B"/>
        </w:rPr>
        <w:t xml:space="preserve">considered by the </w:t>
      </w:r>
      <w:hyperlink r:id="rId9" w:history="1">
        <w:r w:rsidRPr="0096305D">
          <w:rPr>
            <w:rFonts w:asciiTheme="majorHAnsi" w:eastAsia="Times New Roman" w:hAnsiTheme="majorHAnsi" w:cs="Times New Roman"/>
            <w:color w:val="3B3B3B"/>
          </w:rPr>
          <w:t>World Organization for Animal Health</w:t>
        </w:r>
      </w:hyperlink>
      <w:r>
        <w:rPr>
          <w:rFonts w:asciiTheme="majorHAnsi" w:eastAsia="Times New Roman" w:hAnsiTheme="majorHAnsi" w:cs="Times New Roman"/>
          <w:color w:val="3B3B3B"/>
        </w:rPr>
        <w:t xml:space="preserve">; </w:t>
      </w:r>
      <w:r w:rsidRPr="0096305D">
        <w:rPr>
          <w:rFonts w:asciiTheme="majorHAnsi" w:eastAsia="Times New Roman" w:hAnsiTheme="majorHAnsi" w:cs="Times New Roman"/>
          <w:color w:val="3B3B3B"/>
        </w:rPr>
        <w:t xml:space="preserve">and several other conventions have adopted certain resolutions that relate to aspects of animal welfare. </w:t>
      </w:r>
    </w:p>
    <w:p w14:paraId="251C31A3" w14:textId="77777777" w:rsidR="00340F86"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Pr>
          <w:rFonts w:asciiTheme="majorHAnsi" w:eastAsia="Times New Roman" w:hAnsiTheme="majorHAnsi" w:cs="Times New Roman"/>
          <w:color w:val="3B3B3B"/>
        </w:rPr>
        <w:t>There</w:t>
      </w:r>
      <w:r w:rsidRPr="0096305D">
        <w:rPr>
          <w:rFonts w:asciiTheme="majorHAnsi" w:eastAsia="Times New Roman" w:hAnsiTheme="majorHAnsi" w:cs="Times New Roman"/>
          <w:color w:val="3B3B3B"/>
        </w:rPr>
        <w:t xml:space="preserve"> is currently no global treaty governing either animal welfare or animal rights, although WAZA</w:t>
      </w:r>
      <w:r>
        <w:rPr>
          <w:rFonts w:asciiTheme="majorHAnsi" w:eastAsia="Times New Roman" w:hAnsiTheme="majorHAnsi" w:cs="Times New Roman"/>
          <w:color w:val="3B3B3B"/>
        </w:rPr>
        <w:t>,</w:t>
      </w:r>
      <w:r w:rsidRPr="0096305D">
        <w:rPr>
          <w:rFonts w:asciiTheme="majorHAnsi" w:eastAsia="Times New Roman" w:hAnsiTheme="majorHAnsi" w:cs="Times New Roman"/>
          <w:color w:val="3B3B3B"/>
        </w:rPr>
        <w:t xml:space="preserve"> through its Animal Welfare Strategy, </w:t>
      </w:r>
      <w:r>
        <w:rPr>
          <w:rFonts w:asciiTheme="majorHAnsi" w:eastAsia="Times New Roman" w:hAnsiTheme="majorHAnsi" w:cs="Times New Roman"/>
          <w:color w:val="3B3B3B"/>
        </w:rPr>
        <w:t xml:space="preserve">is setting some standards </w:t>
      </w:r>
      <w:r w:rsidRPr="0096305D">
        <w:rPr>
          <w:rFonts w:asciiTheme="majorHAnsi" w:eastAsia="Times New Roman" w:hAnsiTheme="majorHAnsi" w:cs="Times New Roman"/>
          <w:color w:val="3B3B3B"/>
        </w:rPr>
        <w:t>in this regard.</w:t>
      </w:r>
    </w:p>
    <w:p w14:paraId="45A90D76" w14:textId="77777777" w:rsidR="00340F86" w:rsidRPr="0096305D" w:rsidRDefault="00340F86" w:rsidP="00340F86">
      <w:pPr>
        <w:shd w:val="clear" w:color="auto" w:fill="FFFFFF"/>
        <w:adjustRightInd w:val="0"/>
        <w:snapToGrid w:val="0"/>
        <w:spacing w:line="240" w:lineRule="auto"/>
        <w:jc w:val="both"/>
        <w:rPr>
          <w:rFonts w:asciiTheme="majorHAnsi" w:eastAsia="Times New Roman" w:hAnsiTheme="majorHAnsi" w:cs="Times New Roman"/>
        </w:rPr>
      </w:pPr>
      <w:r w:rsidRPr="0096305D">
        <w:rPr>
          <w:rFonts w:asciiTheme="majorHAnsi" w:eastAsia="Times New Roman" w:hAnsiTheme="majorHAnsi" w:cs="Times New Roman"/>
          <w:color w:val="3B3B3B"/>
        </w:rPr>
        <w:t>It is perhaps partly for this reason that CITES has been used as a forum for the expression of a wide range of differing and passionat</w:t>
      </w:r>
      <w:r>
        <w:rPr>
          <w:rFonts w:asciiTheme="majorHAnsi" w:eastAsia="Times New Roman" w:hAnsiTheme="majorHAnsi" w:cs="Times New Roman"/>
          <w:color w:val="3B3B3B"/>
        </w:rPr>
        <w:t xml:space="preserve">e </w:t>
      </w:r>
      <w:r w:rsidRPr="0096305D">
        <w:rPr>
          <w:rFonts w:asciiTheme="majorHAnsi" w:eastAsia="Times New Roman" w:hAnsiTheme="majorHAnsi" w:cs="Times New Roman"/>
          <w:color w:val="3B3B3B"/>
        </w:rPr>
        <w:t xml:space="preserve">views on </w:t>
      </w:r>
      <w:r>
        <w:rPr>
          <w:rFonts w:asciiTheme="majorHAnsi" w:eastAsia="Times New Roman" w:hAnsiTheme="majorHAnsi" w:cs="Times New Roman"/>
          <w:color w:val="3B3B3B"/>
        </w:rPr>
        <w:t xml:space="preserve">the use of and </w:t>
      </w:r>
      <w:r w:rsidRPr="0096305D">
        <w:rPr>
          <w:rFonts w:asciiTheme="majorHAnsi" w:eastAsia="Times New Roman" w:hAnsiTheme="majorHAnsi" w:cs="Times New Roman"/>
        </w:rPr>
        <w:t>trade in wild animals</w:t>
      </w:r>
      <w:r>
        <w:rPr>
          <w:rFonts w:asciiTheme="majorHAnsi" w:eastAsia="Times New Roman" w:hAnsiTheme="majorHAnsi" w:cs="Times New Roman"/>
        </w:rPr>
        <w:t>. These views range dramatically</w:t>
      </w:r>
      <w:r w:rsidRPr="0096305D">
        <w:rPr>
          <w:rFonts w:asciiTheme="majorHAnsi" w:eastAsia="Times New Roman" w:hAnsiTheme="majorHAnsi" w:cs="Times New Roman"/>
        </w:rPr>
        <w:t xml:space="preserve"> from </w:t>
      </w:r>
      <w:r>
        <w:rPr>
          <w:rFonts w:asciiTheme="majorHAnsi" w:eastAsia="Times New Roman" w:hAnsiTheme="majorHAnsi" w:cs="Times New Roman"/>
        </w:rPr>
        <w:t xml:space="preserve">a </w:t>
      </w:r>
      <w:r w:rsidRPr="0096305D">
        <w:rPr>
          <w:rFonts w:asciiTheme="majorHAnsi" w:eastAsia="Times New Roman" w:hAnsiTheme="majorHAnsi" w:cs="Times New Roman"/>
        </w:rPr>
        <w:t>“use it or lose it”</w:t>
      </w:r>
      <w:r>
        <w:rPr>
          <w:rFonts w:asciiTheme="majorHAnsi" w:eastAsia="Times New Roman" w:hAnsiTheme="majorHAnsi" w:cs="Times New Roman"/>
        </w:rPr>
        <w:t xml:space="preserve"> approach,</w:t>
      </w:r>
      <w:r w:rsidRPr="0096305D">
        <w:rPr>
          <w:rFonts w:asciiTheme="majorHAnsi" w:eastAsia="Times New Roman" w:hAnsiTheme="majorHAnsi" w:cs="Times New Roman"/>
        </w:rPr>
        <w:t xml:space="preserve"> to </w:t>
      </w:r>
      <w:r>
        <w:rPr>
          <w:rFonts w:asciiTheme="majorHAnsi" w:eastAsia="Times New Roman" w:hAnsiTheme="majorHAnsi" w:cs="Times New Roman"/>
        </w:rPr>
        <w:t>staunch</w:t>
      </w:r>
      <w:r w:rsidRPr="0096305D">
        <w:rPr>
          <w:rFonts w:asciiTheme="majorHAnsi" w:eastAsia="Times New Roman" w:hAnsiTheme="majorHAnsi" w:cs="Times New Roman"/>
        </w:rPr>
        <w:t xml:space="preserve"> animal rights stances </w:t>
      </w:r>
      <w:r>
        <w:rPr>
          <w:rFonts w:asciiTheme="majorHAnsi" w:eastAsia="Times New Roman" w:hAnsiTheme="majorHAnsi" w:cs="Times New Roman"/>
        </w:rPr>
        <w:t>opposing</w:t>
      </w:r>
      <w:r w:rsidRPr="0096305D">
        <w:rPr>
          <w:rFonts w:asciiTheme="majorHAnsi" w:eastAsia="Times New Roman" w:hAnsiTheme="majorHAnsi" w:cs="Times New Roman"/>
        </w:rPr>
        <w:t xml:space="preserve"> </w:t>
      </w:r>
      <w:r w:rsidRPr="00B34C20">
        <w:rPr>
          <w:rFonts w:asciiTheme="majorHAnsi" w:eastAsia="Times New Roman" w:hAnsiTheme="majorHAnsi" w:cs="Times New Roman"/>
          <w:i/>
          <w:iCs/>
        </w:rPr>
        <w:t>any</w:t>
      </w:r>
      <w:r w:rsidRPr="0096305D">
        <w:rPr>
          <w:rFonts w:asciiTheme="majorHAnsi" w:eastAsia="Times New Roman" w:hAnsiTheme="majorHAnsi" w:cs="Times New Roman"/>
        </w:rPr>
        <w:t xml:space="preserve"> </w:t>
      </w:r>
      <w:r>
        <w:rPr>
          <w:rFonts w:asciiTheme="majorHAnsi" w:eastAsia="Times New Roman" w:hAnsiTheme="majorHAnsi" w:cs="Times New Roman"/>
        </w:rPr>
        <w:t xml:space="preserve">use or </w:t>
      </w:r>
      <w:r w:rsidRPr="0096305D">
        <w:rPr>
          <w:rFonts w:asciiTheme="majorHAnsi" w:eastAsia="Times New Roman" w:hAnsiTheme="majorHAnsi" w:cs="Times New Roman"/>
        </w:rPr>
        <w:t>trade</w:t>
      </w:r>
      <w:r>
        <w:rPr>
          <w:rFonts w:asciiTheme="majorHAnsi" w:eastAsia="Times New Roman" w:hAnsiTheme="majorHAnsi" w:cs="Times New Roman"/>
        </w:rPr>
        <w:t>.</w:t>
      </w:r>
    </w:p>
    <w:p w14:paraId="01763A25" w14:textId="77777777" w:rsidR="00340F86" w:rsidRPr="0096305D" w:rsidRDefault="00340F86" w:rsidP="00340F86">
      <w:pPr>
        <w:shd w:val="clear" w:color="auto" w:fill="FFFFFF"/>
        <w:adjustRightInd w:val="0"/>
        <w:snapToGrid w:val="0"/>
        <w:spacing w:line="240" w:lineRule="auto"/>
        <w:jc w:val="both"/>
        <w:rPr>
          <w:rFonts w:asciiTheme="majorHAnsi" w:eastAsia="Times New Roman" w:hAnsiTheme="majorHAnsi" w:cs="Times New Roman"/>
        </w:rPr>
      </w:pPr>
      <w:r w:rsidRPr="0096305D">
        <w:rPr>
          <w:rFonts w:asciiTheme="majorHAnsi" w:eastAsia="Times New Roman" w:hAnsiTheme="majorHAnsi" w:cs="Times New Roman"/>
        </w:rPr>
        <w:t xml:space="preserve">CITES </w:t>
      </w:r>
      <w:r>
        <w:rPr>
          <w:rFonts w:asciiTheme="majorHAnsi" w:eastAsia="Times New Roman" w:hAnsiTheme="majorHAnsi" w:cs="Times New Roman"/>
        </w:rPr>
        <w:t>has become a</w:t>
      </w:r>
      <w:r w:rsidRPr="0096305D">
        <w:rPr>
          <w:rFonts w:asciiTheme="majorHAnsi" w:eastAsia="Times New Roman" w:hAnsiTheme="majorHAnsi" w:cs="Times New Roman"/>
        </w:rPr>
        <w:t xml:space="preserve"> global forum where experts and advocacy groups from a wide range of perspectives</w:t>
      </w:r>
      <w:r>
        <w:rPr>
          <w:rFonts w:asciiTheme="majorHAnsi" w:eastAsia="Times New Roman" w:hAnsiTheme="majorHAnsi" w:cs="Times New Roman"/>
        </w:rPr>
        <w:t>:</w:t>
      </w:r>
      <w:r w:rsidRPr="0096305D">
        <w:rPr>
          <w:rFonts w:asciiTheme="majorHAnsi" w:eastAsia="Times New Roman" w:hAnsiTheme="majorHAnsi" w:cs="Times New Roman"/>
        </w:rPr>
        <w:t xml:space="preserve"> conservation and sustainable use, traders, wildlife-user communities, development, animal welfare</w:t>
      </w:r>
      <w:r>
        <w:rPr>
          <w:rFonts w:asciiTheme="majorHAnsi" w:eastAsia="Times New Roman" w:hAnsiTheme="majorHAnsi" w:cs="Times New Roman"/>
        </w:rPr>
        <w:t xml:space="preserve"> add </w:t>
      </w:r>
      <w:r w:rsidRPr="0096305D">
        <w:rPr>
          <w:rFonts w:asciiTheme="majorHAnsi" w:eastAsia="Times New Roman" w:hAnsiTheme="majorHAnsi" w:cs="Times New Roman"/>
        </w:rPr>
        <w:t>rights</w:t>
      </w:r>
      <w:r>
        <w:rPr>
          <w:rFonts w:asciiTheme="majorHAnsi" w:eastAsia="Times New Roman" w:hAnsiTheme="majorHAnsi" w:cs="Times New Roman"/>
        </w:rPr>
        <w:t xml:space="preserve">, and more. </w:t>
      </w:r>
      <w:proofErr w:type="gramStart"/>
      <w:r>
        <w:rPr>
          <w:rFonts w:asciiTheme="majorHAnsi" w:eastAsia="Times New Roman" w:hAnsiTheme="majorHAnsi" w:cs="Times New Roman"/>
        </w:rPr>
        <w:t>All of</w:t>
      </w:r>
      <w:proofErr w:type="gramEnd"/>
      <w:r>
        <w:rPr>
          <w:rFonts w:asciiTheme="majorHAnsi" w:eastAsia="Times New Roman" w:hAnsiTheme="majorHAnsi" w:cs="Times New Roman"/>
        </w:rPr>
        <w:t xml:space="preserve"> these views and groups</w:t>
      </w:r>
      <w:r w:rsidRPr="0096305D">
        <w:rPr>
          <w:rFonts w:asciiTheme="majorHAnsi" w:eastAsia="Times New Roman" w:hAnsiTheme="majorHAnsi" w:cs="Times New Roman"/>
        </w:rPr>
        <w:t xml:space="preserve"> come together</w:t>
      </w:r>
      <w:r>
        <w:rPr>
          <w:rFonts w:asciiTheme="majorHAnsi" w:eastAsia="Times New Roman" w:hAnsiTheme="majorHAnsi" w:cs="Times New Roman"/>
        </w:rPr>
        <w:t xml:space="preserve"> through CITES</w:t>
      </w:r>
      <w:r w:rsidRPr="0096305D">
        <w:rPr>
          <w:rFonts w:asciiTheme="majorHAnsi" w:eastAsia="Times New Roman" w:hAnsiTheme="majorHAnsi" w:cs="Times New Roman"/>
        </w:rPr>
        <w:t xml:space="preserve"> to discuss</w:t>
      </w:r>
      <w:r>
        <w:rPr>
          <w:rFonts w:asciiTheme="majorHAnsi" w:eastAsia="Times New Roman" w:hAnsiTheme="majorHAnsi" w:cs="Times New Roman"/>
        </w:rPr>
        <w:t xml:space="preserve"> </w:t>
      </w:r>
      <w:r w:rsidRPr="0096305D">
        <w:rPr>
          <w:rFonts w:asciiTheme="majorHAnsi" w:eastAsia="Times New Roman" w:hAnsiTheme="majorHAnsi" w:cs="Times New Roman"/>
        </w:rPr>
        <w:t xml:space="preserve">and contribute </w:t>
      </w:r>
      <w:r w:rsidRPr="0096305D">
        <w:rPr>
          <w:rFonts w:asciiTheme="majorHAnsi" w:eastAsia="Times New Roman" w:hAnsiTheme="majorHAnsi" w:cs="Times New Roman"/>
        </w:rPr>
        <w:lastRenderedPageBreak/>
        <w:t xml:space="preserve">to making decisions on international trade in and use of wildlife. This is a great strength of </w:t>
      </w:r>
      <w:r>
        <w:rPr>
          <w:rFonts w:asciiTheme="majorHAnsi" w:eastAsia="Times New Roman" w:hAnsiTheme="majorHAnsi" w:cs="Times New Roman"/>
        </w:rPr>
        <w:t>the Convention</w:t>
      </w:r>
      <w:r w:rsidRPr="0096305D">
        <w:rPr>
          <w:rFonts w:asciiTheme="majorHAnsi" w:eastAsia="Times New Roman" w:hAnsiTheme="majorHAnsi" w:cs="Times New Roman"/>
        </w:rPr>
        <w:t>.</w:t>
      </w:r>
    </w:p>
    <w:p w14:paraId="2FA13B7D" w14:textId="77777777" w:rsidR="00340F86" w:rsidRPr="0096305D" w:rsidRDefault="00340F86" w:rsidP="00340F86">
      <w:pPr>
        <w:keepNext/>
        <w:autoSpaceDE w:val="0"/>
        <w:autoSpaceDN w:val="0"/>
        <w:adjustRightInd w:val="0"/>
        <w:snapToGrid w:val="0"/>
        <w:spacing w:line="240" w:lineRule="auto"/>
        <w:jc w:val="both"/>
        <w:rPr>
          <w:rFonts w:asciiTheme="majorHAnsi" w:hAnsiTheme="majorHAnsi" w:cstheme="minorHAnsi"/>
          <w:b/>
          <w:bCs/>
          <w:i/>
          <w:iCs/>
        </w:rPr>
      </w:pPr>
      <w:r w:rsidRPr="0096305D">
        <w:rPr>
          <w:rFonts w:asciiTheme="majorHAnsi" w:hAnsiTheme="majorHAnsi" w:cstheme="minorHAnsi"/>
          <w:b/>
          <w:bCs/>
          <w:i/>
          <w:iCs/>
        </w:rPr>
        <w:t>CITES and zoos and aquariums</w:t>
      </w:r>
    </w:p>
    <w:p w14:paraId="5773FE08" w14:textId="77777777" w:rsidR="00340F86" w:rsidRDefault="00340F86" w:rsidP="00340F86">
      <w:pPr>
        <w:shd w:val="clear" w:color="auto" w:fill="FFFFFF"/>
        <w:adjustRightInd w:val="0"/>
        <w:snapToGrid w:val="0"/>
        <w:spacing w:line="240" w:lineRule="auto"/>
        <w:jc w:val="both"/>
        <w:rPr>
          <w:rFonts w:asciiTheme="majorHAnsi" w:eastAsia="Times New Roman" w:hAnsiTheme="majorHAnsi" w:cs="Times New Roman"/>
        </w:rPr>
      </w:pPr>
      <w:r w:rsidRPr="0096305D">
        <w:rPr>
          <w:rFonts w:asciiTheme="majorHAnsi" w:eastAsia="Times New Roman" w:hAnsiTheme="majorHAnsi" w:cs="Times New Roman"/>
        </w:rPr>
        <w:t xml:space="preserve">There are over </w:t>
      </w:r>
      <w:r>
        <w:rPr>
          <w:rFonts w:asciiTheme="majorHAnsi" w:eastAsia="Times New Roman" w:hAnsiTheme="majorHAnsi" w:cs="Times New Roman"/>
        </w:rPr>
        <w:t>21 million</w:t>
      </w:r>
      <w:r w:rsidRPr="0096305D">
        <w:rPr>
          <w:rFonts w:asciiTheme="majorHAnsi" w:eastAsia="Times New Roman" w:hAnsiTheme="majorHAnsi" w:cs="Times New Roman"/>
        </w:rPr>
        <w:t xml:space="preserve"> </w:t>
      </w:r>
      <w:r>
        <w:rPr>
          <w:rFonts w:asciiTheme="majorHAnsi" w:eastAsia="Times New Roman" w:hAnsiTheme="majorHAnsi" w:cs="Times New Roman"/>
        </w:rPr>
        <w:t xml:space="preserve">recorded </w:t>
      </w:r>
      <w:r w:rsidRPr="0096305D">
        <w:rPr>
          <w:rFonts w:asciiTheme="majorHAnsi" w:eastAsia="Times New Roman" w:hAnsiTheme="majorHAnsi" w:cs="Times New Roman"/>
        </w:rPr>
        <w:t xml:space="preserve">trade transactions in the </w:t>
      </w:r>
      <w:hyperlink r:id="rId10" w:history="1">
        <w:r w:rsidRPr="0096305D">
          <w:rPr>
            <w:rFonts w:asciiTheme="majorHAnsi" w:eastAsia="Times New Roman" w:hAnsiTheme="majorHAnsi" w:cs="Times New Roman"/>
          </w:rPr>
          <w:t>CITES trade data base</w:t>
        </w:r>
      </w:hyperlink>
      <w:r w:rsidRPr="0096305D">
        <w:rPr>
          <w:rFonts w:asciiTheme="majorHAnsi" w:eastAsia="Times New Roman" w:hAnsiTheme="majorHAnsi" w:cs="Times New Roman"/>
        </w:rPr>
        <w:t>.</w:t>
      </w:r>
    </w:p>
    <w:p w14:paraId="17E55329" w14:textId="77777777" w:rsidR="00340F86" w:rsidRDefault="00340F86" w:rsidP="00340F86">
      <w:pPr>
        <w:shd w:val="clear" w:color="auto" w:fill="FFFFFF"/>
        <w:adjustRightInd w:val="0"/>
        <w:snapToGrid w:val="0"/>
        <w:spacing w:line="240" w:lineRule="auto"/>
        <w:jc w:val="both"/>
        <w:rPr>
          <w:rFonts w:asciiTheme="majorHAnsi" w:eastAsia="Times New Roman" w:hAnsiTheme="majorHAnsi" w:cs="Times New Roman"/>
        </w:rPr>
      </w:pPr>
      <w:r>
        <w:rPr>
          <w:rFonts w:asciiTheme="majorHAnsi" w:eastAsia="Times New Roman" w:hAnsiTheme="majorHAnsi" w:cs="Times New Roman"/>
        </w:rPr>
        <w:t>Tens of</w:t>
      </w:r>
      <w:r w:rsidRPr="0096305D">
        <w:rPr>
          <w:rFonts w:asciiTheme="majorHAnsi" w:eastAsia="Times New Roman" w:hAnsiTheme="majorHAnsi" w:cs="Times New Roman"/>
        </w:rPr>
        <w:t xml:space="preserve"> thousands </w:t>
      </w:r>
      <w:r>
        <w:rPr>
          <w:rFonts w:asciiTheme="majorHAnsi" w:eastAsia="Times New Roman" w:hAnsiTheme="majorHAnsi" w:cs="Times New Roman"/>
        </w:rPr>
        <w:t xml:space="preserve">of </w:t>
      </w:r>
      <w:r w:rsidRPr="0096305D">
        <w:rPr>
          <w:rFonts w:asciiTheme="majorHAnsi" w:eastAsia="Times New Roman" w:hAnsiTheme="majorHAnsi" w:cs="Times New Roman"/>
        </w:rPr>
        <w:t xml:space="preserve">these </w:t>
      </w:r>
      <w:r>
        <w:rPr>
          <w:rFonts w:asciiTheme="majorHAnsi" w:eastAsia="Times New Roman" w:hAnsiTheme="majorHAnsi" w:cs="Times New Roman"/>
        </w:rPr>
        <w:t>are</w:t>
      </w:r>
      <w:r w:rsidRPr="0096305D">
        <w:rPr>
          <w:rFonts w:asciiTheme="majorHAnsi" w:eastAsia="Times New Roman" w:hAnsiTheme="majorHAnsi" w:cs="Times New Roman"/>
        </w:rPr>
        <w:t xml:space="preserve"> transactions involving zoos and aquariums</w:t>
      </w:r>
      <w:r>
        <w:rPr>
          <w:rFonts w:asciiTheme="majorHAnsi" w:eastAsia="Times New Roman" w:hAnsiTheme="majorHAnsi" w:cs="Times New Roman"/>
        </w:rPr>
        <w:t>, meaning that such institutions play a significant role in the context of the Convention.</w:t>
      </w:r>
    </w:p>
    <w:p w14:paraId="53B40A62" w14:textId="77777777" w:rsidR="00340F86" w:rsidRDefault="00340F86" w:rsidP="00340F86">
      <w:pPr>
        <w:shd w:val="clear" w:color="auto" w:fill="FFFFFF"/>
        <w:adjustRightInd w:val="0"/>
        <w:snapToGrid w:val="0"/>
        <w:spacing w:line="240" w:lineRule="auto"/>
        <w:jc w:val="both"/>
        <w:rPr>
          <w:rFonts w:asciiTheme="majorHAnsi" w:eastAsia="Times New Roman" w:hAnsiTheme="majorHAnsi" w:cs="Times New Roman"/>
        </w:rPr>
      </w:pPr>
      <w:r>
        <w:rPr>
          <w:rFonts w:asciiTheme="majorHAnsi" w:eastAsia="Times New Roman" w:hAnsiTheme="majorHAnsi" w:cs="Times New Roman"/>
        </w:rPr>
        <w:t>Zoos and aquariums keep, breed and participate in the cross-border movement of CITES listed species. Therefore, they find themselves in an ideal position to</w:t>
      </w:r>
      <w:r w:rsidRPr="00675A60">
        <w:rPr>
          <w:rFonts w:asciiTheme="majorHAnsi" w:eastAsia="Times New Roman" w:hAnsiTheme="majorHAnsi" w:cs="Times New Roman"/>
        </w:rPr>
        <w:t xml:space="preserve"> support CITES Parties to implement the Convention</w:t>
      </w:r>
      <w:r>
        <w:rPr>
          <w:rFonts w:asciiTheme="majorHAnsi" w:eastAsia="Times New Roman" w:hAnsiTheme="majorHAnsi" w:cs="Times New Roman"/>
        </w:rPr>
        <w:t xml:space="preserve"> and to inform its general direction.</w:t>
      </w:r>
    </w:p>
    <w:p w14:paraId="3CFF3E2C" w14:textId="77777777" w:rsidR="00340F86" w:rsidRPr="008F5595" w:rsidRDefault="00340F86" w:rsidP="00340F86">
      <w:pPr>
        <w:shd w:val="clear" w:color="auto" w:fill="FFFFFF"/>
        <w:adjustRightInd w:val="0"/>
        <w:snapToGrid w:val="0"/>
        <w:spacing w:line="240" w:lineRule="auto"/>
        <w:jc w:val="both"/>
        <w:rPr>
          <w:rFonts w:asciiTheme="majorHAnsi" w:eastAsia="Times New Roman" w:hAnsiTheme="majorHAnsi" w:cs="Times New Roman"/>
        </w:rPr>
      </w:pPr>
      <w:r w:rsidRPr="008F5595">
        <w:rPr>
          <w:rFonts w:asciiTheme="majorHAnsi" w:eastAsia="Times New Roman" w:hAnsiTheme="majorHAnsi" w:cs="Times New Roman"/>
        </w:rPr>
        <w:t xml:space="preserve">The following provides an overview of trade in CITES-listed animals for zoological purposes </w:t>
      </w:r>
      <w:r>
        <w:rPr>
          <w:rFonts w:asciiTheme="majorHAnsi" w:eastAsia="Times New Roman" w:hAnsiTheme="majorHAnsi" w:cs="Times New Roman"/>
        </w:rPr>
        <w:t xml:space="preserve">- </w:t>
      </w:r>
      <w:r w:rsidRPr="008F5595">
        <w:rPr>
          <w:rFonts w:asciiTheme="majorHAnsi" w:eastAsia="Times New Roman" w:hAnsiTheme="majorHAnsi" w:cs="Times New Roman"/>
        </w:rPr>
        <w:t>purpose code ‘Z’</w:t>
      </w:r>
      <w:r>
        <w:rPr>
          <w:rFonts w:asciiTheme="majorHAnsi" w:eastAsia="Times New Roman" w:hAnsiTheme="majorHAnsi" w:cs="Times New Roman"/>
        </w:rPr>
        <w:t xml:space="preserve"> -</w:t>
      </w:r>
      <w:r w:rsidRPr="008F5595">
        <w:rPr>
          <w:rFonts w:asciiTheme="majorHAnsi" w:eastAsia="Times New Roman" w:hAnsiTheme="majorHAnsi" w:cs="Times New Roman"/>
        </w:rPr>
        <w:t xml:space="preserve"> and for circuses or travelling exhibitions </w:t>
      </w:r>
      <w:r>
        <w:rPr>
          <w:rFonts w:asciiTheme="majorHAnsi" w:eastAsia="Times New Roman" w:hAnsiTheme="majorHAnsi" w:cs="Times New Roman"/>
        </w:rPr>
        <w:t xml:space="preserve">- </w:t>
      </w:r>
      <w:r w:rsidRPr="008F5595">
        <w:rPr>
          <w:rFonts w:asciiTheme="majorHAnsi" w:eastAsia="Times New Roman" w:hAnsiTheme="majorHAnsi" w:cs="Times New Roman"/>
        </w:rPr>
        <w:t>purpose code ‘Q’</w:t>
      </w:r>
      <w:r>
        <w:rPr>
          <w:rFonts w:asciiTheme="majorHAnsi" w:eastAsia="Times New Roman" w:hAnsiTheme="majorHAnsi" w:cs="Times New Roman"/>
        </w:rPr>
        <w:t xml:space="preserve"> – between 20</w:t>
      </w:r>
      <w:r w:rsidRPr="008F5595">
        <w:rPr>
          <w:rFonts w:asciiTheme="majorHAnsi" w:eastAsia="Times New Roman" w:hAnsiTheme="majorHAnsi" w:cs="Times New Roman"/>
        </w:rPr>
        <w:t>09</w:t>
      </w:r>
      <w:r>
        <w:rPr>
          <w:rFonts w:asciiTheme="majorHAnsi" w:eastAsia="Times New Roman" w:hAnsiTheme="majorHAnsi" w:cs="Times New Roman"/>
        </w:rPr>
        <w:t xml:space="preserve"> and </w:t>
      </w:r>
      <w:r w:rsidRPr="008F5595">
        <w:rPr>
          <w:rFonts w:asciiTheme="majorHAnsi" w:eastAsia="Times New Roman" w:hAnsiTheme="majorHAnsi" w:cs="Times New Roman"/>
        </w:rPr>
        <w:t xml:space="preserve">2018. </w:t>
      </w:r>
    </w:p>
    <w:p w14:paraId="2700FF65" w14:textId="77777777" w:rsidR="00340F86" w:rsidRPr="0026308A" w:rsidRDefault="00340F86" w:rsidP="00340F86">
      <w:pPr>
        <w:shd w:val="clear" w:color="auto" w:fill="FFFFFF"/>
        <w:adjustRightInd w:val="0"/>
        <w:snapToGrid w:val="0"/>
        <w:spacing w:line="240" w:lineRule="auto"/>
        <w:jc w:val="both"/>
        <w:rPr>
          <w:rFonts w:asciiTheme="majorHAnsi" w:eastAsia="Times New Roman" w:hAnsiTheme="majorHAnsi" w:cs="Times New Roman"/>
        </w:rPr>
      </w:pPr>
      <w:r w:rsidRPr="008F5595">
        <w:rPr>
          <w:rFonts w:asciiTheme="majorHAnsi" w:eastAsia="Times New Roman" w:hAnsiTheme="majorHAnsi" w:cs="Times New Roman"/>
        </w:rPr>
        <w:t xml:space="preserve">Data includes all direct exports in live </w:t>
      </w:r>
      <w:r w:rsidRPr="00552977">
        <w:rPr>
          <w:rFonts w:asciiTheme="majorHAnsi" w:eastAsia="Times New Roman" w:hAnsiTheme="majorHAnsi" w:cs="Times New Roman"/>
        </w:rPr>
        <w:t>animals reported in number</w:t>
      </w:r>
      <w:r>
        <w:rPr>
          <w:rFonts w:asciiTheme="majorHAnsi" w:eastAsia="Times New Roman" w:hAnsiTheme="majorHAnsi" w:cs="Times New Roman"/>
        </w:rPr>
        <w:t>s</w:t>
      </w:r>
      <w:r w:rsidRPr="00552977">
        <w:rPr>
          <w:rFonts w:asciiTheme="majorHAnsi" w:eastAsia="Times New Roman" w:hAnsiTheme="majorHAnsi" w:cs="Times New Roman"/>
        </w:rPr>
        <w:t xml:space="preserve">, for all sources other than source ‘I’ </w:t>
      </w:r>
      <w:r w:rsidRPr="00B2700E">
        <w:rPr>
          <w:rFonts w:asciiTheme="majorHAnsi" w:eastAsia="Times New Roman" w:hAnsiTheme="majorHAnsi" w:cs="Times New Roman"/>
        </w:rPr>
        <w:t>(seized</w:t>
      </w:r>
      <w:r>
        <w:rPr>
          <w:rFonts w:asciiTheme="majorHAnsi" w:eastAsia="Times New Roman" w:hAnsiTheme="majorHAnsi" w:cs="Times New Roman"/>
        </w:rPr>
        <w:t xml:space="preserve"> or </w:t>
      </w:r>
      <w:r w:rsidRPr="00B2700E">
        <w:rPr>
          <w:rFonts w:asciiTheme="majorHAnsi" w:eastAsia="Times New Roman" w:hAnsiTheme="majorHAnsi" w:cs="Times New Roman"/>
        </w:rPr>
        <w:t>confiscated), as reported by exporters</w:t>
      </w:r>
      <w:r w:rsidRPr="0026308A">
        <w:rPr>
          <w:rFonts w:asciiTheme="majorHAnsi" w:eastAsia="Times New Roman" w:hAnsiTheme="majorHAnsi" w:cs="Times New Roman"/>
        </w:rPr>
        <w:t xml:space="preserve"> (unless specified otherwise).</w:t>
      </w:r>
      <w:r>
        <w:rPr>
          <w:rFonts w:asciiTheme="majorHAnsi" w:eastAsia="Times New Roman" w:hAnsiTheme="majorHAnsi" w:cs="Times New Roman"/>
        </w:rPr>
        <w:t xml:space="preserve"> </w:t>
      </w:r>
      <w:r w:rsidRPr="0026308A">
        <w:rPr>
          <w:rFonts w:asciiTheme="majorHAnsi" w:eastAsia="Times New Roman" w:hAnsiTheme="majorHAnsi" w:cs="Times New Roman"/>
        </w:rPr>
        <w:t xml:space="preserve">The analysis was produced by UNEP-WCMC </w:t>
      </w:r>
      <w:proofErr w:type="gramStart"/>
      <w:r w:rsidRPr="0026308A">
        <w:rPr>
          <w:rFonts w:asciiTheme="majorHAnsi" w:eastAsia="Times New Roman" w:hAnsiTheme="majorHAnsi" w:cs="Times New Roman"/>
        </w:rPr>
        <w:t>on the basis of</w:t>
      </w:r>
      <w:proofErr w:type="gramEnd"/>
      <w:r w:rsidRPr="0026308A">
        <w:rPr>
          <w:rFonts w:asciiTheme="majorHAnsi" w:eastAsia="Times New Roman" w:hAnsiTheme="majorHAnsi" w:cs="Times New Roman"/>
        </w:rPr>
        <w:t xml:space="preserve"> data extracted from the CITES Trade Database.</w:t>
      </w:r>
    </w:p>
    <w:p w14:paraId="6C527E43" w14:textId="77777777" w:rsidR="00340F86" w:rsidRDefault="00340F86" w:rsidP="00340F86">
      <w:pPr>
        <w:shd w:val="clear" w:color="auto" w:fill="FFFFFF"/>
        <w:adjustRightInd w:val="0"/>
        <w:snapToGrid w:val="0"/>
        <w:spacing w:line="240" w:lineRule="auto"/>
        <w:jc w:val="both"/>
        <w:rPr>
          <w:rFonts w:asciiTheme="majorHAnsi" w:hAnsiTheme="majorHAnsi" w:cstheme="minorHAnsi"/>
          <w:color w:val="000000"/>
        </w:rPr>
      </w:pPr>
      <w:r w:rsidRPr="0026308A">
        <w:rPr>
          <w:rFonts w:asciiTheme="majorHAnsi" w:eastAsia="Times New Roman" w:hAnsiTheme="majorHAnsi" w:cs="Times New Roman"/>
        </w:rPr>
        <w:t>In numbers of live animals, 0.06</w:t>
      </w:r>
      <w:r>
        <w:rPr>
          <w:rFonts w:asciiTheme="majorHAnsi" w:eastAsia="Times New Roman" w:hAnsiTheme="majorHAnsi" w:cs="Times New Roman"/>
        </w:rPr>
        <w:t xml:space="preserve"> per cent</w:t>
      </w:r>
      <w:r w:rsidRPr="008F5595">
        <w:rPr>
          <w:rFonts w:asciiTheme="majorHAnsi" w:eastAsia="Times New Roman" w:hAnsiTheme="majorHAnsi" w:cs="Times New Roman"/>
        </w:rPr>
        <w:t xml:space="preserve"> (</w:t>
      </w:r>
      <w:r>
        <w:rPr>
          <w:rFonts w:asciiTheme="majorHAnsi" w:hAnsiTheme="majorHAnsi" w:cstheme="minorHAnsi"/>
        </w:rPr>
        <w:t xml:space="preserve">roughly </w:t>
      </w:r>
      <w:r w:rsidRPr="0026308A">
        <w:rPr>
          <w:rFonts w:asciiTheme="majorHAnsi" w:hAnsiTheme="majorHAnsi" w:cstheme="minorHAnsi"/>
        </w:rPr>
        <w:t>31</w:t>
      </w:r>
      <w:r>
        <w:rPr>
          <w:rFonts w:asciiTheme="majorHAnsi" w:hAnsiTheme="majorHAnsi" w:cstheme="minorHAnsi"/>
        </w:rPr>
        <w:t xml:space="preserve"> thousand, seven hundred out </w:t>
      </w:r>
      <w:r w:rsidRPr="008F5595">
        <w:rPr>
          <w:rFonts w:asciiTheme="majorHAnsi" w:hAnsiTheme="majorHAnsi" w:cstheme="minorHAnsi"/>
          <w:color w:val="000000"/>
        </w:rPr>
        <w:t>of ~</w:t>
      </w:r>
      <w:r w:rsidRPr="0026308A">
        <w:rPr>
          <w:rFonts w:asciiTheme="majorHAnsi" w:hAnsiTheme="majorHAnsi" w:cstheme="minorHAnsi"/>
          <w:color w:val="000000"/>
        </w:rPr>
        <w:t>52.3</w:t>
      </w:r>
      <w:r w:rsidRPr="008F5595">
        <w:rPr>
          <w:rFonts w:asciiTheme="majorHAnsi" w:hAnsiTheme="majorHAnsi" w:cstheme="minorHAnsi"/>
          <w:color w:val="000000"/>
        </w:rPr>
        <w:t xml:space="preserve"> million) were traded for zoological purposes, while 0.0</w:t>
      </w:r>
      <w:r w:rsidRPr="0026308A">
        <w:rPr>
          <w:rFonts w:asciiTheme="majorHAnsi" w:hAnsiTheme="majorHAnsi" w:cstheme="minorHAnsi"/>
          <w:color w:val="000000"/>
        </w:rPr>
        <w:t>1</w:t>
      </w:r>
      <w:r w:rsidRPr="008F5595">
        <w:rPr>
          <w:rFonts w:asciiTheme="majorHAnsi" w:hAnsiTheme="majorHAnsi" w:cstheme="minorHAnsi"/>
          <w:color w:val="000000"/>
        </w:rPr>
        <w:t>% were traded for circuses</w:t>
      </w:r>
      <w:r>
        <w:rPr>
          <w:rFonts w:asciiTheme="majorHAnsi" w:hAnsiTheme="majorHAnsi" w:cstheme="minorHAnsi"/>
          <w:color w:val="000000"/>
        </w:rPr>
        <w:t xml:space="preserve"> or </w:t>
      </w:r>
      <w:r w:rsidRPr="008F5595">
        <w:rPr>
          <w:rFonts w:asciiTheme="majorHAnsi" w:hAnsiTheme="majorHAnsi" w:cstheme="minorHAnsi"/>
          <w:color w:val="000000"/>
        </w:rPr>
        <w:t>travelling exhibitions</w:t>
      </w:r>
      <w:r>
        <w:rPr>
          <w:rFonts w:asciiTheme="majorHAnsi" w:hAnsiTheme="majorHAnsi" w:cstheme="minorHAnsi"/>
          <w:color w:val="000000"/>
        </w:rPr>
        <w:t xml:space="preserve"> – see figure 1.</w:t>
      </w:r>
    </w:p>
    <w:p w14:paraId="33C2AF80" w14:textId="77777777" w:rsidR="00340F86" w:rsidRPr="00B77BBA" w:rsidRDefault="00340F86" w:rsidP="00340F86">
      <w:pPr>
        <w:shd w:val="clear" w:color="auto" w:fill="FFFFFF"/>
        <w:adjustRightInd w:val="0"/>
        <w:snapToGrid w:val="0"/>
        <w:spacing w:line="240" w:lineRule="auto"/>
        <w:jc w:val="both"/>
        <w:rPr>
          <w:rFonts w:asciiTheme="majorHAnsi" w:hAnsiTheme="majorHAnsi" w:cstheme="minorHAnsi"/>
          <w:color w:val="000000"/>
        </w:rPr>
      </w:pPr>
      <w:r w:rsidRPr="008F5595">
        <w:rPr>
          <w:rFonts w:asciiTheme="majorHAnsi" w:hAnsiTheme="majorHAnsi" w:cstheme="minorHAnsi"/>
          <w:color w:val="000000"/>
        </w:rPr>
        <w:t xml:space="preserve">In transactions of live animals, </w:t>
      </w:r>
      <w:r w:rsidRPr="0026308A">
        <w:rPr>
          <w:rFonts w:asciiTheme="majorHAnsi" w:hAnsiTheme="majorHAnsi" w:cstheme="minorHAnsi"/>
          <w:color w:val="000000"/>
        </w:rPr>
        <w:t>0.8</w:t>
      </w:r>
      <w:r>
        <w:rPr>
          <w:rFonts w:asciiTheme="majorHAnsi" w:hAnsiTheme="majorHAnsi" w:cstheme="minorHAnsi"/>
          <w:color w:val="000000"/>
        </w:rPr>
        <w:t xml:space="preserve"> per cent</w:t>
      </w:r>
      <w:r w:rsidRPr="008F5595">
        <w:rPr>
          <w:rFonts w:asciiTheme="majorHAnsi" w:hAnsiTheme="majorHAnsi" w:cstheme="minorHAnsi"/>
          <w:color w:val="000000"/>
        </w:rPr>
        <w:t xml:space="preserve"> (</w:t>
      </w:r>
      <w:r>
        <w:rPr>
          <w:rFonts w:asciiTheme="majorHAnsi" w:hAnsiTheme="majorHAnsi" w:cstheme="minorHAnsi"/>
          <w:color w:val="000000"/>
        </w:rPr>
        <w:t xml:space="preserve">roughly </w:t>
      </w:r>
      <w:r w:rsidRPr="0026308A">
        <w:rPr>
          <w:rFonts w:asciiTheme="majorHAnsi" w:hAnsiTheme="majorHAnsi" w:cstheme="minorHAnsi"/>
          <w:color w:val="000000"/>
        </w:rPr>
        <w:t>9</w:t>
      </w:r>
      <w:r>
        <w:rPr>
          <w:rFonts w:asciiTheme="majorHAnsi" w:hAnsiTheme="majorHAnsi" w:cstheme="minorHAnsi"/>
          <w:color w:val="000000"/>
        </w:rPr>
        <w:t xml:space="preserve"> thousand two hundred out</w:t>
      </w:r>
      <w:r w:rsidRPr="008F5595">
        <w:rPr>
          <w:rFonts w:asciiTheme="majorHAnsi" w:hAnsiTheme="majorHAnsi" w:cstheme="minorHAnsi"/>
          <w:color w:val="000000"/>
        </w:rPr>
        <w:t xml:space="preserve"> of </w:t>
      </w:r>
      <w:r w:rsidRPr="0026308A">
        <w:rPr>
          <w:rFonts w:asciiTheme="majorHAnsi" w:hAnsiTheme="majorHAnsi" w:cstheme="minorHAnsi"/>
          <w:color w:val="000000"/>
        </w:rPr>
        <w:t>1.2 million</w:t>
      </w:r>
      <w:r w:rsidRPr="008F5595">
        <w:rPr>
          <w:rFonts w:asciiTheme="majorHAnsi" w:hAnsiTheme="majorHAnsi" w:cstheme="minorHAnsi"/>
          <w:color w:val="000000"/>
        </w:rPr>
        <w:t>) were for zoological purposes, while 0.</w:t>
      </w:r>
      <w:r w:rsidRPr="0026308A">
        <w:rPr>
          <w:rFonts w:asciiTheme="majorHAnsi" w:hAnsiTheme="majorHAnsi" w:cstheme="minorHAnsi"/>
          <w:color w:val="000000"/>
        </w:rPr>
        <w:t>2</w:t>
      </w:r>
      <w:r>
        <w:rPr>
          <w:rFonts w:asciiTheme="majorHAnsi" w:hAnsiTheme="majorHAnsi" w:cstheme="minorHAnsi"/>
          <w:color w:val="000000"/>
        </w:rPr>
        <w:t xml:space="preserve"> per cent</w:t>
      </w:r>
      <w:r w:rsidRPr="008F5595">
        <w:rPr>
          <w:rFonts w:asciiTheme="majorHAnsi" w:hAnsiTheme="majorHAnsi" w:cstheme="minorHAnsi"/>
          <w:color w:val="000000"/>
        </w:rPr>
        <w:t xml:space="preserve"> were for circuses</w:t>
      </w:r>
      <w:r>
        <w:rPr>
          <w:rFonts w:asciiTheme="majorHAnsi" w:hAnsiTheme="majorHAnsi" w:cstheme="minorHAnsi"/>
          <w:color w:val="000000"/>
        </w:rPr>
        <w:t xml:space="preserve"> or </w:t>
      </w:r>
      <w:r w:rsidRPr="008F5595">
        <w:rPr>
          <w:rFonts w:asciiTheme="majorHAnsi" w:hAnsiTheme="majorHAnsi" w:cstheme="minorHAnsi"/>
          <w:color w:val="000000"/>
        </w:rPr>
        <w:t>travelling exhibitions. Zoological purposes were the third most common purpose for transactions of live animals.</w:t>
      </w:r>
    </w:p>
    <w:p w14:paraId="4ED38F5A" w14:textId="77777777" w:rsidR="00340F86" w:rsidRDefault="00340F86" w:rsidP="00340F86">
      <w:pPr>
        <w:shd w:val="clear" w:color="auto" w:fill="FFFFFF"/>
        <w:adjustRightInd w:val="0"/>
        <w:snapToGrid w:val="0"/>
        <w:spacing w:line="240" w:lineRule="auto"/>
        <w:jc w:val="center"/>
        <w:rPr>
          <w:rFonts w:asciiTheme="majorHAnsi" w:hAnsiTheme="majorHAnsi" w:cstheme="minorHAnsi"/>
          <w:b/>
          <w:bCs/>
          <w:color w:val="000000"/>
        </w:rPr>
      </w:pPr>
      <w:r w:rsidRPr="002F2B18">
        <w:rPr>
          <w:rFonts w:asciiTheme="majorHAnsi" w:hAnsiTheme="majorHAnsi" w:cstheme="minorHAnsi"/>
          <w:b/>
          <w:bCs/>
          <w:noProof/>
          <w:color w:val="000000"/>
        </w:rPr>
        <mc:AlternateContent>
          <mc:Choice Requires="wps">
            <w:drawing>
              <wp:anchor distT="0" distB="0" distL="114300" distR="114300" simplePos="0" relativeHeight="251659264" behindDoc="0" locked="0" layoutInCell="1" allowOverlap="1" wp14:anchorId="6D5221E3" wp14:editId="02EAEB31">
                <wp:simplePos x="0" y="0"/>
                <wp:positionH relativeFrom="column">
                  <wp:posOffset>1762125</wp:posOffset>
                </wp:positionH>
                <wp:positionV relativeFrom="paragraph">
                  <wp:posOffset>1347470</wp:posOffset>
                </wp:positionV>
                <wp:extent cx="762000" cy="495300"/>
                <wp:effectExtent l="0" t="0" r="0" b="0"/>
                <wp:wrapNone/>
                <wp:docPr id="8" name="TextBox 5"/>
                <wp:cNvGraphicFramePr/>
                <a:graphic xmlns:a="http://schemas.openxmlformats.org/drawingml/2006/main">
                  <a:graphicData uri="http://schemas.microsoft.com/office/word/2010/wordprocessingShape">
                    <wps:wsp>
                      <wps:cNvSpPr txBox="1"/>
                      <wps:spPr>
                        <a:xfrm>
                          <a:off x="0" y="0"/>
                          <a:ext cx="762000" cy="495300"/>
                        </a:xfrm>
                        <a:prstGeom prst="rect">
                          <a:avLst/>
                        </a:prstGeom>
                        <a:noFill/>
                      </wps:spPr>
                      <wps:txbx>
                        <w:txbxContent>
                          <w:p w14:paraId="711897A1" w14:textId="77777777" w:rsidR="00340F86" w:rsidRPr="00814F80" w:rsidRDefault="00340F86" w:rsidP="00340F86">
                            <w:pPr>
                              <w:jc w:val="center"/>
                              <w:rPr>
                                <w:sz w:val="18"/>
                                <w:szCs w:val="18"/>
                              </w:rPr>
                            </w:pPr>
                            <w:r w:rsidRPr="00814F80">
                              <w:rPr>
                                <w:rFonts w:hAnsi="Calibri"/>
                                <w:color w:val="404040" w:themeColor="text1" w:themeTint="BF"/>
                                <w:kern w:val="24"/>
                                <w:sz w:val="18"/>
                                <w:szCs w:val="18"/>
                              </w:rPr>
                              <w:t>1.17 million transactions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D5221E3" id="_x0000_t202" coordsize="21600,21600" o:spt="202" path="m,l,21600r21600,l21600,xe">
                <v:stroke joinstyle="miter"/>
                <v:path gradientshapeok="t" o:connecttype="rect"/>
              </v:shapetype>
              <v:shape id="TextBox 5" o:spid="_x0000_s1026" type="#_x0000_t202" style="position:absolute;left:0;text-align:left;margin-left:138.75pt;margin-top:106.1pt;width:60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" filled="f" stroked="f">
                <v:textbox>
                  <w:txbxContent>
                    <w:p w14:paraId="711897A1" w14:textId="77777777" w:rsidR="00340F86" w:rsidRPr="00814F80" w:rsidRDefault="00340F86" w:rsidP="00340F86">
                      <w:pPr>
                        <w:jc w:val="center"/>
                        <w:rPr>
                          <w:sz w:val="18"/>
                          <w:szCs w:val="18"/>
                        </w:rPr>
                      </w:pPr>
                      <w:r w:rsidRPr="00814F80">
                        <w:rPr>
                          <w:rFonts w:hAnsi="Calibri"/>
                          <w:color w:val="404040" w:themeColor="text1" w:themeTint="BF"/>
                          <w:kern w:val="24"/>
                          <w:sz w:val="18"/>
                          <w:szCs w:val="18"/>
                        </w:rPr>
                        <w:t>1.17 million transactions</w:t>
                      </w:r>
                    </w:p>
                  </w:txbxContent>
                </v:textbox>
              </v:shape>
            </w:pict>
          </mc:Fallback>
        </mc:AlternateContent>
      </w:r>
      <w:r>
        <w:rPr>
          <w:noProof/>
        </w:rPr>
        <w:drawing>
          <wp:inline distT="0" distB="0" distL="0" distR="0" wp14:anchorId="094D75AB" wp14:editId="7BA7E3CE">
            <wp:extent cx="3709872" cy="2708031"/>
            <wp:effectExtent l="0" t="0" r="5080" b="0"/>
            <wp:docPr id="3" name="Picture 2">
              <a:extLst xmlns:a="http://schemas.openxmlformats.org/drawingml/2006/main">
                <a:ext uri="{FF2B5EF4-FFF2-40B4-BE49-F238E27FC236}">
                  <a16:creationId xmlns:a16="http://schemas.microsoft.com/office/drawing/2014/main" id="{46EEED55-0263-44E8-91B4-33D6F5B44D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6EEED55-0263-44E8-91B4-33D6F5B44D5A}"/>
                        </a:ext>
                      </a:extLst>
                    </pic:cNvPr>
                    <pic:cNvPicPr>
                      <a:picLocks noChangeAspect="1"/>
                    </pic:cNvPicPr>
                  </pic:nvPicPr>
                  <pic:blipFill rotWithShape="1">
                    <a:blip r:embed="rId11"/>
                    <a:srcRect l="6580" r="73"/>
                    <a:stretch/>
                  </pic:blipFill>
                  <pic:spPr>
                    <a:xfrm>
                      <a:off x="0" y="0"/>
                      <a:ext cx="3730120" cy="2722811"/>
                    </a:xfrm>
                    <a:prstGeom prst="rect">
                      <a:avLst/>
                    </a:prstGeom>
                  </pic:spPr>
                </pic:pic>
              </a:graphicData>
            </a:graphic>
          </wp:inline>
        </w:drawing>
      </w:r>
    </w:p>
    <w:p w14:paraId="252F3EF9" w14:textId="77777777" w:rsidR="00340F86" w:rsidRPr="00B77BBA" w:rsidRDefault="00340F86" w:rsidP="00340F86">
      <w:pPr>
        <w:pStyle w:val="NormalWeb"/>
        <w:adjustRightInd w:val="0"/>
        <w:snapToGrid w:val="0"/>
        <w:spacing w:before="0" w:beforeAutospacing="0" w:after="240" w:afterAutospacing="0"/>
        <w:jc w:val="center"/>
        <w:rPr>
          <w:rFonts w:asciiTheme="majorHAnsi" w:eastAsiaTheme="minorEastAsia" w:hAnsiTheme="majorHAnsi" w:cstheme="minorHAnsi"/>
          <w:b/>
          <w:bCs/>
          <w:color w:val="000000"/>
          <w:sz w:val="22"/>
          <w:szCs w:val="22"/>
        </w:rPr>
      </w:pPr>
      <w:r w:rsidRPr="00B77BBA">
        <w:rPr>
          <w:rFonts w:asciiTheme="majorHAnsi" w:eastAsiaTheme="minorEastAsia" w:hAnsiTheme="majorHAnsi" w:cstheme="minorHAnsi"/>
          <w:b/>
          <w:bCs/>
          <w:color w:val="000000"/>
          <w:sz w:val="22"/>
          <w:szCs w:val="22"/>
        </w:rPr>
        <w:t xml:space="preserve">Figure 1: Transactions of live animals, by purpose, </w:t>
      </w:r>
      <w:r>
        <w:rPr>
          <w:rFonts w:asciiTheme="majorHAnsi" w:eastAsiaTheme="minorEastAsia" w:hAnsiTheme="majorHAnsi" w:cstheme="minorHAnsi"/>
          <w:b/>
          <w:bCs/>
          <w:color w:val="000000"/>
          <w:sz w:val="22"/>
          <w:szCs w:val="22"/>
        </w:rPr>
        <w:t>2009-2018</w:t>
      </w:r>
      <w:r w:rsidRPr="00B77BBA">
        <w:rPr>
          <w:rFonts w:asciiTheme="majorHAnsi" w:eastAsiaTheme="minorEastAsia" w:hAnsiTheme="majorHAnsi" w:cstheme="minorHAnsi"/>
          <w:b/>
          <w:bCs/>
          <w:color w:val="000000"/>
          <w:sz w:val="22"/>
          <w:szCs w:val="22"/>
        </w:rPr>
        <w:t xml:space="preserve"> (</w:t>
      </w:r>
      <w:r>
        <w:rPr>
          <w:rFonts w:asciiTheme="majorHAnsi" w:eastAsiaTheme="minorEastAsia" w:hAnsiTheme="majorHAnsi" w:cstheme="minorHAnsi"/>
          <w:b/>
          <w:bCs/>
          <w:color w:val="000000"/>
          <w:sz w:val="22"/>
          <w:szCs w:val="22"/>
        </w:rPr>
        <w:t>i.17 million transactions</w:t>
      </w:r>
      <w:r w:rsidRPr="00B77BBA">
        <w:rPr>
          <w:rFonts w:asciiTheme="majorHAnsi" w:eastAsiaTheme="minorEastAsia" w:hAnsiTheme="majorHAnsi" w:cstheme="minorHAnsi"/>
          <w:b/>
          <w:bCs/>
          <w:color w:val="000000"/>
          <w:sz w:val="22"/>
          <w:szCs w:val="22"/>
        </w:rPr>
        <w:t>)</w:t>
      </w:r>
    </w:p>
    <w:p w14:paraId="208F90AE" w14:textId="77777777" w:rsidR="00340F86" w:rsidRDefault="00340F86" w:rsidP="00340F86">
      <w:pPr>
        <w:autoSpaceDE w:val="0"/>
        <w:autoSpaceDN w:val="0"/>
        <w:adjustRightInd w:val="0"/>
        <w:snapToGrid w:val="0"/>
        <w:spacing w:line="240" w:lineRule="auto"/>
        <w:jc w:val="both"/>
        <w:rPr>
          <w:rFonts w:asciiTheme="majorHAnsi" w:hAnsiTheme="majorHAnsi" w:cstheme="minorHAnsi"/>
          <w:color w:val="000000"/>
        </w:rPr>
      </w:pPr>
      <w:r w:rsidRPr="00552977">
        <w:rPr>
          <w:rFonts w:asciiTheme="majorHAnsi" w:hAnsiTheme="majorHAnsi" w:cstheme="minorHAnsi"/>
          <w:color w:val="000000"/>
        </w:rPr>
        <w:t xml:space="preserve">The number of live animals traded for </w:t>
      </w:r>
      <w:r w:rsidRPr="00552977">
        <w:rPr>
          <w:rFonts w:asciiTheme="majorHAnsi" w:hAnsiTheme="majorHAnsi" w:cstheme="minorHAnsi"/>
          <w:b/>
          <w:bCs/>
          <w:color w:val="000000"/>
        </w:rPr>
        <w:t xml:space="preserve">zoological purposes </w:t>
      </w:r>
      <w:r w:rsidRPr="00552977">
        <w:rPr>
          <w:rFonts w:asciiTheme="majorHAnsi" w:hAnsiTheme="majorHAnsi" w:cstheme="minorHAnsi"/>
          <w:color w:val="000000"/>
        </w:rPr>
        <w:t>appears to have peaked in 2012 according to exporters, whereas importer-reported data indicates a general decline since 2010</w:t>
      </w:r>
      <w:r>
        <w:rPr>
          <w:rFonts w:asciiTheme="majorHAnsi" w:hAnsiTheme="majorHAnsi" w:cstheme="minorHAnsi"/>
          <w:color w:val="000000"/>
        </w:rPr>
        <w:t xml:space="preserve"> - see figure 2. </w:t>
      </w:r>
    </w:p>
    <w:p w14:paraId="3EAE1BDB" w14:textId="77777777" w:rsidR="00340F86" w:rsidRDefault="00340F86" w:rsidP="00340F86">
      <w:pPr>
        <w:autoSpaceDE w:val="0"/>
        <w:autoSpaceDN w:val="0"/>
        <w:adjustRightInd w:val="0"/>
        <w:snapToGrid w:val="0"/>
        <w:spacing w:line="240" w:lineRule="auto"/>
        <w:jc w:val="both"/>
        <w:rPr>
          <w:rFonts w:asciiTheme="majorHAnsi" w:hAnsiTheme="majorHAnsi" w:cstheme="minorHAnsi"/>
          <w:b/>
          <w:bCs/>
          <w:color w:val="000000"/>
        </w:rPr>
      </w:pPr>
      <w:r>
        <w:rPr>
          <w:noProof/>
        </w:rPr>
        <w:lastRenderedPageBreak/>
        <w:drawing>
          <wp:inline distT="0" distB="0" distL="0" distR="0" wp14:anchorId="72DB5FFE" wp14:editId="64FE823E">
            <wp:extent cx="5732145" cy="2996565"/>
            <wp:effectExtent l="0" t="0" r="1905" b="0"/>
            <wp:docPr id="5" name="Picture 4">
              <a:extLst xmlns:a="http://schemas.openxmlformats.org/drawingml/2006/main">
                <a:ext uri="{FF2B5EF4-FFF2-40B4-BE49-F238E27FC236}">
                  <a16:creationId xmlns:a16="http://schemas.microsoft.com/office/drawing/2014/main" id="{DB73AF7A-BB9C-4328-B65B-F78CB0D958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DB73AF7A-BB9C-4328-B65B-F78CB0D958F1}"/>
                        </a:ext>
                      </a:extLst>
                    </pic:cNvPr>
                    <pic:cNvPicPr>
                      <a:picLocks noChangeAspect="1"/>
                    </pic:cNvPicPr>
                  </pic:nvPicPr>
                  <pic:blipFill>
                    <a:blip r:embed="rId12"/>
                    <a:stretch>
                      <a:fillRect/>
                    </a:stretch>
                  </pic:blipFill>
                  <pic:spPr>
                    <a:xfrm>
                      <a:off x="0" y="0"/>
                      <a:ext cx="5732145" cy="2996565"/>
                    </a:xfrm>
                    <a:prstGeom prst="rect">
                      <a:avLst/>
                    </a:prstGeom>
                  </pic:spPr>
                </pic:pic>
              </a:graphicData>
            </a:graphic>
          </wp:inline>
        </w:drawing>
      </w:r>
      <w:r w:rsidRPr="00B77BBA">
        <w:rPr>
          <w:rFonts w:asciiTheme="majorHAnsi" w:hAnsiTheme="majorHAnsi" w:cstheme="minorHAnsi"/>
          <w:b/>
          <w:bCs/>
          <w:color w:val="000000"/>
        </w:rPr>
        <w:t>Figure 2: Trade in live animals (number) for zoological purposes 200</w:t>
      </w:r>
      <w:r>
        <w:rPr>
          <w:rFonts w:asciiTheme="majorHAnsi" w:hAnsiTheme="majorHAnsi" w:cstheme="minorHAnsi"/>
          <w:b/>
          <w:bCs/>
          <w:color w:val="000000"/>
        </w:rPr>
        <w:t>9</w:t>
      </w:r>
      <w:r w:rsidRPr="00B77BBA">
        <w:rPr>
          <w:rFonts w:asciiTheme="majorHAnsi" w:hAnsiTheme="majorHAnsi" w:cstheme="minorHAnsi"/>
          <w:b/>
          <w:bCs/>
          <w:color w:val="000000"/>
        </w:rPr>
        <w:t>-201</w:t>
      </w:r>
      <w:r>
        <w:rPr>
          <w:rFonts w:asciiTheme="majorHAnsi" w:hAnsiTheme="majorHAnsi" w:cstheme="minorHAnsi"/>
          <w:b/>
          <w:bCs/>
          <w:color w:val="000000"/>
        </w:rPr>
        <w:t>8</w:t>
      </w:r>
    </w:p>
    <w:p w14:paraId="386F86B0" w14:textId="77777777" w:rsidR="00340F86" w:rsidRPr="007A5C9A" w:rsidRDefault="00340F86" w:rsidP="00340F86">
      <w:pPr>
        <w:pStyle w:val="NormalWeb"/>
        <w:adjustRightInd w:val="0"/>
        <w:snapToGrid w:val="0"/>
        <w:spacing w:before="0" w:after="240"/>
        <w:jc w:val="both"/>
        <w:rPr>
          <w:rFonts w:asciiTheme="majorHAnsi" w:hAnsiTheme="majorHAnsi" w:cstheme="minorHAnsi"/>
          <w:color w:val="000000"/>
          <w:sz w:val="22"/>
          <w:szCs w:val="22"/>
          <w:lang w:val="en-US"/>
        </w:rPr>
      </w:pPr>
      <w:r w:rsidRPr="007A5C9A">
        <w:rPr>
          <w:rFonts w:asciiTheme="majorHAnsi" w:eastAsiaTheme="minorEastAsia" w:hAnsiTheme="majorHAnsi" w:cstheme="minorHAnsi"/>
          <w:color w:val="000000"/>
          <w:sz w:val="22"/>
          <w:szCs w:val="22"/>
        </w:rPr>
        <w:t>The number of live animals traded for circuses</w:t>
      </w:r>
      <w:r>
        <w:rPr>
          <w:rFonts w:asciiTheme="majorHAnsi" w:eastAsiaTheme="minorEastAsia" w:hAnsiTheme="majorHAnsi" w:cstheme="minorHAnsi"/>
          <w:color w:val="000000"/>
          <w:sz w:val="22"/>
          <w:szCs w:val="22"/>
        </w:rPr>
        <w:t xml:space="preserve"> or </w:t>
      </w:r>
      <w:r w:rsidRPr="007A5C9A">
        <w:rPr>
          <w:rFonts w:asciiTheme="majorHAnsi" w:eastAsiaTheme="minorEastAsia" w:hAnsiTheme="majorHAnsi" w:cstheme="minorHAnsi"/>
          <w:color w:val="000000"/>
          <w:sz w:val="22"/>
          <w:szCs w:val="22"/>
        </w:rPr>
        <w:t>travelling exhibitions appears to have generally declined over time since 2009 (see Figure 3).</w:t>
      </w:r>
    </w:p>
    <w:p w14:paraId="298ED785" w14:textId="77777777" w:rsidR="00340F86" w:rsidRDefault="00340F86" w:rsidP="00340F86">
      <w:pPr>
        <w:pStyle w:val="NormalWeb"/>
        <w:adjustRightInd w:val="0"/>
        <w:snapToGrid w:val="0"/>
        <w:spacing w:before="0" w:beforeAutospacing="0" w:after="240" w:afterAutospacing="0"/>
        <w:jc w:val="center"/>
        <w:rPr>
          <w:rFonts w:asciiTheme="majorHAnsi" w:eastAsiaTheme="minorEastAsia" w:hAnsiTheme="majorHAnsi" w:cstheme="minorHAnsi"/>
          <w:b/>
          <w:bCs/>
          <w:color w:val="000000"/>
          <w:sz w:val="22"/>
          <w:szCs w:val="22"/>
        </w:rPr>
      </w:pPr>
      <w:r>
        <w:rPr>
          <w:noProof/>
        </w:rPr>
        <w:drawing>
          <wp:inline distT="0" distB="0" distL="0" distR="0" wp14:anchorId="12D75ED1" wp14:editId="6B5D26AE">
            <wp:extent cx="5732145" cy="3162300"/>
            <wp:effectExtent l="0" t="0" r="1905" b="0"/>
            <wp:docPr id="4" name="Picture 3">
              <a:extLst xmlns:a="http://schemas.openxmlformats.org/drawingml/2006/main">
                <a:ext uri="{FF2B5EF4-FFF2-40B4-BE49-F238E27FC236}">
                  <a16:creationId xmlns:a16="http://schemas.microsoft.com/office/drawing/2014/main" id="{123E2707-B51C-4E61-9A6D-093259F037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23E2707-B51C-4E61-9A6D-093259F037B6}"/>
                        </a:ext>
                      </a:extLst>
                    </pic:cNvPr>
                    <pic:cNvPicPr>
                      <a:picLocks noChangeAspect="1"/>
                    </pic:cNvPicPr>
                  </pic:nvPicPr>
                  <pic:blipFill>
                    <a:blip r:embed="rId13"/>
                    <a:stretch>
                      <a:fillRect/>
                    </a:stretch>
                  </pic:blipFill>
                  <pic:spPr>
                    <a:xfrm>
                      <a:off x="0" y="0"/>
                      <a:ext cx="5732145" cy="3162300"/>
                    </a:xfrm>
                    <a:prstGeom prst="rect">
                      <a:avLst/>
                    </a:prstGeom>
                  </pic:spPr>
                </pic:pic>
              </a:graphicData>
            </a:graphic>
          </wp:inline>
        </w:drawing>
      </w:r>
      <w:r w:rsidRPr="00B77BBA">
        <w:rPr>
          <w:rFonts w:asciiTheme="majorHAnsi" w:eastAsiaTheme="minorEastAsia" w:hAnsiTheme="majorHAnsi" w:cstheme="minorHAnsi"/>
          <w:b/>
          <w:bCs/>
          <w:color w:val="000000"/>
          <w:sz w:val="22"/>
          <w:szCs w:val="22"/>
        </w:rPr>
        <w:t xml:space="preserve">Figure </w:t>
      </w:r>
      <w:r>
        <w:rPr>
          <w:rFonts w:asciiTheme="majorHAnsi" w:eastAsiaTheme="minorEastAsia" w:hAnsiTheme="majorHAnsi" w:cstheme="minorHAnsi"/>
          <w:b/>
          <w:bCs/>
          <w:color w:val="000000"/>
          <w:sz w:val="22"/>
          <w:szCs w:val="22"/>
        </w:rPr>
        <w:t>3</w:t>
      </w:r>
      <w:r w:rsidRPr="00B77BBA">
        <w:rPr>
          <w:rFonts w:asciiTheme="majorHAnsi" w:eastAsiaTheme="minorEastAsia" w:hAnsiTheme="majorHAnsi" w:cstheme="minorHAnsi"/>
          <w:b/>
          <w:bCs/>
          <w:color w:val="000000"/>
          <w:sz w:val="22"/>
          <w:szCs w:val="22"/>
        </w:rPr>
        <w:t xml:space="preserve">: Trade in live animals (number) for </w:t>
      </w:r>
      <w:r>
        <w:rPr>
          <w:rFonts w:asciiTheme="majorHAnsi" w:eastAsiaTheme="minorEastAsia" w:hAnsiTheme="majorHAnsi" w:cstheme="minorHAnsi"/>
          <w:b/>
          <w:bCs/>
          <w:color w:val="000000"/>
          <w:sz w:val="22"/>
          <w:szCs w:val="22"/>
        </w:rPr>
        <w:t>circuses or travelling exhibitions</w:t>
      </w:r>
      <w:r w:rsidRPr="00B77BBA">
        <w:rPr>
          <w:rFonts w:asciiTheme="majorHAnsi" w:eastAsiaTheme="minorEastAsia" w:hAnsiTheme="majorHAnsi" w:cstheme="minorHAnsi"/>
          <w:b/>
          <w:bCs/>
          <w:color w:val="000000"/>
          <w:sz w:val="22"/>
          <w:szCs w:val="22"/>
        </w:rPr>
        <w:t xml:space="preserve"> 200</w:t>
      </w:r>
      <w:r>
        <w:rPr>
          <w:rFonts w:asciiTheme="majorHAnsi" w:eastAsiaTheme="minorEastAsia" w:hAnsiTheme="majorHAnsi" w:cstheme="minorHAnsi"/>
          <w:b/>
          <w:bCs/>
          <w:color w:val="000000"/>
          <w:sz w:val="22"/>
          <w:szCs w:val="22"/>
        </w:rPr>
        <w:t>9</w:t>
      </w:r>
      <w:r w:rsidRPr="00B77BBA">
        <w:rPr>
          <w:rFonts w:asciiTheme="majorHAnsi" w:eastAsiaTheme="minorEastAsia" w:hAnsiTheme="majorHAnsi" w:cstheme="minorHAnsi"/>
          <w:b/>
          <w:bCs/>
          <w:color w:val="000000"/>
          <w:sz w:val="22"/>
          <w:szCs w:val="22"/>
        </w:rPr>
        <w:t>-201</w:t>
      </w:r>
      <w:r>
        <w:rPr>
          <w:rFonts w:asciiTheme="majorHAnsi" w:eastAsiaTheme="minorEastAsia" w:hAnsiTheme="majorHAnsi" w:cstheme="minorHAnsi"/>
          <w:b/>
          <w:bCs/>
          <w:color w:val="000000"/>
          <w:sz w:val="22"/>
          <w:szCs w:val="22"/>
        </w:rPr>
        <w:t>8</w:t>
      </w:r>
    </w:p>
    <w:p w14:paraId="67EECB07" w14:textId="77777777" w:rsidR="00340F86" w:rsidRPr="0026308A" w:rsidRDefault="00340F86" w:rsidP="00340F86">
      <w:pPr>
        <w:autoSpaceDE w:val="0"/>
        <w:autoSpaceDN w:val="0"/>
        <w:adjustRightInd w:val="0"/>
        <w:snapToGrid w:val="0"/>
        <w:spacing w:line="240" w:lineRule="auto"/>
        <w:jc w:val="both"/>
        <w:rPr>
          <w:rFonts w:asciiTheme="majorHAnsi" w:hAnsiTheme="majorHAnsi" w:cstheme="minorHAnsi"/>
          <w:color w:val="000000"/>
        </w:rPr>
      </w:pPr>
      <w:r w:rsidRPr="0026308A">
        <w:rPr>
          <w:rFonts w:asciiTheme="majorHAnsi" w:hAnsiTheme="majorHAnsi" w:cstheme="minorHAnsi"/>
          <w:color w:val="000000"/>
        </w:rPr>
        <w:t>The top five taxa traded live for zoological purposes, circuses and travelling exhibitions for 2009-2018 are shown in the following two figures</w:t>
      </w:r>
      <w:r>
        <w:rPr>
          <w:rFonts w:asciiTheme="majorHAnsi" w:hAnsiTheme="majorHAnsi" w:cstheme="minorHAnsi"/>
          <w:color w:val="000000"/>
        </w:rPr>
        <w:t xml:space="preserve">. We can </w:t>
      </w:r>
      <w:r w:rsidRPr="0026308A">
        <w:rPr>
          <w:rFonts w:asciiTheme="majorHAnsi" w:hAnsiTheme="majorHAnsi" w:cstheme="minorHAnsi"/>
          <w:color w:val="000000"/>
        </w:rPr>
        <w:t>not</w:t>
      </w:r>
      <w:r>
        <w:rPr>
          <w:rFonts w:asciiTheme="majorHAnsi" w:hAnsiTheme="majorHAnsi" w:cstheme="minorHAnsi"/>
          <w:color w:val="000000"/>
        </w:rPr>
        <w:t>e</w:t>
      </w:r>
      <w:r w:rsidRPr="0026308A">
        <w:rPr>
          <w:rFonts w:asciiTheme="majorHAnsi" w:hAnsiTheme="majorHAnsi" w:cstheme="minorHAnsi"/>
          <w:color w:val="000000"/>
        </w:rPr>
        <w:t xml:space="preserve"> that there are differences between those reported by the exporting Party and the importing Party. This is often due to exporters reporting the trade as commercial (source code T) and the importers reporting the same transaction as source code Z.</w:t>
      </w:r>
    </w:p>
    <w:p w14:paraId="4EEFB0D8" w14:textId="77777777" w:rsidR="00340F86" w:rsidRDefault="00340F86" w:rsidP="00340F86">
      <w:pPr>
        <w:autoSpaceDE w:val="0"/>
        <w:autoSpaceDN w:val="0"/>
        <w:adjustRightInd w:val="0"/>
        <w:snapToGrid w:val="0"/>
        <w:spacing w:line="240" w:lineRule="auto"/>
        <w:jc w:val="both"/>
        <w:rPr>
          <w:rFonts w:asciiTheme="majorHAnsi" w:hAnsiTheme="majorHAnsi" w:cstheme="minorHAnsi"/>
          <w:color w:val="000000"/>
        </w:rPr>
      </w:pPr>
      <w:r w:rsidRPr="0026308A">
        <w:rPr>
          <w:rFonts w:asciiTheme="majorHAnsi" w:hAnsiTheme="majorHAnsi" w:cstheme="minorHAnsi"/>
          <w:color w:val="000000"/>
        </w:rPr>
        <w:t>Figure 4 indicates that the main taxa traded as live animals by number for zoological purposes as reported by the exporter were</w:t>
      </w:r>
      <w:r>
        <w:rPr>
          <w:rFonts w:asciiTheme="majorHAnsi" w:hAnsiTheme="majorHAnsi" w:cstheme="minorHAnsi"/>
          <w:color w:val="000000"/>
        </w:rPr>
        <w:t xml:space="preserve"> the following:</w:t>
      </w:r>
    </w:p>
    <w:p w14:paraId="5C603E7C" w14:textId="77777777" w:rsidR="00340F86" w:rsidRPr="00814F80" w:rsidRDefault="00340F86" w:rsidP="00340F86">
      <w:pPr>
        <w:pStyle w:val="ListParagraph"/>
        <w:numPr>
          <w:ilvl w:val="0"/>
          <w:numId w:val="30"/>
        </w:numPr>
        <w:autoSpaceDE w:val="0"/>
        <w:autoSpaceDN w:val="0"/>
        <w:adjustRightInd w:val="0"/>
        <w:snapToGrid w:val="0"/>
        <w:spacing w:line="240" w:lineRule="auto"/>
        <w:jc w:val="both"/>
        <w:rPr>
          <w:rFonts w:asciiTheme="majorHAnsi" w:hAnsiTheme="majorHAnsi" w:cstheme="minorHAnsi"/>
          <w:color w:val="000000"/>
        </w:rPr>
      </w:pPr>
      <w:proofErr w:type="spellStart"/>
      <w:r w:rsidRPr="00814F80">
        <w:rPr>
          <w:rFonts w:asciiTheme="majorHAnsi" w:hAnsiTheme="majorHAnsi" w:cstheme="minorHAnsi"/>
          <w:i/>
          <w:iCs/>
          <w:color w:val="000000"/>
        </w:rPr>
        <w:t>Necrophrynoides</w:t>
      </w:r>
      <w:proofErr w:type="spellEnd"/>
      <w:r w:rsidRPr="00814F80">
        <w:rPr>
          <w:rFonts w:asciiTheme="majorHAnsi" w:hAnsiTheme="majorHAnsi" w:cstheme="minorHAnsi"/>
          <w:i/>
          <w:iCs/>
          <w:color w:val="000000"/>
        </w:rPr>
        <w:t xml:space="preserve"> </w:t>
      </w:r>
      <w:proofErr w:type="spellStart"/>
      <w:r w:rsidRPr="00814F80">
        <w:rPr>
          <w:rFonts w:asciiTheme="majorHAnsi" w:hAnsiTheme="majorHAnsi" w:cstheme="minorHAnsi"/>
          <w:i/>
          <w:iCs/>
          <w:color w:val="000000"/>
        </w:rPr>
        <w:t>asperginis</w:t>
      </w:r>
      <w:proofErr w:type="spellEnd"/>
      <w:r w:rsidRPr="00814F80">
        <w:rPr>
          <w:rFonts w:asciiTheme="majorHAnsi" w:hAnsiTheme="majorHAnsi" w:cstheme="minorHAnsi"/>
          <w:i/>
          <w:iCs/>
          <w:color w:val="000000"/>
        </w:rPr>
        <w:t>,</w:t>
      </w:r>
    </w:p>
    <w:p w14:paraId="734A0A16" w14:textId="77777777" w:rsidR="00340F86" w:rsidRPr="00814F80" w:rsidRDefault="00340F86" w:rsidP="00340F86">
      <w:pPr>
        <w:pStyle w:val="ListParagraph"/>
        <w:numPr>
          <w:ilvl w:val="0"/>
          <w:numId w:val="30"/>
        </w:numPr>
        <w:autoSpaceDE w:val="0"/>
        <w:autoSpaceDN w:val="0"/>
        <w:adjustRightInd w:val="0"/>
        <w:snapToGrid w:val="0"/>
        <w:spacing w:line="240" w:lineRule="auto"/>
        <w:jc w:val="both"/>
        <w:rPr>
          <w:rFonts w:asciiTheme="majorHAnsi" w:hAnsiTheme="majorHAnsi" w:cstheme="minorHAnsi"/>
          <w:color w:val="000000"/>
        </w:rPr>
      </w:pPr>
      <w:r w:rsidRPr="00814F80">
        <w:rPr>
          <w:rFonts w:asciiTheme="majorHAnsi" w:hAnsiTheme="majorHAnsi" w:cstheme="minorHAnsi"/>
          <w:i/>
          <w:iCs/>
          <w:color w:val="000000"/>
        </w:rPr>
        <w:lastRenderedPageBreak/>
        <w:t xml:space="preserve">Panthera </w:t>
      </w:r>
      <w:proofErr w:type="spellStart"/>
      <w:r w:rsidRPr="00814F80">
        <w:rPr>
          <w:rFonts w:asciiTheme="majorHAnsi" w:hAnsiTheme="majorHAnsi" w:cstheme="minorHAnsi"/>
          <w:i/>
          <w:iCs/>
          <w:color w:val="000000"/>
        </w:rPr>
        <w:t>leo</w:t>
      </w:r>
      <w:proofErr w:type="spellEnd"/>
      <w:r w:rsidRPr="00814F80">
        <w:rPr>
          <w:rFonts w:asciiTheme="majorHAnsi" w:hAnsiTheme="majorHAnsi" w:cstheme="minorHAnsi"/>
          <w:i/>
          <w:iCs/>
          <w:color w:val="000000"/>
        </w:rPr>
        <w:t>,</w:t>
      </w:r>
    </w:p>
    <w:p w14:paraId="7A71F589" w14:textId="77777777" w:rsidR="00340F86" w:rsidRPr="00814F80" w:rsidRDefault="00340F86" w:rsidP="00340F86">
      <w:pPr>
        <w:pStyle w:val="ListParagraph"/>
        <w:numPr>
          <w:ilvl w:val="0"/>
          <w:numId w:val="30"/>
        </w:numPr>
        <w:autoSpaceDE w:val="0"/>
        <w:autoSpaceDN w:val="0"/>
        <w:adjustRightInd w:val="0"/>
        <w:snapToGrid w:val="0"/>
        <w:spacing w:line="240" w:lineRule="auto"/>
        <w:jc w:val="both"/>
        <w:rPr>
          <w:rFonts w:asciiTheme="majorHAnsi" w:hAnsiTheme="majorHAnsi" w:cstheme="minorHAnsi"/>
          <w:color w:val="000000"/>
        </w:rPr>
      </w:pPr>
      <w:r w:rsidRPr="00814F80">
        <w:rPr>
          <w:rFonts w:asciiTheme="majorHAnsi" w:hAnsiTheme="majorHAnsi" w:cstheme="minorHAnsi"/>
          <w:i/>
          <w:iCs/>
          <w:color w:val="000000"/>
        </w:rPr>
        <w:t xml:space="preserve">Phoenicopterus </w:t>
      </w:r>
      <w:proofErr w:type="spellStart"/>
      <w:r w:rsidRPr="00814F80">
        <w:rPr>
          <w:rFonts w:asciiTheme="majorHAnsi" w:hAnsiTheme="majorHAnsi" w:cstheme="minorHAnsi"/>
          <w:i/>
          <w:iCs/>
          <w:color w:val="000000"/>
        </w:rPr>
        <w:t>ruber</w:t>
      </w:r>
      <w:proofErr w:type="spellEnd"/>
      <w:r w:rsidRPr="00814F80">
        <w:rPr>
          <w:rFonts w:asciiTheme="majorHAnsi" w:hAnsiTheme="majorHAnsi" w:cstheme="minorHAnsi"/>
          <w:i/>
          <w:iCs/>
          <w:color w:val="000000"/>
        </w:rPr>
        <w:t>,</w:t>
      </w:r>
    </w:p>
    <w:p w14:paraId="00E5793E" w14:textId="77777777" w:rsidR="00340F86" w:rsidRPr="00814F80" w:rsidRDefault="00340F86" w:rsidP="00340F86">
      <w:pPr>
        <w:pStyle w:val="ListParagraph"/>
        <w:numPr>
          <w:ilvl w:val="0"/>
          <w:numId w:val="30"/>
        </w:numPr>
        <w:autoSpaceDE w:val="0"/>
        <w:autoSpaceDN w:val="0"/>
        <w:adjustRightInd w:val="0"/>
        <w:snapToGrid w:val="0"/>
        <w:spacing w:line="240" w:lineRule="auto"/>
        <w:jc w:val="both"/>
        <w:rPr>
          <w:rFonts w:asciiTheme="majorHAnsi" w:hAnsiTheme="majorHAnsi" w:cstheme="minorHAnsi"/>
          <w:color w:val="000000"/>
        </w:rPr>
      </w:pPr>
      <w:r w:rsidRPr="00814F80">
        <w:rPr>
          <w:rFonts w:asciiTheme="majorHAnsi" w:hAnsiTheme="majorHAnsi" w:cstheme="minorHAnsi"/>
          <w:i/>
          <w:iCs/>
          <w:color w:val="000000"/>
        </w:rPr>
        <w:t xml:space="preserve">Lemur </w:t>
      </w:r>
      <w:proofErr w:type="spellStart"/>
      <w:r w:rsidRPr="00814F80">
        <w:rPr>
          <w:rFonts w:asciiTheme="majorHAnsi" w:hAnsiTheme="majorHAnsi" w:cstheme="minorHAnsi"/>
          <w:i/>
          <w:iCs/>
          <w:color w:val="000000"/>
        </w:rPr>
        <w:t>catta</w:t>
      </w:r>
      <w:proofErr w:type="spellEnd"/>
    </w:p>
    <w:p w14:paraId="7E68E55C" w14:textId="77777777" w:rsidR="00340F86" w:rsidRDefault="00340F86" w:rsidP="00340F86">
      <w:pPr>
        <w:pStyle w:val="ListParagraph"/>
        <w:numPr>
          <w:ilvl w:val="0"/>
          <w:numId w:val="30"/>
        </w:numPr>
        <w:autoSpaceDE w:val="0"/>
        <w:autoSpaceDN w:val="0"/>
        <w:adjustRightInd w:val="0"/>
        <w:snapToGrid w:val="0"/>
        <w:spacing w:line="240" w:lineRule="auto"/>
        <w:jc w:val="both"/>
        <w:rPr>
          <w:rFonts w:asciiTheme="majorHAnsi" w:hAnsiTheme="majorHAnsi" w:cstheme="minorHAnsi"/>
          <w:color w:val="000000"/>
        </w:rPr>
      </w:pPr>
      <w:r w:rsidRPr="00814F80">
        <w:rPr>
          <w:rFonts w:asciiTheme="majorHAnsi" w:hAnsiTheme="majorHAnsi" w:cstheme="minorHAnsi"/>
          <w:color w:val="000000"/>
        </w:rPr>
        <w:t xml:space="preserve">and </w:t>
      </w:r>
      <w:r w:rsidRPr="00814F80">
        <w:rPr>
          <w:rFonts w:asciiTheme="majorHAnsi" w:hAnsiTheme="majorHAnsi" w:cstheme="minorHAnsi"/>
          <w:i/>
          <w:iCs/>
          <w:color w:val="000000"/>
        </w:rPr>
        <w:t xml:space="preserve">Panthera </w:t>
      </w:r>
      <w:proofErr w:type="spellStart"/>
      <w:r w:rsidRPr="00814F80">
        <w:rPr>
          <w:rFonts w:asciiTheme="majorHAnsi" w:hAnsiTheme="majorHAnsi" w:cstheme="minorHAnsi"/>
          <w:i/>
          <w:iCs/>
          <w:color w:val="000000"/>
        </w:rPr>
        <w:t>tigris</w:t>
      </w:r>
      <w:proofErr w:type="spellEnd"/>
    </w:p>
    <w:p w14:paraId="1933F037" w14:textId="77777777" w:rsidR="00340F86" w:rsidRDefault="00340F86" w:rsidP="00340F86">
      <w:pPr>
        <w:autoSpaceDE w:val="0"/>
        <w:autoSpaceDN w:val="0"/>
        <w:adjustRightInd w:val="0"/>
        <w:snapToGrid w:val="0"/>
        <w:spacing w:line="240" w:lineRule="auto"/>
        <w:jc w:val="both"/>
        <w:rPr>
          <w:rFonts w:asciiTheme="majorHAnsi" w:hAnsiTheme="majorHAnsi" w:cstheme="minorHAnsi"/>
          <w:color w:val="000000"/>
        </w:rPr>
      </w:pPr>
      <w:r>
        <w:rPr>
          <w:rFonts w:asciiTheme="majorHAnsi" w:hAnsiTheme="majorHAnsi" w:cstheme="minorHAnsi"/>
          <w:color w:val="000000"/>
        </w:rPr>
        <w:t>Mean</w:t>
      </w:r>
      <w:r w:rsidRPr="00814F80">
        <w:rPr>
          <w:rFonts w:asciiTheme="majorHAnsi" w:hAnsiTheme="majorHAnsi" w:cstheme="minorHAnsi"/>
          <w:color w:val="000000"/>
        </w:rPr>
        <w:t>while</w:t>
      </w:r>
      <w:r>
        <w:rPr>
          <w:rFonts w:asciiTheme="majorHAnsi" w:hAnsiTheme="majorHAnsi" w:cstheme="minorHAnsi"/>
          <w:color w:val="000000"/>
        </w:rPr>
        <w:t>,</w:t>
      </w:r>
      <w:r w:rsidRPr="00814F80">
        <w:rPr>
          <w:rFonts w:asciiTheme="majorHAnsi" w:hAnsiTheme="majorHAnsi" w:cstheme="minorHAnsi"/>
          <w:color w:val="000000"/>
        </w:rPr>
        <w:t xml:space="preserve"> the main taxa as </w:t>
      </w:r>
      <w:r>
        <w:rPr>
          <w:rFonts w:asciiTheme="majorHAnsi" w:hAnsiTheme="majorHAnsi" w:cstheme="minorHAnsi"/>
          <w:color w:val="000000"/>
        </w:rPr>
        <w:t>re</w:t>
      </w:r>
      <w:r w:rsidRPr="00814F80">
        <w:rPr>
          <w:rFonts w:asciiTheme="majorHAnsi" w:hAnsiTheme="majorHAnsi" w:cstheme="minorHAnsi"/>
          <w:color w:val="000000"/>
        </w:rPr>
        <w:t>ported by the importer were</w:t>
      </w:r>
      <w:r>
        <w:rPr>
          <w:rFonts w:asciiTheme="majorHAnsi" w:hAnsiTheme="majorHAnsi" w:cstheme="minorHAnsi"/>
          <w:color w:val="000000"/>
        </w:rPr>
        <w:t>:</w:t>
      </w:r>
    </w:p>
    <w:p w14:paraId="78931B4F" w14:textId="77777777" w:rsidR="00340F86" w:rsidRPr="00814F80" w:rsidRDefault="00340F86" w:rsidP="00340F86">
      <w:pPr>
        <w:pStyle w:val="ListParagraph"/>
        <w:numPr>
          <w:ilvl w:val="0"/>
          <w:numId w:val="30"/>
        </w:numPr>
        <w:autoSpaceDE w:val="0"/>
        <w:autoSpaceDN w:val="0"/>
        <w:adjustRightInd w:val="0"/>
        <w:snapToGrid w:val="0"/>
        <w:spacing w:line="240" w:lineRule="auto"/>
        <w:jc w:val="both"/>
        <w:rPr>
          <w:rFonts w:asciiTheme="majorHAnsi" w:hAnsiTheme="majorHAnsi" w:cstheme="minorHAnsi"/>
          <w:color w:val="000000"/>
        </w:rPr>
      </w:pPr>
      <w:proofErr w:type="spellStart"/>
      <w:r w:rsidRPr="00814F80">
        <w:rPr>
          <w:rFonts w:asciiTheme="majorHAnsi" w:hAnsiTheme="majorHAnsi" w:cstheme="minorHAnsi"/>
          <w:i/>
          <w:iCs/>
          <w:color w:val="000000"/>
        </w:rPr>
        <w:t>Ornithoptera</w:t>
      </w:r>
      <w:proofErr w:type="spellEnd"/>
      <w:r w:rsidRPr="00814F80">
        <w:rPr>
          <w:rFonts w:asciiTheme="majorHAnsi" w:hAnsiTheme="majorHAnsi" w:cstheme="minorHAnsi"/>
          <w:i/>
          <w:iCs/>
          <w:color w:val="000000"/>
        </w:rPr>
        <w:t xml:space="preserve"> </w:t>
      </w:r>
      <w:proofErr w:type="spellStart"/>
      <w:r w:rsidRPr="00814F80">
        <w:rPr>
          <w:rFonts w:asciiTheme="majorHAnsi" w:hAnsiTheme="majorHAnsi" w:cstheme="minorHAnsi"/>
          <w:i/>
          <w:iCs/>
          <w:color w:val="000000"/>
        </w:rPr>
        <w:t>priamus</w:t>
      </w:r>
      <w:proofErr w:type="spellEnd"/>
      <w:r w:rsidRPr="00814F80">
        <w:rPr>
          <w:rFonts w:asciiTheme="majorHAnsi" w:hAnsiTheme="majorHAnsi" w:cstheme="minorHAnsi"/>
          <w:i/>
          <w:iCs/>
          <w:color w:val="000000"/>
        </w:rPr>
        <w:t>,</w:t>
      </w:r>
    </w:p>
    <w:p w14:paraId="3E8BA1C8" w14:textId="77777777" w:rsidR="00340F86" w:rsidRPr="00814F80" w:rsidRDefault="00340F86" w:rsidP="00340F86">
      <w:pPr>
        <w:pStyle w:val="ListParagraph"/>
        <w:numPr>
          <w:ilvl w:val="0"/>
          <w:numId w:val="30"/>
        </w:numPr>
        <w:autoSpaceDE w:val="0"/>
        <w:autoSpaceDN w:val="0"/>
        <w:adjustRightInd w:val="0"/>
        <w:snapToGrid w:val="0"/>
        <w:spacing w:line="240" w:lineRule="auto"/>
        <w:jc w:val="both"/>
        <w:rPr>
          <w:rFonts w:asciiTheme="majorHAnsi" w:hAnsiTheme="majorHAnsi" w:cstheme="minorHAnsi"/>
          <w:color w:val="000000"/>
        </w:rPr>
      </w:pPr>
      <w:proofErr w:type="spellStart"/>
      <w:r w:rsidRPr="00814F80">
        <w:rPr>
          <w:rFonts w:asciiTheme="majorHAnsi" w:hAnsiTheme="majorHAnsi" w:cstheme="minorHAnsi"/>
          <w:i/>
          <w:iCs/>
          <w:color w:val="000000"/>
        </w:rPr>
        <w:t>Troides</w:t>
      </w:r>
      <w:proofErr w:type="spellEnd"/>
      <w:r w:rsidRPr="00814F80">
        <w:rPr>
          <w:rFonts w:asciiTheme="majorHAnsi" w:hAnsiTheme="majorHAnsi" w:cstheme="minorHAnsi"/>
          <w:i/>
          <w:iCs/>
          <w:color w:val="000000"/>
        </w:rPr>
        <w:t xml:space="preserve"> Helena</w:t>
      </w:r>
    </w:p>
    <w:p w14:paraId="0DCA47B5" w14:textId="77777777" w:rsidR="00340F86" w:rsidRDefault="00340F86" w:rsidP="00340F86">
      <w:pPr>
        <w:pStyle w:val="ListParagraph"/>
        <w:numPr>
          <w:ilvl w:val="0"/>
          <w:numId w:val="30"/>
        </w:numPr>
        <w:autoSpaceDE w:val="0"/>
        <w:autoSpaceDN w:val="0"/>
        <w:adjustRightInd w:val="0"/>
        <w:snapToGrid w:val="0"/>
        <w:spacing w:line="240" w:lineRule="auto"/>
        <w:jc w:val="both"/>
        <w:rPr>
          <w:rFonts w:asciiTheme="majorHAnsi" w:hAnsiTheme="majorHAnsi" w:cstheme="minorHAnsi"/>
          <w:color w:val="000000"/>
        </w:rPr>
      </w:pPr>
      <w:proofErr w:type="spellStart"/>
      <w:r w:rsidRPr="00814F80">
        <w:rPr>
          <w:rFonts w:asciiTheme="majorHAnsi" w:hAnsiTheme="majorHAnsi" w:cstheme="minorHAnsi"/>
          <w:i/>
          <w:iCs/>
          <w:color w:val="000000"/>
        </w:rPr>
        <w:t>Ornithoptera</w:t>
      </w:r>
      <w:proofErr w:type="spellEnd"/>
      <w:r w:rsidRPr="00814F80">
        <w:rPr>
          <w:rFonts w:asciiTheme="majorHAnsi" w:hAnsiTheme="majorHAnsi" w:cstheme="minorHAnsi"/>
          <w:i/>
          <w:iCs/>
          <w:color w:val="000000"/>
        </w:rPr>
        <w:t xml:space="preserve"> </w:t>
      </w:r>
      <w:r w:rsidRPr="00814F80">
        <w:rPr>
          <w:rFonts w:asciiTheme="majorHAnsi" w:hAnsiTheme="majorHAnsi" w:cstheme="minorHAnsi"/>
          <w:color w:val="000000"/>
        </w:rPr>
        <w:t>spp.</w:t>
      </w:r>
    </w:p>
    <w:p w14:paraId="242D9A43" w14:textId="77777777" w:rsidR="00340F86" w:rsidRPr="00814F80" w:rsidRDefault="00340F86" w:rsidP="00340F86">
      <w:pPr>
        <w:pStyle w:val="ListParagraph"/>
        <w:numPr>
          <w:ilvl w:val="0"/>
          <w:numId w:val="30"/>
        </w:numPr>
        <w:autoSpaceDE w:val="0"/>
        <w:autoSpaceDN w:val="0"/>
        <w:adjustRightInd w:val="0"/>
        <w:snapToGrid w:val="0"/>
        <w:spacing w:line="240" w:lineRule="auto"/>
        <w:jc w:val="both"/>
        <w:rPr>
          <w:rFonts w:asciiTheme="majorHAnsi" w:hAnsiTheme="majorHAnsi" w:cstheme="minorHAnsi"/>
          <w:color w:val="000000"/>
        </w:rPr>
      </w:pPr>
      <w:proofErr w:type="spellStart"/>
      <w:r w:rsidRPr="00814F80">
        <w:rPr>
          <w:rFonts w:asciiTheme="majorHAnsi" w:hAnsiTheme="majorHAnsi" w:cstheme="minorHAnsi"/>
          <w:i/>
          <w:iCs/>
          <w:color w:val="000000"/>
        </w:rPr>
        <w:t>Mauremys</w:t>
      </w:r>
      <w:proofErr w:type="spellEnd"/>
      <w:r w:rsidRPr="00814F80">
        <w:rPr>
          <w:rFonts w:asciiTheme="majorHAnsi" w:hAnsiTheme="majorHAnsi" w:cstheme="minorHAnsi"/>
          <w:i/>
          <w:iCs/>
          <w:color w:val="000000"/>
        </w:rPr>
        <w:t xml:space="preserve"> </w:t>
      </w:r>
      <w:proofErr w:type="spellStart"/>
      <w:r w:rsidRPr="00814F80">
        <w:rPr>
          <w:rFonts w:asciiTheme="majorHAnsi" w:hAnsiTheme="majorHAnsi" w:cstheme="minorHAnsi"/>
          <w:i/>
          <w:iCs/>
          <w:color w:val="000000"/>
        </w:rPr>
        <w:t>reevesii</w:t>
      </w:r>
      <w:proofErr w:type="spellEnd"/>
    </w:p>
    <w:p w14:paraId="0483B5F7" w14:textId="77777777" w:rsidR="00340F86" w:rsidRPr="00814F80" w:rsidRDefault="00340F86" w:rsidP="00340F86">
      <w:pPr>
        <w:pStyle w:val="ListParagraph"/>
        <w:numPr>
          <w:ilvl w:val="0"/>
          <w:numId w:val="30"/>
        </w:numPr>
        <w:autoSpaceDE w:val="0"/>
        <w:autoSpaceDN w:val="0"/>
        <w:adjustRightInd w:val="0"/>
        <w:snapToGrid w:val="0"/>
        <w:spacing w:line="240" w:lineRule="auto"/>
        <w:jc w:val="both"/>
        <w:rPr>
          <w:rFonts w:asciiTheme="majorHAnsi" w:hAnsiTheme="majorHAnsi" w:cstheme="minorHAnsi"/>
          <w:color w:val="000000"/>
        </w:rPr>
      </w:pPr>
      <w:r w:rsidRPr="00814F80">
        <w:rPr>
          <w:rFonts w:asciiTheme="majorHAnsi" w:hAnsiTheme="majorHAnsi" w:cstheme="minorHAnsi"/>
          <w:iCs/>
          <w:color w:val="000000"/>
        </w:rPr>
        <w:t>and</w:t>
      </w:r>
      <w:r w:rsidRPr="00814F80">
        <w:rPr>
          <w:rFonts w:asciiTheme="majorHAnsi" w:hAnsiTheme="majorHAnsi" w:cstheme="minorHAnsi"/>
          <w:i/>
          <w:iCs/>
          <w:color w:val="000000"/>
        </w:rPr>
        <w:t xml:space="preserve"> </w:t>
      </w:r>
      <w:proofErr w:type="spellStart"/>
      <w:r w:rsidRPr="00814F80">
        <w:rPr>
          <w:rFonts w:asciiTheme="majorHAnsi" w:hAnsiTheme="majorHAnsi" w:cstheme="minorHAnsi"/>
          <w:i/>
          <w:iCs/>
          <w:color w:val="000000"/>
        </w:rPr>
        <w:t>Myiopsitta</w:t>
      </w:r>
      <w:proofErr w:type="spellEnd"/>
      <w:r w:rsidRPr="00814F80">
        <w:rPr>
          <w:rFonts w:asciiTheme="majorHAnsi" w:hAnsiTheme="majorHAnsi" w:cstheme="minorHAnsi"/>
          <w:i/>
          <w:iCs/>
          <w:color w:val="000000"/>
        </w:rPr>
        <w:t xml:space="preserve"> </w:t>
      </w:r>
      <w:proofErr w:type="spellStart"/>
      <w:r w:rsidRPr="00814F80">
        <w:rPr>
          <w:rFonts w:asciiTheme="majorHAnsi" w:hAnsiTheme="majorHAnsi" w:cstheme="minorHAnsi"/>
          <w:i/>
          <w:iCs/>
          <w:color w:val="000000"/>
        </w:rPr>
        <w:t>monachus</w:t>
      </w:r>
      <w:proofErr w:type="spellEnd"/>
      <w:r w:rsidRPr="00814F80">
        <w:rPr>
          <w:rFonts w:asciiTheme="majorHAnsi" w:hAnsiTheme="majorHAnsi" w:cstheme="minorHAnsi"/>
          <w:i/>
          <w:iCs/>
          <w:color w:val="00000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495"/>
      </w:tblGrid>
      <w:tr w:rsidR="00340F86" w14:paraId="11CFA350" w14:textId="77777777" w:rsidTr="00931A50">
        <w:tc>
          <w:tcPr>
            <w:tcW w:w="4522" w:type="dxa"/>
          </w:tcPr>
          <w:p w14:paraId="4BE86BFE" w14:textId="77777777" w:rsidR="00340F86" w:rsidRDefault="00340F86" w:rsidP="00931A50">
            <w:pPr>
              <w:autoSpaceDE w:val="0"/>
              <w:autoSpaceDN w:val="0"/>
              <w:adjustRightInd w:val="0"/>
              <w:snapToGrid w:val="0"/>
              <w:jc w:val="both"/>
              <w:rPr>
                <w:rFonts w:asciiTheme="majorHAnsi" w:hAnsiTheme="majorHAnsi" w:cstheme="minorHAnsi"/>
                <w:color w:val="000000"/>
                <w:highlight w:val="yellow"/>
              </w:rPr>
            </w:pPr>
            <w:r>
              <w:rPr>
                <w:noProof/>
              </w:rPr>
              <w:drawing>
                <wp:inline distT="0" distB="0" distL="0" distR="0" wp14:anchorId="6FA1C83C" wp14:editId="2C8B9CB6">
                  <wp:extent cx="2734408" cy="1676972"/>
                  <wp:effectExtent l="0" t="0" r="0" b="0"/>
                  <wp:docPr id="11" name="Picture 3">
                    <a:extLst xmlns:a="http://schemas.openxmlformats.org/drawingml/2006/main">
                      <a:ext uri="{FF2B5EF4-FFF2-40B4-BE49-F238E27FC236}">
                        <a16:creationId xmlns:a16="http://schemas.microsoft.com/office/drawing/2014/main" id="{DFD3CA00-A45D-4EFC-B259-FD422FE90B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FD3CA00-A45D-4EFC-B259-FD422FE90BA4}"/>
                              </a:ext>
                            </a:extLst>
                          </pic:cNvPr>
                          <pic:cNvPicPr>
                            <a:picLocks noChangeAspect="1"/>
                          </pic:cNvPicPr>
                        </pic:nvPicPr>
                        <pic:blipFill>
                          <a:blip r:embed="rId14"/>
                          <a:stretch>
                            <a:fillRect/>
                          </a:stretch>
                        </pic:blipFill>
                        <pic:spPr>
                          <a:xfrm>
                            <a:off x="0" y="0"/>
                            <a:ext cx="2742415" cy="1681883"/>
                          </a:xfrm>
                          <a:prstGeom prst="rect">
                            <a:avLst/>
                          </a:prstGeom>
                        </pic:spPr>
                      </pic:pic>
                    </a:graphicData>
                  </a:graphic>
                </wp:inline>
              </w:drawing>
            </w:r>
          </w:p>
        </w:tc>
        <w:tc>
          <w:tcPr>
            <w:tcW w:w="4495" w:type="dxa"/>
          </w:tcPr>
          <w:p w14:paraId="2E83D002" w14:textId="77777777" w:rsidR="00340F86" w:rsidRDefault="00340F86" w:rsidP="00931A50">
            <w:pPr>
              <w:autoSpaceDE w:val="0"/>
              <w:autoSpaceDN w:val="0"/>
              <w:adjustRightInd w:val="0"/>
              <w:snapToGrid w:val="0"/>
              <w:jc w:val="both"/>
              <w:rPr>
                <w:rFonts w:asciiTheme="majorHAnsi" w:hAnsiTheme="majorHAnsi" w:cstheme="minorHAnsi"/>
                <w:color w:val="000000"/>
                <w:highlight w:val="yellow"/>
              </w:rPr>
            </w:pPr>
            <w:r>
              <w:rPr>
                <w:noProof/>
              </w:rPr>
              <w:drawing>
                <wp:inline distT="0" distB="0" distL="0" distR="0" wp14:anchorId="0307AFCA" wp14:editId="58EF784D">
                  <wp:extent cx="2708572" cy="1696915"/>
                  <wp:effectExtent l="0" t="0" r="0" b="0"/>
                  <wp:docPr id="12" name="Picture 4">
                    <a:extLst xmlns:a="http://schemas.openxmlformats.org/drawingml/2006/main">
                      <a:ext uri="{FF2B5EF4-FFF2-40B4-BE49-F238E27FC236}">
                        <a16:creationId xmlns:a16="http://schemas.microsoft.com/office/drawing/2014/main" id="{FA21C0BC-E0E6-4C17-890C-05E983ABEB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A21C0BC-E0E6-4C17-890C-05E983ABEB73}"/>
                              </a:ext>
                            </a:extLst>
                          </pic:cNvPr>
                          <pic:cNvPicPr>
                            <a:picLocks noChangeAspect="1"/>
                          </pic:cNvPicPr>
                        </pic:nvPicPr>
                        <pic:blipFill>
                          <a:blip r:embed="rId15"/>
                          <a:stretch>
                            <a:fillRect/>
                          </a:stretch>
                        </pic:blipFill>
                        <pic:spPr>
                          <a:xfrm>
                            <a:off x="0" y="0"/>
                            <a:ext cx="2734281" cy="1713022"/>
                          </a:xfrm>
                          <a:prstGeom prst="rect">
                            <a:avLst/>
                          </a:prstGeom>
                        </pic:spPr>
                      </pic:pic>
                    </a:graphicData>
                  </a:graphic>
                </wp:inline>
              </w:drawing>
            </w:r>
          </w:p>
        </w:tc>
      </w:tr>
    </w:tbl>
    <w:p w14:paraId="65B8EB95" w14:textId="77777777" w:rsidR="00340F86" w:rsidRDefault="00340F86" w:rsidP="00340F86">
      <w:pPr>
        <w:pStyle w:val="NormalWeb"/>
        <w:adjustRightInd w:val="0"/>
        <w:snapToGrid w:val="0"/>
        <w:spacing w:before="240" w:beforeAutospacing="0" w:after="240" w:afterAutospacing="0"/>
        <w:jc w:val="both"/>
        <w:rPr>
          <w:rFonts w:asciiTheme="majorHAnsi" w:eastAsiaTheme="minorEastAsia" w:hAnsiTheme="majorHAnsi" w:cstheme="minorHAnsi"/>
          <w:b/>
          <w:bCs/>
          <w:color w:val="000000"/>
          <w:sz w:val="22"/>
          <w:szCs w:val="22"/>
        </w:rPr>
      </w:pPr>
      <w:r w:rsidRPr="00B77BBA">
        <w:rPr>
          <w:rFonts w:asciiTheme="majorHAnsi" w:eastAsiaTheme="minorEastAsia" w:hAnsiTheme="majorHAnsi" w:cstheme="minorHAnsi"/>
          <w:b/>
          <w:bCs/>
          <w:color w:val="000000"/>
          <w:sz w:val="22"/>
          <w:szCs w:val="22"/>
        </w:rPr>
        <w:t xml:space="preserve">Figure </w:t>
      </w:r>
      <w:r>
        <w:rPr>
          <w:rFonts w:asciiTheme="majorHAnsi" w:eastAsiaTheme="minorEastAsia" w:hAnsiTheme="majorHAnsi" w:cstheme="minorHAnsi"/>
          <w:b/>
          <w:bCs/>
          <w:color w:val="000000"/>
          <w:sz w:val="22"/>
          <w:szCs w:val="22"/>
        </w:rPr>
        <w:t>4</w:t>
      </w:r>
      <w:r w:rsidRPr="00B77BBA">
        <w:rPr>
          <w:rFonts w:asciiTheme="majorHAnsi" w:eastAsiaTheme="minorEastAsia" w:hAnsiTheme="majorHAnsi" w:cstheme="minorHAnsi"/>
          <w:b/>
          <w:bCs/>
          <w:color w:val="000000"/>
          <w:sz w:val="22"/>
          <w:szCs w:val="22"/>
        </w:rPr>
        <w:t xml:space="preserve">: </w:t>
      </w:r>
      <w:r>
        <w:rPr>
          <w:rFonts w:asciiTheme="majorHAnsi" w:eastAsiaTheme="minorEastAsia" w:hAnsiTheme="majorHAnsi" w:cstheme="minorHAnsi"/>
          <w:b/>
          <w:bCs/>
          <w:color w:val="000000"/>
          <w:sz w:val="22"/>
          <w:szCs w:val="22"/>
        </w:rPr>
        <w:t xml:space="preserve">Main taxa of live </w:t>
      </w:r>
      <w:proofErr w:type="gramStart"/>
      <w:r>
        <w:rPr>
          <w:rFonts w:asciiTheme="majorHAnsi" w:eastAsiaTheme="minorEastAsia" w:hAnsiTheme="majorHAnsi" w:cstheme="minorHAnsi"/>
          <w:b/>
          <w:bCs/>
          <w:color w:val="000000"/>
          <w:sz w:val="22"/>
          <w:szCs w:val="22"/>
        </w:rPr>
        <w:t>animals</w:t>
      </w:r>
      <w:proofErr w:type="gramEnd"/>
      <w:r>
        <w:rPr>
          <w:rFonts w:asciiTheme="majorHAnsi" w:eastAsiaTheme="minorEastAsia" w:hAnsiTheme="majorHAnsi" w:cstheme="minorHAnsi"/>
          <w:b/>
          <w:bCs/>
          <w:color w:val="000000"/>
          <w:sz w:val="22"/>
          <w:szCs w:val="22"/>
        </w:rPr>
        <w:t xml:space="preserve"> trade for zoological purposes</w:t>
      </w:r>
      <w:r w:rsidRPr="00B77BBA">
        <w:rPr>
          <w:rFonts w:asciiTheme="majorHAnsi" w:eastAsiaTheme="minorEastAsia" w:hAnsiTheme="majorHAnsi" w:cstheme="minorHAnsi"/>
          <w:b/>
          <w:bCs/>
          <w:color w:val="000000"/>
          <w:sz w:val="22"/>
          <w:szCs w:val="22"/>
        </w:rPr>
        <w:t xml:space="preserve"> 200</w:t>
      </w:r>
      <w:r>
        <w:rPr>
          <w:rFonts w:asciiTheme="majorHAnsi" w:eastAsiaTheme="minorEastAsia" w:hAnsiTheme="majorHAnsi" w:cstheme="minorHAnsi"/>
          <w:b/>
          <w:bCs/>
          <w:color w:val="000000"/>
          <w:sz w:val="22"/>
          <w:szCs w:val="22"/>
        </w:rPr>
        <w:t>9</w:t>
      </w:r>
      <w:r w:rsidRPr="00B77BBA">
        <w:rPr>
          <w:rFonts w:asciiTheme="majorHAnsi" w:eastAsiaTheme="minorEastAsia" w:hAnsiTheme="majorHAnsi" w:cstheme="minorHAnsi"/>
          <w:b/>
          <w:bCs/>
          <w:color w:val="000000"/>
          <w:sz w:val="22"/>
          <w:szCs w:val="22"/>
        </w:rPr>
        <w:t>-201</w:t>
      </w:r>
      <w:r>
        <w:rPr>
          <w:rFonts w:asciiTheme="majorHAnsi" w:eastAsiaTheme="minorEastAsia" w:hAnsiTheme="majorHAnsi" w:cstheme="minorHAnsi"/>
          <w:b/>
          <w:bCs/>
          <w:color w:val="000000"/>
          <w:sz w:val="22"/>
          <w:szCs w:val="22"/>
        </w:rPr>
        <w:t>8, as reported by exporters (left) and importers (right)</w:t>
      </w:r>
    </w:p>
    <w:p w14:paraId="0232A3D3" w14:textId="77777777" w:rsidR="00340F86" w:rsidRDefault="00340F86" w:rsidP="00340F86">
      <w:pPr>
        <w:pStyle w:val="NormalWeb"/>
        <w:adjustRightInd w:val="0"/>
        <w:snapToGrid w:val="0"/>
        <w:spacing w:before="240" w:beforeAutospacing="0" w:after="240" w:afterAutospacing="0"/>
        <w:jc w:val="both"/>
        <w:rPr>
          <w:rFonts w:asciiTheme="majorHAnsi" w:hAnsiTheme="majorHAnsi" w:cstheme="minorHAnsi"/>
          <w:color w:val="000000"/>
          <w:sz w:val="22"/>
          <w:szCs w:val="22"/>
        </w:rPr>
      </w:pPr>
      <w:r w:rsidRPr="007A5C9A">
        <w:rPr>
          <w:rFonts w:asciiTheme="majorHAnsi" w:hAnsiTheme="majorHAnsi" w:cstheme="minorHAnsi"/>
          <w:color w:val="000000"/>
          <w:sz w:val="22"/>
          <w:szCs w:val="22"/>
        </w:rPr>
        <w:t xml:space="preserve">Figure 5 indicates that the main taxa </w:t>
      </w:r>
      <w:r w:rsidRPr="007A5C9A">
        <w:rPr>
          <w:rFonts w:asciiTheme="majorHAnsi" w:eastAsiaTheme="majorEastAsia" w:hAnsiTheme="majorHAnsi" w:cstheme="minorHAnsi"/>
          <w:color w:val="000000"/>
          <w:sz w:val="22"/>
          <w:szCs w:val="22"/>
        </w:rPr>
        <w:t>trade</w:t>
      </w:r>
      <w:r w:rsidRPr="007A5C9A">
        <w:rPr>
          <w:rFonts w:asciiTheme="majorHAnsi" w:hAnsiTheme="majorHAnsi" w:cstheme="minorHAnsi"/>
          <w:color w:val="000000"/>
          <w:sz w:val="22"/>
          <w:szCs w:val="22"/>
        </w:rPr>
        <w:t>d</w:t>
      </w:r>
      <w:r w:rsidRPr="007A5C9A">
        <w:rPr>
          <w:rFonts w:asciiTheme="majorHAnsi" w:eastAsiaTheme="majorEastAsia" w:hAnsiTheme="majorHAnsi" w:cstheme="minorHAnsi"/>
          <w:color w:val="000000"/>
          <w:sz w:val="22"/>
          <w:szCs w:val="22"/>
        </w:rPr>
        <w:t xml:space="preserve"> as live animals by number for </w:t>
      </w:r>
      <w:r w:rsidRPr="007A5C9A">
        <w:rPr>
          <w:rFonts w:asciiTheme="majorHAnsi" w:hAnsiTheme="majorHAnsi" w:cstheme="minorHAnsi"/>
          <w:color w:val="000000"/>
          <w:sz w:val="22"/>
          <w:szCs w:val="22"/>
        </w:rPr>
        <w:t>circuses and travelling exhibitions as reported by the exporter were</w:t>
      </w:r>
      <w:r>
        <w:rPr>
          <w:rFonts w:asciiTheme="majorHAnsi" w:hAnsiTheme="majorHAnsi" w:cstheme="minorHAnsi"/>
          <w:color w:val="000000"/>
          <w:sz w:val="22"/>
          <w:szCs w:val="22"/>
        </w:rPr>
        <w:t>:</w:t>
      </w:r>
    </w:p>
    <w:p w14:paraId="6BC39052" w14:textId="77777777" w:rsidR="00340F86" w:rsidRPr="00814F80" w:rsidRDefault="00340F86" w:rsidP="00340F86">
      <w:pPr>
        <w:pStyle w:val="ListParagraph"/>
        <w:numPr>
          <w:ilvl w:val="0"/>
          <w:numId w:val="30"/>
        </w:numPr>
        <w:autoSpaceDE w:val="0"/>
        <w:autoSpaceDN w:val="0"/>
        <w:adjustRightInd w:val="0"/>
        <w:snapToGrid w:val="0"/>
        <w:spacing w:line="240" w:lineRule="auto"/>
        <w:jc w:val="both"/>
        <w:rPr>
          <w:rFonts w:asciiTheme="majorHAnsi" w:hAnsiTheme="majorHAnsi" w:cstheme="minorHAnsi"/>
          <w:i/>
          <w:iCs/>
          <w:color w:val="000000"/>
        </w:rPr>
      </w:pPr>
      <w:r w:rsidRPr="007A5C9A">
        <w:rPr>
          <w:rFonts w:asciiTheme="majorHAnsi" w:hAnsiTheme="majorHAnsi" w:cstheme="minorHAnsi"/>
          <w:i/>
          <w:iCs/>
          <w:color w:val="000000"/>
        </w:rPr>
        <w:t xml:space="preserve">Panthera </w:t>
      </w:r>
      <w:proofErr w:type="spellStart"/>
      <w:r w:rsidRPr="007A5C9A">
        <w:rPr>
          <w:rFonts w:asciiTheme="majorHAnsi" w:hAnsiTheme="majorHAnsi" w:cstheme="minorHAnsi"/>
          <w:i/>
          <w:iCs/>
          <w:color w:val="000000"/>
        </w:rPr>
        <w:t>tigris</w:t>
      </w:r>
      <w:proofErr w:type="spellEnd"/>
      <w:r w:rsidRPr="007A5C9A">
        <w:rPr>
          <w:rFonts w:asciiTheme="majorHAnsi" w:hAnsiTheme="majorHAnsi" w:cstheme="minorHAnsi"/>
          <w:i/>
          <w:iCs/>
          <w:color w:val="000000"/>
        </w:rPr>
        <w:t>,</w:t>
      </w:r>
    </w:p>
    <w:p w14:paraId="48847C3F" w14:textId="77777777" w:rsidR="00340F86" w:rsidRPr="00814F80" w:rsidRDefault="00340F86" w:rsidP="00340F86">
      <w:pPr>
        <w:pStyle w:val="ListParagraph"/>
        <w:numPr>
          <w:ilvl w:val="0"/>
          <w:numId w:val="30"/>
        </w:numPr>
        <w:autoSpaceDE w:val="0"/>
        <w:autoSpaceDN w:val="0"/>
        <w:adjustRightInd w:val="0"/>
        <w:snapToGrid w:val="0"/>
        <w:spacing w:line="240" w:lineRule="auto"/>
        <w:jc w:val="both"/>
        <w:rPr>
          <w:rFonts w:asciiTheme="majorHAnsi" w:hAnsiTheme="majorHAnsi" w:cstheme="minorHAnsi"/>
          <w:i/>
          <w:iCs/>
          <w:color w:val="000000"/>
        </w:rPr>
      </w:pPr>
      <w:proofErr w:type="spellStart"/>
      <w:r w:rsidRPr="00267FDE">
        <w:rPr>
          <w:rFonts w:asciiTheme="majorHAnsi" w:hAnsiTheme="majorHAnsi" w:cstheme="minorHAnsi"/>
          <w:i/>
          <w:iCs/>
          <w:color w:val="000000"/>
        </w:rPr>
        <w:t>Ursus</w:t>
      </w:r>
      <w:proofErr w:type="spellEnd"/>
      <w:r w:rsidRPr="00267FDE">
        <w:rPr>
          <w:rFonts w:asciiTheme="majorHAnsi" w:hAnsiTheme="majorHAnsi" w:cstheme="minorHAnsi"/>
          <w:i/>
          <w:iCs/>
          <w:color w:val="000000"/>
        </w:rPr>
        <w:t xml:space="preserve"> </w:t>
      </w:r>
      <w:proofErr w:type="spellStart"/>
      <w:r w:rsidRPr="00267FDE">
        <w:rPr>
          <w:rFonts w:asciiTheme="majorHAnsi" w:hAnsiTheme="majorHAnsi" w:cstheme="minorHAnsi"/>
          <w:i/>
          <w:iCs/>
          <w:color w:val="000000"/>
        </w:rPr>
        <w:t>arctos</w:t>
      </w:r>
      <w:proofErr w:type="spellEnd"/>
    </w:p>
    <w:p w14:paraId="1D9F615E" w14:textId="77777777" w:rsidR="00340F86" w:rsidRPr="00814F80" w:rsidRDefault="00340F86" w:rsidP="00340F86">
      <w:pPr>
        <w:pStyle w:val="ListParagraph"/>
        <w:numPr>
          <w:ilvl w:val="0"/>
          <w:numId w:val="30"/>
        </w:numPr>
        <w:autoSpaceDE w:val="0"/>
        <w:autoSpaceDN w:val="0"/>
        <w:adjustRightInd w:val="0"/>
        <w:snapToGrid w:val="0"/>
        <w:spacing w:line="240" w:lineRule="auto"/>
        <w:jc w:val="both"/>
        <w:rPr>
          <w:rFonts w:asciiTheme="majorHAnsi" w:hAnsiTheme="majorHAnsi" w:cstheme="minorHAnsi"/>
          <w:i/>
          <w:iCs/>
          <w:color w:val="000000"/>
        </w:rPr>
      </w:pPr>
      <w:r w:rsidRPr="00267FDE">
        <w:rPr>
          <w:rFonts w:asciiTheme="majorHAnsi" w:hAnsiTheme="majorHAnsi" w:cstheme="minorHAnsi"/>
          <w:i/>
          <w:iCs/>
          <w:color w:val="000000"/>
        </w:rPr>
        <w:t xml:space="preserve">Panthera </w:t>
      </w:r>
      <w:proofErr w:type="spellStart"/>
      <w:r w:rsidRPr="00267FDE">
        <w:rPr>
          <w:rFonts w:asciiTheme="majorHAnsi" w:hAnsiTheme="majorHAnsi" w:cstheme="minorHAnsi"/>
          <w:i/>
          <w:iCs/>
          <w:color w:val="000000"/>
        </w:rPr>
        <w:t>leo</w:t>
      </w:r>
      <w:proofErr w:type="spellEnd"/>
      <w:r w:rsidRPr="00267FDE">
        <w:rPr>
          <w:rFonts w:asciiTheme="majorHAnsi" w:hAnsiTheme="majorHAnsi" w:cstheme="minorHAnsi"/>
          <w:i/>
          <w:iCs/>
          <w:color w:val="000000"/>
        </w:rPr>
        <w:t>,</w:t>
      </w:r>
    </w:p>
    <w:p w14:paraId="06671CE2" w14:textId="77777777" w:rsidR="00340F86" w:rsidRPr="00814F80" w:rsidRDefault="00340F86" w:rsidP="00340F86">
      <w:pPr>
        <w:pStyle w:val="ListParagraph"/>
        <w:numPr>
          <w:ilvl w:val="0"/>
          <w:numId w:val="30"/>
        </w:numPr>
        <w:autoSpaceDE w:val="0"/>
        <w:autoSpaceDN w:val="0"/>
        <w:adjustRightInd w:val="0"/>
        <w:snapToGrid w:val="0"/>
        <w:spacing w:line="240" w:lineRule="auto"/>
        <w:jc w:val="both"/>
        <w:rPr>
          <w:rFonts w:asciiTheme="majorHAnsi" w:hAnsiTheme="majorHAnsi" w:cstheme="minorHAnsi"/>
          <w:i/>
          <w:iCs/>
          <w:color w:val="000000"/>
        </w:rPr>
      </w:pPr>
      <w:proofErr w:type="spellStart"/>
      <w:r w:rsidRPr="00267FDE">
        <w:rPr>
          <w:rFonts w:asciiTheme="majorHAnsi" w:hAnsiTheme="majorHAnsi" w:cstheme="minorHAnsi"/>
          <w:i/>
          <w:iCs/>
          <w:color w:val="000000"/>
        </w:rPr>
        <w:t>Macaca</w:t>
      </w:r>
      <w:proofErr w:type="spellEnd"/>
      <w:r w:rsidRPr="00267FDE">
        <w:rPr>
          <w:rFonts w:asciiTheme="majorHAnsi" w:hAnsiTheme="majorHAnsi" w:cstheme="minorHAnsi"/>
          <w:i/>
          <w:iCs/>
          <w:color w:val="000000"/>
        </w:rPr>
        <w:t xml:space="preserve"> </w:t>
      </w:r>
      <w:proofErr w:type="spellStart"/>
      <w:r w:rsidRPr="00267FDE">
        <w:rPr>
          <w:rFonts w:asciiTheme="majorHAnsi" w:hAnsiTheme="majorHAnsi" w:cstheme="minorHAnsi"/>
          <w:i/>
          <w:iCs/>
          <w:color w:val="000000"/>
        </w:rPr>
        <w:t>nemestrina</w:t>
      </w:r>
      <w:proofErr w:type="spellEnd"/>
      <w:r w:rsidRPr="00267FDE">
        <w:rPr>
          <w:rFonts w:asciiTheme="majorHAnsi" w:hAnsiTheme="majorHAnsi" w:cstheme="minorHAnsi"/>
          <w:i/>
          <w:iCs/>
          <w:color w:val="000000"/>
        </w:rPr>
        <w:t xml:space="preserve"> </w:t>
      </w:r>
    </w:p>
    <w:p w14:paraId="3CCBB363" w14:textId="77777777" w:rsidR="00340F86" w:rsidRPr="00814F80" w:rsidRDefault="00340F86" w:rsidP="00340F86">
      <w:pPr>
        <w:pStyle w:val="ListParagraph"/>
        <w:numPr>
          <w:ilvl w:val="0"/>
          <w:numId w:val="30"/>
        </w:numPr>
        <w:autoSpaceDE w:val="0"/>
        <w:autoSpaceDN w:val="0"/>
        <w:adjustRightInd w:val="0"/>
        <w:snapToGrid w:val="0"/>
        <w:spacing w:line="240" w:lineRule="auto"/>
        <w:jc w:val="both"/>
        <w:rPr>
          <w:rFonts w:asciiTheme="majorHAnsi" w:hAnsiTheme="majorHAnsi" w:cstheme="minorHAnsi"/>
          <w:i/>
          <w:iCs/>
          <w:color w:val="000000"/>
        </w:rPr>
      </w:pPr>
      <w:r w:rsidRPr="00814F80">
        <w:rPr>
          <w:rFonts w:asciiTheme="majorHAnsi" w:hAnsiTheme="majorHAnsi" w:cstheme="minorHAnsi"/>
          <w:iCs/>
          <w:color w:val="000000"/>
        </w:rPr>
        <w:t xml:space="preserve">and </w:t>
      </w:r>
      <w:r w:rsidRPr="00267FDE">
        <w:rPr>
          <w:rFonts w:asciiTheme="majorHAnsi" w:hAnsiTheme="majorHAnsi" w:cstheme="minorHAnsi"/>
          <w:i/>
          <w:iCs/>
          <w:color w:val="000000"/>
        </w:rPr>
        <w:t xml:space="preserve">Python </w:t>
      </w:r>
      <w:proofErr w:type="spellStart"/>
      <w:r w:rsidRPr="00267FDE">
        <w:rPr>
          <w:rFonts w:asciiTheme="majorHAnsi" w:hAnsiTheme="majorHAnsi" w:cstheme="minorHAnsi"/>
          <w:i/>
          <w:iCs/>
          <w:color w:val="000000"/>
        </w:rPr>
        <w:t>bivittatus</w:t>
      </w:r>
      <w:proofErr w:type="spellEnd"/>
    </w:p>
    <w:p w14:paraId="6DADBA06" w14:textId="77777777" w:rsidR="00340F86" w:rsidRDefault="00340F86" w:rsidP="00340F86">
      <w:pPr>
        <w:pStyle w:val="NormalWeb"/>
        <w:adjustRightInd w:val="0"/>
        <w:snapToGrid w:val="0"/>
        <w:spacing w:before="240" w:beforeAutospacing="0" w:after="240" w:afterAutospacing="0"/>
        <w:ind w:left="360"/>
        <w:jc w:val="both"/>
        <w:rPr>
          <w:rFonts w:asciiTheme="majorHAnsi" w:hAnsiTheme="majorHAnsi" w:cstheme="minorHAnsi"/>
          <w:color w:val="000000"/>
          <w:sz w:val="22"/>
          <w:szCs w:val="22"/>
          <w:lang w:val="en-US"/>
        </w:rPr>
      </w:pPr>
      <w:r>
        <w:rPr>
          <w:rFonts w:asciiTheme="majorHAnsi" w:hAnsiTheme="majorHAnsi" w:cstheme="minorHAnsi"/>
          <w:color w:val="000000"/>
          <w:sz w:val="22"/>
          <w:szCs w:val="22"/>
        </w:rPr>
        <w:t>As for the</w:t>
      </w:r>
      <w:r w:rsidRPr="00267FDE">
        <w:rPr>
          <w:rFonts w:asciiTheme="majorHAnsi" w:hAnsiTheme="majorHAnsi" w:cstheme="minorHAnsi"/>
          <w:color w:val="000000"/>
          <w:sz w:val="22"/>
          <w:szCs w:val="22"/>
        </w:rPr>
        <w:t xml:space="preserve"> main taxa reported by importer</w:t>
      </w:r>
      <w:r>
        <w:rPr>
          <w:rFonts w:asciiTheme="majorHAnsi" w:hAnsiTheme="majorHAnsi" w:cstheme="minorHAnsi"/>
          <w:color w:val="000000"/>
          <w:sz w:val="22"/>
          <w:szCs w:val="22"/>
        </w:rPr>
        <w:t xml:space="preserve">s, these </w:t>
      </w:r>
      <w:r w:rsidRPr="00814F80">
        <w:rPr>
          <w:rFonts w:asciiTheme="majorHAnsi" w:hAnsiTheme="majorHAnsi" w:cstheme="minorHAnsi"/>
          <w:color w:val="000000"/>
          <w:sz w:val="22"/>
          <w:szCs w:val="22"/>
          <w:lang w:val="en-US"/>
        </w:rPr>
        <w:t>were</w:t>
      </w:r>
      <w:r>
        <w:rPr>
          <w:rFonts w:asciiTheme="majorHAnsi" w:hAnsiTheme="majorHAnsi" w:cstheme="minorHAnsi"/>
          <w:color w:val="000000"/>
          <w:sz w:val="22"/>
          <w:szCs w:val="22"/>
          <w:lang w:val="en-US"/>
        </w:rPr>
        <w:t>:</w:t>
      </w:r>
    </w:p>
    <w:p w14:paraId="3CC668F3" w14:textId="77777777" w:rsidR="00340F86" w:rsidRPr="00814F80" w:rsidRDefault="00340F86" w:rsidP="00340F86">
      <w:pPr>
        <w:pStyle w:val="ListParagraph"/>
        <w:numPr>
          <w:ilvl w:val="0"/>
          <w:numId w:val="30"/>
        </w:numPr>
        <w:autoSpaceDE w:val="0"/>
        <w:autoSpaceDN w:val="0"/>
        <w:adjustRightInd w:val="0"/>
        <w:snapToGrid w:val="0"/>
        <w:spacing w:line="240" w:lineRule="auto"/>
        <w:jc w:val="both"/>
        <w:rPr>
          <w:rFonts w:asciiTheme="majorHAnsi" w:hAnsiTheme="majorHAnsi" w:cstheme="minorHAnsi"/>
          <w:i/>
          <w:iCs/>
          <w:color w:val="000000"/>
        </w:rPr>
      </w:pPr>
      <w:r w:rsidRPr="00814F80">
        <w:rPr>
          <w:rFonts w:asciiTheme="majorHAnsi" w:hAnsiTheme="majorHAnsi" w:cstheme="minorHAnsi"/>
          <w:i/>
          <w:iCs/>
          <w:color w:val="000000"/>
        </w:rPr>
        <w:t xml:space="preserve">Iguana </w:t>
      </w:r>
      <w:proofErr w:type="spellStart"/>
      <w:r w:rsidRPr="00814F80">
        <w:rPr>
          <w:rFonts w:asciiTheme="majorHAnsi" w:hAnsiTheme="majorHAnsi" w:cstheme="minorHAnsi"/>
          <w:i/>
          <w:iCs/>
          <w:color w:val="000000"/>
        </w:rPr>
        <w:t>iguana</w:t>
      </w:r>
      <w:proofErr w:type="spellEnd"/>
      <w:r w:rsidRPr="00814F80">
        <w:rPr>
          <w:rFonts w:asciiTheme="majorHAnsi" w:hAnsiTheme="majorHAnsi" w:cstheme="minorHAnsi"/>
          <w:i/>
          <w:iCs/>
          <w:color w:val="000000"/>
        </w:rPr>
        <w:t>,</w:t>
      </w:r>
    </w:p>
    <w:p w14:paraId="22B4F3FE" w14:textId="77777777" w:rsidR="00340F86" w:rsidRPr="00814F80" w:rsidRDefault="00340F86" w:rsidP="00340F86">
      <w:pPr>
        <w:pStyle w:val="ListParagraph"/>
        <w:numPr>
          <w:ilvl w:val="0"/>
          <w:numId w:val="30"/>
        </w:numPr>
        <w:autoSpaceDE w:val="0"/>
        <w:autoSpaceDN w:val="0"/>
        <w:adjustRightInd w:val="0"/>
        <w:snapToGrid w:val="0"/>
        <w:spacing w:line="240" w:lineRule="auto"/>
        <w:jc w:val="both"/>
        <w:rPr>
          <w:rFonts w:asciiTheme="majorHAnsi" w:hAnsiTheme="majorHAnsi" w:cstheme="minorHAnsi"/>
          <w:i/>
          <w:iCs/>
          <w:color w:val="000000"/>
        </w:rPr>
      </w:pPr>
      <w:r w:rsidRPr="00814F80">
        <w:rPr>
          <w:rFonts w:asciiTheme="majorHAnsi" w:hAnsiTheme="majorHAnsi" w:cstheme="minorHAnsi"/>
          <w:i/>
          <w:iCs/>
          <w:color w:val="000000"/>
        </w:rPr>
        <w:t xml:space="preserve">Panthera </w:t>
      </w:r>
      <w:proofErr w:type="spellStart"/>
      <w:r w:rsidRPr="00814F80">
        <w:rPr>
          <w:rFonts w:asciiTheme="majorHAnsi" w:hAnsiTheme="majorHAnsi" w:cstheme="minorHAnsi"/>
          <w:i/>
          <w:iCs/>
          <w:color w:val="000000"/>
        </w:rPr>
        <w:t>tigris</w:t>
      </w:r>
      <w:proofErr w:type="spellEnd"/>
      <w:r w:rsidRPr="00814F80">
        <w:rPr>
          <w:rFonts w:asciiTheme="majorHAnsi" w:hAnsiTheme="majorHAnsi" w:cstheme="minorHAnsi"/>
          <w:i/>
          <w:iCs/>
          <w:color w:val="000000"/>
        </w:rPr>
        <w:t>,</w:t>
      </w:r>
    </w:p>
    <w:p w14:paraId="13011637" w14:textId="77777777" w:rsidR="00340F86" w:rsidRPr="00814F80" w:rsidRDefault="00340F86" w:rsidP="00340F86">
      <w:pPr>
        <w:pStyle w:val="ListParagraph"/>
        <w:numPr>
          <w:ilvl w:val="0"/>
          <w:numId w:val="30"/>
        </w:numPr>
        <w:autoSpaceDE w:val="0"/>
        <w:autoSpaceDN w:val="0"/>
        <w:adjustRightInd w:val="0"/>
        <w:snapToGrid w:val="0"/>
        <w:spacing w:line="240" w:lineRule="auto"/>
        <w:jc w:val="both"/>
        <w:rPr>
          <w:rFonts w:asciiTheme="majorHAnsi" w:hAnsiTheme="majorHAnsi" w:cstheme="minorHAnsi"/>
          <w:i/>
          <w:iCs/>
          <w:color w:val="000000"/>
        </w:rPr>
      </w:pPr>
      <w:r w:rsidRPr="00814F80">
        <w:rPr>
          <w:rFonts w:asciiTheme="majorHAnsi" w:hAnsiTheme="majorHAnsi" w:cstheme="minorHAnsi"/>
          <w:i/>
          <w:iCs/>
          <w:color w:val="000000"/>
        </w:rPr>
        <w:t xml:space="preserve">Panthera </w:t>
      </w:r>
      <w:proofErr w:type="spellStart"/>
      <w:r w:rsidRPr="00814F80">
        <w:rPr>
          <w:rFonts w:asciiTheme="majorHAnsi" w:hAnsiTheme="majorHAnsi" w:cstheme="minorHAnsi"/>
          <w:i/>
          <w:iCs/>
          <w:color w:val="000000"/>
        </w:rPr>
        <w:t>leo</w:t>
      </w:r>
      <w:proofErr w:type="spellEnd"/>
      <w:r w:rsidRPr="00814F80">
        <w:rPr>
          <w:rFonts w:asciiTheme="majorHAnsi" w:hAnsiTheme="majorHAnsi" w:cstheme="minorHAnsi"/>
          <w:i/>
          <w:iCs/>
          <w:color w:val="000000"/>
        </w:rPr>
        <w:t>,</w:t>
      </w:r>
    </w:p>
    <w:p w14:paraId="2BBE05A3" w14:textId="77777777" w:rsidR="00340F86" w:rsidRPr="00814F80" w:rsidRDefault="00340F86" w:rsidP="00340F86">
      <w:pPr>
        <w:pStyle w:val="ListParagraph"/>
        <w:numPr>
          <w:ilvl w:val="0"/>
          <w:numId w:val="30"/>
        </w:numPr>
        <w:autoSpaceDE w:val="0"/>
        <w:autoSpaceDN w:val="0"/>
        <w:adjustRightInd w:val="0"/>
        <w:snapToGrid w:val="0"/>
        <w:spacing w:line="240" w:lineRule="auto"/>
        <w:jc w:val="both"/>
        <w:rPr>
          <w:rFonts w:asciiTheme="majorHAnsi" w:hAnsiTheme="majorHAnsi" w:cstheme="minorHAnsi"/>
          <w:i/>
          <w:iCs/>
          <w:color w:val="000000"/>
        </w:rPr>
      </w:pPr>
      <w:proofErr w:type="spellStart"/>
      <w:r w:rsidRPr="00814F80">
        <w:rPr>
          <w:rFonts w:asciiTheme="majorHAnsi" w:hAnsiTheme="majorHAnsi" w:cstheme="minorHAnsi"/>
          <w:i/>
          <w:iCs/>
          <w:color w:val="000000"/>
        </w:rPr>
        <w:t>Ursus</w:t>
      </w:r>
      <w:proofErr w:type="spellEnd"/>
      <w:r w:rsidRPr="00814F80">
        <w:rPr>
          <w:rFonts w:asciiTheme="majorHAnsi" w:hAnsiTheme="majorHAnsi" w:cstheme="minorHAnsi"/>
          <w:i/>
          <w:iCs/>
          <w:color w:val="000000"/>
        </w:rPr>
        <w:t xml:space="preserve"> </w:t>
      </w:r>
      <w:proofErr w:type="spellStart"/>
      <w:r w:rsidRPr="00814F80">
        <w:rPr>
          <w:rFonts w:asciiTheme="majorHAnsi" w:hAnsiTheme="majorHAnsi" w:cstheme="minorHAnsi"/>
          <w:i/>
          <w:iCs/>
          <w:color w:val="000000"/>
        </w:rPr>
        <w:t>arctos</w:t>
      </w:r>
      <w:proofErr w:type="spellEnd"/>
    </w:p>
    <w:p w14:paraId="33EB06E5" w14:textId="77777777" w:rsidR="00340F86" w:rsidRPr="00814F80" w:rsidRDefault="00340F86" w:rsidP="00340F86">
      <w:pPr>
        <w:pStyle w:val="ListParagraph"/>
        <w:numPr>
          <w:ilvl w:val="0"/>
          <w:numId w:val="30"/>
        </w:numPr>
        <w:autoSpaceDE w:val="0"/>
        <w:autoSpaceDN w:val="0"/>
        <w:adjustRightInd w:val="0"/>
        <w:snapToGrid w:val="0"/>
        <w:spacing w:line="240" w:lineRule="auto"/>
        <w:jc w:val="both"/>
        <w:rPr>
          <w:rFonts w:asciiTheme="majorHAnsi" w:hAnsiTheme="majorHAnsi" w:cstheme="minorHAnsi"/>
          <w:i/>
          <w:iCs/>
          <w:color w:val="000000"/>
        </w:rPr>
      </w:pPr>
      <w:r w:rsidRPr="00814F80">
        <w:rPr>
          <w:rFonts w:asciiTheme="majorHAnsi" w:hAnsiTheme="majorHAnsi" w:cstheme="minorHAnsi"/>
          <w:iCs/>
          <w:color w:val="000000"/>
        </w:rPr>
        <w:t>and</w:t>
      </w:r>
      <w:r w:rsidRPr="00814F80">
        <w:rPr>
          <w:rFonts w:asciiTheme="majorHAnsi" w:hAnsiTheme="majorHAnsi" w:cstheme="minorHAnsi"/>
          <w:i/>
          <w:iCs/>
          <w:color w:val="000000"/>
        </w:rPr>
        <w:t xml:space="preserve"> Python </w:t>
      </w:r>
      <w:proofErr w:type="spellStart"/>
      <w:r w:rsidRPr="00814F80">
        <w:rPr>
          <w:rFonts w:asciiTheme="majorHAnsi" w:hAnsiTheme="majorHAnsi" w:cstheme="minorHAnsi"/>
          <w:i/>
          <w:iCs/>
          <w:color w:val="000000"/>
        </w:rPr>
        <w:t>regius</w:t>
      </w:r>
      <w:proofErr w:type="spellEnd"/>
      <w:r w:rsidRPr="00814F80">
        <w:rPr>
          <w:rFonts w:asciiTheme="majorHAnsi" w:hAnsiTheme="majorHAnsi" w:cstheme="minorHAnsi"/>
          <w:i/>
          <w:iCs/>
          <w:color w:val="00000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13"/>
      </w:tblGrid>
      <w:tr w:rsidR="00340F86" w14:paraId="0CD5E572" w14:textId="77777777" w:rsidTr="00931A50">
        <w:tc>
          <w:tcPr>
            <w:tcW w:w="4504" w:type="dxa"/>
          </w:tcPr>
          <w:p w14:paraId="5A74605F" w14:textId="77777777" w:rsidR="00340F86" w:rsidRDefault="00340F86" w:rsidP="00931A50">
            <w:pPr>
              <w:autoSpaceDE w:val="0"/>
              <w:autoSpaceDN w:val="0"/>
              <w:adjustRightInd w:val="0"/>
              <w:snapToGrid w:val="0"/>
              <w:jc w:val="both"/>
              <w:rPr>
                <w:rFonts w:asciiTheme="majorHAnsi" w:hAnsiTheme="majorHAnsi" w:cstheme="minorHAnsi"/>
                <w:color w:val="000000"/>
                <w:highlight w:val="yellow"/>
              </w:rPr>
            </w:pPr>
            <w:r>
              <w:rPr>
                <w:noProof/>
              </w:rPr>
              <w:lastRenderedPageBreak/>
              <w:drawing>
                <wp:inline distT="0" distB="0" distL="0" distR="0" wp14:anchorId="75E70A59" wp14:editId="3B84EA26">
                  <wp:extent cx="2665675" cy="1697990"/>
                  <wp:effectExtent l="0" t="0" r="1905" b="0"/>
                  <wp:docPr id="16" name="Picture 1">
                    <a:extLst xmlns:a="http://schemas.openxmlformats.org/drawingml/2006/main">
                      <a:ext uri="{FF2B5EF4-FFF2-40B4-BE49-F238E27FC236}">
                        <a16:creationId xmlns:a16="http://schemas.microsoft.com/office/drawing/2014/main" id="{97756BAD-5D62-4FFE-A766-73CB66DD00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7756BAD-5D62-4FFE-A766-73CB66DD004B}"/>
                              </a:ext>
                            </a:extLst>
                          </pic:cNvPr>
                          <pic:cNvPicPr>
                            <a:picLocks noChangeAspect="1"/>
                          </pic:cNvPicPr>
                        </pic:nvPicPr>
                        <pic:blipFill>
                          <a:blip r:embed="rId16"/>
                          <a:stretch>
                            <a:fillRect/>
                          </a:stretch>
                        </pic:blipFill>
                        <pic:spPr>
                          <a:xfrm>
                            <a:off x="0" y="0"/>
                            <a:ext cx="2677707" cy="1705654"/>
                          </a:xfrm>
                          <a:prstGeom prst="rect">
                            <a:avLst/>
                          </a:prstGeom>
                        </pic:spPr>
                      </pic:pic>
                    </a:graphicData>
                  </a:graphic>
                </wp:inline>
              </w:drawing>
            </w:r>
          </w:p>
        </w:tc>
        <w:tc>
          <w:tcPr>
            <w:tcW w:w="4513" w:type="dxa"/>
          </w:tcPr>
          <w:p w14:paraId="3DA20CE8" w14:textId="77777777" w:rsidR="00340F86" w:rsidRDefault="00340F86" w:rsidP="00931A50">
            <w:pPr>
              <w:autoSpaceDE w:val="0"/>
              <w:autoSpaceDN w:val="0"/>
              <w:adjustRightInd w:val="0"/>
              <w:snapToGrid w:val="0"/>
              <w:jc w:val="both"/>
              <w:rPr>
                <w:rFonts w:asciiTheme="majorHAnsi" w:hAnsiTheme="majorHAnsi" w:cstheme="minorHAnsi"/>
                <w:color w:val="000000"/>
                <w:highlight w:val="yellow"/>
              </w:rPr>
            </w:pPr>
            <w:r>
              <w:rPr>
                <w:noProof/>
              </w:rPr>
              <w:drawing>
                <wp:inline distT="0" distB="0" distL="0" distR="0" wp14:anchorId="75178A58" wp14:editId="23234A4E">
                  <wp:extent cx="2728884" cy="1697990"/>
                  <wp:effectExtent l="0" t="0" r="0" b="0"/>
                  <wp:docPr id="14" name="Picture 2">
                    <a:extLst xmlns:a="http://schemas.openxmlformats.org/drawingml/2006/main">
                      <a:ext uri="{FF2B5EF4-FFF2-40B4-BE49-F238E27FC236}">
                        <a16:creationId xmlns:a16="http://schemas.microsoft.com/office/drawing/2014/main" id="{3CDE9CCD-ECB7-4DF8-A21F-8C3DEF5D5A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CDE9CCD-ECB7-4DF8-A21F-8C3DEF5D5A87}"/>
                              </a:ext>
                            </a:extLst>
                          </pic:cNvPr>
                          <pic:cNvPicPr>
                            <a:picLocks noChangeAspect="1"/>
                          </pic:cNvPicPr>
                        </pic:nvPicPr>
                        <pic:blipFill>
                          <a:blip r:embed="rId17"/>
                          <a:stretch>
                            <a:fillRect/>
                          </a:stretch>
                        </pic:blipFill>
                        <pic:spPr>
                          <a:xfrm>
                            <a:off x="0" y="0"/>
                            <a:ext cx="2745539" cy="1708353"/>
                          </a:xfrm>
                          <a:prstGeom prst="rect">
                            <a:avLst/>
                          </a:prstGeom>
                        </pic:spPr>
                      </pic:pic>
                    </a:graphicData>
                  </a:graphic>
                </wp:inline>
              </w:drawing>
            </w:r>
          </w:p>
        </w:tc>
      </w:tr>
    </w:tbl>
    <w:p w14:paraId="04CFECA2" w14:textId="77777777" w:rsidR="00340F86" w:rsidRDefault="00340F86" w:rsidP="00340F86">
      <w:pPr>
        <w:pStyle w:val="NormalWeb"/>
        <w:adjustRightInd w:val="0"/>
        <w:snapToGrid w:val="0"/>
        <w:spacing w:before="240" w:beforeAutospacing="0" w:after="240" w:afterAutospacing="0"/>
        <w:jc w:val="both"/>
        <w:rPr>
          <w:rFonts w:asciiTheme="majorHAnsi" w:eastAsiaTheme="minorEastAsia" w:hAnsiTheme="majorHAnsi" w:cstheme="minorHAnsi"/>
          <w:b/>
          <w:bCs/>
          <w:color w:val="000000"/>
          <w:sz w:val="22"/>
          <w:szCs w:val="22"/>
        </w:rPr>
      </w:pPr>
      <w:r w:rsidRPr="00B77BBA">
        <w:rPr>
          <w:rFonts w:asciiTheme="majorHAnsi" w:eastAsiaTheme="minorEastAsia" w:hAnsiTheme="majorHAnsi" w:cstheme="minorHAnsi"/>
          <w:b/>
          <w:bCs/>
          <w:color w:val="000000"/>
          <w:sz w:val="22"/>
          <w:szCs w:val="22"/>
        </w:rPr>
        <w:t>Figure</w:t>
      </w:r>
      <w:r>
        <w:rPr>
          <w:rFonts w:asciiTheme="majorHAnsi" w:eastAsiaTheme="minorEastAsia" w:hAnsiTheme="majorHAnsi" w:cstheme="minorHAnsi"/>
          <w:b/>
          <w:bCs/>
          <w:color w:val="000000"/>
          <w:sz w:val="22"/>
          <w:szCs w:val="22"/>
        </w:rPr>
        <w:t xml:space="preserve"> 5</w:t>
      </w:r>
      <w:r w:rsidRPr="00B77BBA">
        <w:rPr>
          <w:rFonts w:asciiTheme="majorHAnsi" w:eastAsiaTheme="minorEastAsia" w:hAnsiTheme="majorHAnsi" w:cstheme="minorHAnsi"/>
          <w:b/>
          <w:bCs/>
          <w:color w:val="000000"/>
          <w:sz w:val="22"/>
          <w:szCs w:val="22"/>
        </w:rPr>
        <w:t xml:space="preserve">: </w:t>
      </w:r>
      <w:r>
        <w:rPr>
          <w:rFonts w:asciiTheme="majorHAnsi" w:eastAsiaTheme="minorEastAsia" w:hAnsiTheme="majorHAnsi" w:cstheme="minorHAnsi"/>
          <w:b/>
          <w:bCs/>
          <w:color w:val="000000"/>
          <w:sz w:val="22"/>
          <w:szCs w:val="22"/>
        </w:rPr>
        <w:t xml:space="preserve">Main taxa of live </w:t>
      </w:r>
      <w:proofErr w:type="gramStart"/>
      <w:r>
        <w:rPr>
          <w:rFonts w:asciiTheme="majorHAnsi" w:eastAsiaTheme="minorEastAsia" w:hAnsiTheme="majorHAnsi" w:cstheme="minorHAnsi"/>
          <w:b/>
          <w:bCs/>
          <w:color w:val="000000"/>
          <w:sz w:val="22"/>
          <w:szCs w:val="22"/>
        </w:rPr>
        <w:t>animals</w:t>
      </w:r>
      <w:proofErr w:type="gramEnd"/>
      <w:r>
        <w:rPr>
          <w:rFonts w:asciiTheme="majorHAnsi" w:eastAsiaTheme="minorEastAsia" w:hAnsiTheme="majorHAnsi" w:cstheme="minorHAnsi"/>
          <w:b/>
          <w:bCs/>
          <w:color w:val="000000"/>
          <w:sz w:val="22"/>
          <w:szCs w:val="22"/>
        </w:rPr>
        <w:t xml:space="preserve"> trade for circuses and travelling exhibitions</w:t>
      </w:r>
      <w:r w:rsidRPr="00B77BBA">
        <w:rPr>
          <w:rFonts w:asciiTheme="majorHAnsi" w:eastAsiaTheme="minorEastAsia" w:hAnsiTheme="majorHAnsi" w:cstheme="minorHAnsi"/>
          <w:b/>
          <w:bCs/>
          <w:color w:val="000000"/>
          <w:sz w:val="22"/>
          <w:szCs w:val="22"/>
        </w:rPr>
        <w:t xml:space="preserve"> 200</w:t>
      </w:r>
      <w:r>
        <w:rPr>
          <w:rFonts w:asciiTheme="majorHAnsi" w:eastAsiaTheme="minorEastAsia" w:hAnsiTheme="majorHAnsi" w:cstheme="minorHAnsi"/>
          <w:b/>
          <w:bCs/>
          <w:color w:val="000000"/>
          <w:sz w:val="22"/>
          <w:szCs w:val="22"/>
        </w:rPr>
        <w:t>9</w:t>
      </w:r>
      <w:r w:rsidRPr="00B77BBA">
        <w:rPr>
          <w:rFonts w:asciiTheme="majorHAnsi" w:eastAsiaTheme="minorEastAsia" w:hAnsiTheme="majorHAnsi" w:cstheme="minorHAnsi"/>
          <w:b/>
          <w:bCs/>
          <w:color w:val="000000"/>
          <w:sz w:val="22"/>
          <w:szCs w:val="22"/>
        </w:rPr>
        <w:t>-201</w:t>
      </w:r>
      <w:r>
        <w:rPr>
          <w:rFonts w:asciiTheme="majorHAnsi" w:eastAsiaTheme="minorEastAsia" w:hAnsiTheme="majorHAnsi" w:cstheme="minorHAnsi"/>
          <w:b/>
          <w:bCs/>
          <w:color w:val="000000"/>
          <w:sz w:val="22"/>
          <w:szCs w:val="22"/>
        </w:rPr>
        <w:t>8, as reported by exporters (left) and importers (right)</w:t>
      </w:r>
    </w:p>
    <w:p w14:paraId="37B5A864" w14:textId="77777777" w:rsidR="00340F86" w:rsidRDefault="00340F86" w:rsidP="00340F86">
      <w:pPr>
        <w:autoSpaceDE w:val="0"/>
        <w:autoSpaceDN w:val="0"/>
        <w:adjustRightInd w:val="0"/>
        <w:snapToGrid w:val="0"/>
        <w:spacing w:line="240" w:lineRule="auto"/>
        <w:jc w:val="both"/>
        <w:rPr>
          <w:rFonts w:asciiTheme="majorHAnsi" w:hAnsiTheme="majorHAnsi" w:cstheme="minorHAnsi"/>
          <w:color w:val="000000"/>
        </w:rPr>
      </w:pPr>
      <w:r>
        <w:rPr>
          <w:rFonts w:asciiTheme="majorHAnsi" w:hAnsiTheme="majorHAnsi" w:cstheme="minorHAnsi"/>
          <w:color w:val="000000"/>
        </w:rPr>
        <w:t>Figure six provides a</w:t>
      </w:r>
      <w:r w:rsidRPr="007A5C9A">
        <w:rPr>
          <w:rFonts w:asciiTheme="majorHAnsi" w:hAnsiTheme="majorHAnsi" w:cstheme="minorHAnsi"/>
          <w:color w:val="000000"/>
        </w:rPr>
        <w:t>n overview of sources of live animals traded for zoological purposes, circuses and travelling exhibitions in 2009-2018</w:t>
      </w:r>
      <w:r>
        <w:rPr>
          <w:rFonts w:asciiTheme="majorHAnsi" w:hAnsiTheme="majorHAnsi" w:cstheme="minorHAnsi"/>
          <w:color w:val="000000"/>
        </w:rPr>
        <w:t xml:space="preserve">. It </w:t>
      </w:r>
      <w:r w:rsidRPr="007A5C9A">
        <w:rPr>
          <w:rFonts w:asciiTheme="majorHAnsi" w:hAnsiTheme="majorHAnsi" w:cstheme="minorHAnsi"/>
          <w:color w:val="000000"/>
        </w:rPr>
        <w:t>shows that some 17</w:t>
      </w:r>
      <w:r>
        <w:rPr>
          <w:rFonts w:asciiTheme="majorHAnsi" w:hAnsiTheme="majorHAnsi" w:cstheme="minorHAnsi"/>
          <w:color w:val="000000"/>
        </w:rPr>
        <w:t xml:space="preserve"> per cent </w:t>
      </w:r>
      <w:r w:rsidRPr="007A5C9A">
        <w:rPr>
          <w:rFonts w:asciiTheme="majorHAnsi" w:hAnsiTheme="majorHAnsi" w:cstheme="minorHAnsi"/>
          <w:color w:val="000000"/>
        </w:rPr>
        <w:t>of the animals traded by zoos came from the wild, and the remainder mostly from captive breeding</w:t>
      </w:r>
      <w:r>
        <w:rPr>
          <w:rFonts w:asciiTheme="majorHAnsi" w:hAnsiTheme="majorHAnsi" w:cstheme="minorHAnsi"/>
          <w:color w:val="000000"/>
        </w:rPr>
        <w:t xml:space="preserve">. 91 per cent of the animals traded for circuses and travelling exhibitions came from captive breeding.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364"/>
      </w:tblGrid>
      <w:tr w:rsidR="00340F86" w14:paraId="34F52587" w14:textId="77777777" w:rsidTr="00931A50">
        <w:tc>
          <w:tcPr>
            <w:tcW w:w="4663" w:type="dxa"/>
          </w:tcPr>
          <w:p w14:paraId="4F09DE3E" w14:textId="77777777" w:rsidR="00340F86" w:rsidRDefault="00340F86" w:rsidP="00931A50">
            <w:pPr>
              <w:autoSpaceDE w:val="0"/>
              <w:autoSpaceDN w:val="0"/>
              <w:adjustRightInd w:val="0"/>
              <w:snapToGrid w:val="0"/>
              <w:jc w:val="both"/>
              <w:rPr>
                <w:rFonts w:asciiTheme="majorHAnsi" w:hAnsiTheme="majorHAnsi" w:cstheme="minorHAnsi"/>
                <w:color w:val="000000"/>
              </w:rPr>
            </w:pPr>
            <w:r>
              <w:rPr>
                <w:noProof/>
              </w:rPr>
              <w:drawing>
                <wp:inline distT="0" distB="0" distL="0" distR="0" wp14:anchorId="1BE66163" wp14:editId="7032DEA4">
                  <wp:extent cx="2838324" cy="2092570"/>
                  <wp:effectExtent l="0" t="0" r="635" b="3175"/>
                  <wp:docPr id="6" name="Picture 2">
                    <a:extLst xmlns:a="http://schemas.openxmlformats.org/drawingml/2006/main">
                      <a:ext uri="{FF2B5EF4-FFF2-40B4-BE49-F238E27FC236}">
                        <a16:creationId xmlns:a16="http://schemas.microsoft.com/office/drawing/2014/main" id="{3BE922E5-6854-44D1-AB99-B6EC764DA2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BE922E5-6854-44D1-AB99-B6EC764DA2BE}"/>
                              </a:ext>
                            </a:extLst>
                          </pic:cNvPr>
                          <pic:cNvPicPr>
                            <a:picLocks noChangeAspect="1"/>
                          </pic:cNvPicPr>
                        </pic:nvPicPr>
                        <pic:blipFill rotWithShape="1">
                          <a:blip r:embed="rId18"/>
                          <a:srcRect l="7046" r="3945"/>
                          <a:stretch/>
                        </pic:blipFill>
                        <pic:spPr>
                          <a:xfrm>
                            <a:off x="0" y="0"/>
                            <a:ext cx="2849599" cy="2100883"/>
                          </a:xfrm>
                          <a:prstGeom prst="rect">
                            <a:avLst/>
                          </a:prstGeom>
                        </pic:spPr>
                      </pic:pic>
                    </a:graphicData>
                  </a:graphic>
                </wp:inline>
              </w:drawing>
            </w:r>
          </w:p>
        </w:tc>
        <w:tc>
          <w:tcPr>
            <w:tcW w:w="4364" w:type="dxa"/>
          </w:tcPr>
          <w:p w14:paraId="489FC92A" w14:textId="77777777" w:rsidR="00340F86" w:rsidRDefault="00340F86" w:rsidP="00931A50">
            <w:pPr>
              <w:autoSpaceDE w:val="0"/>
              <w:autoSpaceDN w:val="0"/>
              <w:adjustRightInd w:val="0"/>
              <w:snapToGrid w:val="0"/>
              <w:jc w:val="both"/>
              <w:rPr>
                <w:rFonts w:asciiTheme="majorHAnsi" w:hAnsiTheme="majorHAnsi" w:cstheme="minorHAnsi"/>
                <w:color w:val="000000"/>
              </w:rPr>
            </w:pPr>
            <w:r>
              <w:rPr>
                <w:noProof/>
              </w:rPr>
              <w:drawing>
                <wp:inline distT="0" distB="0" distL="0" distR="0" wp14:anchorId="6A9424F3" wp14:editId="505A635B">
                  <wp:extent cx="2645557" cy="2100153"/>
                  <wp:effectExtent l="0" t="0" r="2540" b="0"/>
                  <wp:docPr id="10" name="Picture 3">
                    <a:extLst xmlns:a="http://schemas.openxmlformats.org/drawingml/2006/main">
                      <a:ext uri="{FF2B5EF4-FFF2-40B4-BE49-F238E27FC236}">
                        <a16:creationId xmlns:a16="http://schemas.microsoft.com/office/drawing/2014/main" id="{413DF9EA-362C-42DB-8AD4-14EDDA3C3A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13DF9EA-362C-42DB-8AD4-14EDDA3C3ABE}"/>
                              </a:ext>
                            </a:extLst>
                          </pic:cNvPr>
                          <pic:cNvPicPr>
                            <a:picLocks noChangeAspect="1"/>
                          </pic:cNvPicPr>
                        </pic:nvPicPr>
                        <pic:blipFill rotWithShape="1">
                          <a:blip r:embed="rId19"/>
                          <a:srcRect l="12945" r="2449"/>
                          <a:stretch/>
                        </pic:blipFill>
                        <pic:spPr>
                          <a:xfrm>
                            <a:off x="0" y="0"/>
                            <a:ext cx="2657461" cy="2109603"/>
                          </a:xfrm>
                          <a:prstGeom prst="rect">
                            <a:avLst/>
                          </a:prstGeom>
                        </pic:spPr>
                      </pic:pic>
                    </a:graphicData>
                  </a:graphic>
                </wp:inline>
              </w:drawing>
            </w:r>
          </w:p>
        </w:tc>
      </w:tr>
    </w:tbl>
    <w:p w14:paraId="3BAD7AA5" w14:textId="77777777" w:rsidR="00340F86" w:rsidRPr="00814F80" w:rsidRDefault="00340F86" w:rsidP="00340F86">
      <w:pPr>
        <w:pStyle w:val="NormalWeb"/>
        <w:adjustRightInd w:val="0"/>
        <w:snapToGrid w:val="0"/>
        <w:spacing w:before="240" w:beforeAutospacing="0" w:after="240" w:afterAutospacing="0"/>
        <w:jc w:val="both"/>
        <w:rPr>
          <w:rFonts w:asciiTheme="majorHAnsi" w:hAnsiTheme="majorHAnsi" w:cstheme="minorHAnsi"/>
          <w:b/>
          <w:bCs/>
          <w:color w:val="000000"/>
          <w:sz w:val="22"/>
        </w:rPr>
      </w:pPr>
      <w:r w:rsidRPr="00814F80">
        <w:rPr>
          <w:rFonts w:asciiTheme="majorHAnsi" w:eastAsiaTheme="minorEastAsia" w:hAnsiTheme="majorHAnsi" w:cstheme="minorHAnsi"/>
          <w:b/>
          <w:bCs/>
          <w:color w:val="000000"/>
          <w:sz w:val="21"/>
          <w:szCs w:val="22"/>
        </w:rPr>
        <w:t>Figure</w:t>
      </w:r>
      <w:r w:rsidRPr="00814F80">
        <w:rPr>
          <w:rFonts w:asciiTheme="majorHAnsi" w:hAnsiTheme="majorHAnsi" w:cstheme="minorHAnsi"/>
          <w:b/>
          <w:bCs/>
          <w:color w:val="000000"/>
          <w:sz w:val="22"/>
        </w:rPr>
        <w:t xml:space="preserve"> 6: Trade in live animals (number) for zoological purposes (left) and for circuses and travelling exhibitions (right) (2009-2018) by source </w:t>
      </w:r>
    </w:p>
    <w:p w14:paraId="0946D42D" w14:textId="77777777" w:rsidR="00340F86" w:rsidRPr="00357DF8" w:rsidRDefault="00340F86" w:rsidP="00340F86">
      <w:pPr>
        <w:autoSpaceDE w:val="0"/>
        <w:autoSpaceDN w:val="0"/>
        <w:adjustRightInd w:val="0"/>
        <w:snapToGrid w:val="0"/>
        <w:spacing w:line="240" w:lineRule="auto"/>
        <w:jc w:val="both"/>
        <w:rPr>
          <w:rFonts w:asciiTheme="majorHAnsi" w:hAnsiTheme="majorHAnsi" w:cstheme="minorHAnsi"/>
          <w:b/>
          <w:bCs/>
          <w:i/>
          <w:iCs/>
          <w:color w:val="000000"/>
        </w:rPr>
      </w:pPr>
      <w:r w:rsidRPr="00357DF8">
        <w:rPr>
          <w:rFonts w:asciiTheme="majorHAnsi" w:hAnsiTheme="majorHAnsi" w:cstheme="minorHAnsi"/>
          <w:b/>
          <w:bCs/>
          <w:i/>
          <w:iCs/>
          <w:color w:val="000000"/>
        </w:rPr>
        <w:t>CITES and WAZA</w:t>
      </w:r>
    </w:p>
    <w:p w14:paraId="7D4679B7" w14:textId="77777777" w:rsidR="00340F86" w:rsidRDefault="00340F86" w:rsidP="00340F86">
      <w:pPr>
        <w:adjustRightInd w:val="0"/>
        <w:snapToGrid w:val="0"/>
        <w:spacing w:line="240" w:lineRule="auto"/>
        <w:jc w:val="both"/>
        <w:rPr>
          <w:rFonts w:asciiTheme="majorHAnsi" w:eastAsia="Times New Roman" w:hAnsiTheme="majorHAnsi" w:cs="Times New Roman"/>
        </w:rPr>
      </w:pPr>
      <w:r>
        <w:rPr>
          <w:rFonts w:asciiTheme="majorHAnsi" w:eastAsia="Times New Roman" w:hAnsiTheme="majorHAnsi" w:cs="Times New Roman"/>
        </w:rPr>
        <w:t xml:space="preserve">I think it goes without saying that </w:t>
      </w:r>
      <w:r w:rsidRPr="007B1A7C">
        <w:rPr>
          <w:rFonts w:asciiTheme="majorHAnsi" w:eastAsia="Times New Roman" w:hAnsiTheme="majorHAnsi" w:cs="Times New Roman"/>
        </w:rPr>
        <w:t xml:space="preserve">WAZA can and should ensure that all its members trade </w:t>
      </w:r>
      <w:r>
        <w:rPr>
          <w:rFonts w:asciiTheme="majorHAnsi" w:eastAsia="Times New Roman" w:hAnsiTheme="majorHAnsi" w:cs="Times New Roman"/>
        </w:rPr>
        <w:t xml:space="preserve">in specimens of CITES-listed species </w:t>
      </w:r>
      <w:r w:rsidRPr="007B1A7C">
        <w:rPr>
          <w:rFonts w:asciiTheme="majorHAnsi" w:eastAsia="Times New Roman" w:hAnsiTheme="majorHAnsi" w:cs="Times New Roman"/>
        </w:rPr>
        <w:t>in full compliance with CITES provisions</w:t>
      </w:r>
      <w:r>
        <w:rPr>
          <w:rFonts w:asciiTheme="majorHAnsi" w:eastAsia="Times New Roman" w:hAnsiTheme="majorHAnsi" w:cs="Times New Roman"/>
        </w:rPr>
        <w:t>.</w:t>
      </w:r>
    </w:p>
    <w:p w14:paraId="13B86A9A" w14:textId="77777777" w:rsidR="00340F86" w:rsidRDefault="00340F86" w:rsidP="00340F86">
      <w:pPr>
        <w:adjustRightInd w:val="0"/>
        <w:snapToGrid w:val="0"/>
        <w:spacing w:line="240" w:lineRule="auto"/>
        <w:jc w:val="both"/>
        <w:rPr>
          <w:rFonts w:asciiTheme="majorHAnsi" w:eastAsia="Times New Roman" w:hAnsiTheme="majorHAnsi" w:cs="Times New Roman"/>
        </w:rPr>
      </w:pPr>
      <w:r>
        <w:rPr>
          <w:rFonts w:asciiTheme="majorHAnsi" w:eastAsia="Times New Roman" w:hAnsiTheme="majorHAnsi" w:cs="Times New Roman"/>
        </w:rPr>
        <w:t xml:space="preserve">We are nevertheless very fortunate that WAZA members are keen on bringing much more to CITES than the mere issue of correct implementation. The Convention can benefit greatly from your expertise, your vast influence among such a wide network, and your skill for practical solution-finding. </w:t>
      </w:r>
    </w:p>
    <w:p w14:paraId="24DE5902" w14:textId="77777777" w:rsidR="00340F86" w:rsidRDefault="00340F86" w:rsidP="00340F86">
      <w:pPr>
        <w:adjustRightInd w:val="0"/>
        <w:snapToGrid w:val="0"/>
        <w:spacing w:line="240" w:lineRule="auto"/>
        <w:jc w:val="both"/>
        <w:rPr>
          <w:rFonts w:asciiTheme="majorHAnsi" w:eastAsia="Times New Roman" w:hAnsiTheme="majorHAnsi" w:cs="Times New Roman"/>
        </w:rPr>
      </w:pPr>
      <w:r>
        <w:rPr>
          <w:rFonts w:asciiTheme="majorHAnsi" w:eastAsia="Times New Roman" w:hAnsiTheme="majorHAnsi" w:cs="Times New Roman"/>
        </w:rPr>
        <w:t xml:space="preserve">To consolidate this mutually beneficial collaboration, the CITES Secretariat and </w:t>
      </w:r>
      <w:r w:rsidRPr="00154F6E">
        <w:rPr>
          <w:rFonts w:asciiTheme="majorHAnsi" w:eastAsia="Times New Roman" w:hAnsiTheme="majorHAnsi" w:cs="Times New Roman"/>
        </w:rPr>
        <w:t>WAZA</w:t>
      </w:r>
      <w:r>
        <w:rPr>
          <w:rFonts w:asciiTheme="majorHAnsi" w:eastAsia="Times New Roman" w:hAnsiTheme="majorHAnsi" w:cs="Times New Roman"/>
        </w:rPr>
        <w:t xml:space="preserve"> </w:t>
      </w:r>
      <w:r w:rsidRPr="00154F6E">
        <w:rPr>
          <w:rFonts w:asciiTheme="majorHAnsi" w:eastAsia="Times New Roman" w:hAnsiTheme="majorHAnsi" w:cs="Times New Roman"/>
        </w:rPr>
        <w:t>sign</w:t>
      </w:r>
      <w:r>
        <w:rPr>
          <w:rFonts w:asciiTheme="majorHAnsi" w:eastAsia="Times New Roman" w:hAnsiTheme="majorHAnsi" w:cs="Times New Roman"/>
        </w:rPr>
        <w:t xml:space="preserve">ed </w:t>
      </w:r>
      <w:r w:rsidRPr="00154F6E">
        <w:rPr>
          <w:rFonts w:asciiTheme="majorHAnsi" w:eastAsia="Times New Roman" w:hAnsiTheme="majorHAnsi" w:cs="Times New Roman"/>
        </w:rPr>
        <w:t>a</w:t>
      </w:r>
      <w:r>
        <w:rPr>
          <w:rFonts w:asciiTheme="majorHAnsi" w:eastAsia="Times New Roman" w:hAnsiTheme="majorHAnsi" w:cs="Times New Roman"/>
        </w:rPr>
        <w:t xml:space="preserve"> </w:t>
      </w:r>
      <w:hyperlink r:id="rId20" w:history="1">
        <w:r w:rsidRPr="007B1A7C">
          <w:rPr>
            <w:rFonts w:asciiTheme="majorHAnsi" w:eastAsia="Times New Roman" w:hAnsiTheme="majorHAnsi" w:cs="Times New Roman"/>
          </w:rPr>
          <w:t>Memorandum of Understanding</w:t>
        </w:r>
      </w:hyperlink>
      <w:r>
        <w:rPr>
          <w:rFonts w:asciiTheme="majorHAnsi" w:eastAsia="Times New Roman" w:hAnsiTheme="majorHAnsi" w:cs="Times New Roman"/>
        </w:rPr>
        <w:t xml:space="preserve"> in December 2011.</w:t>
      </w:r>
    </w:p>
    <w:p w14:paraId="01096B03" w14:textId="77777777" w:rsidR="00340F86" w:rsidRPr="00154F6E" w:rsidRDefault="00340F86" w:rsidP="00340F86">
      <w:pPr>
        <w:adjustRightInd w:val="0"/>
        <w:snapToGrid w:val="0"/>
        <w:spacing w:line="240" w:lineRule="auto"/>
        <w:jc w:val="both"/>
        <w:rPr>
          <w:rFonts w:asciiTheme="majorHAnsi" w:eastAsia="Times New Roman" w:hAnsiTheme="majorHAnsi" w:cs="Times New Roman"/>
        </w:rPr>
      </w:pPr>
      <w:r>
        <w:rPr>
          <w:rFonts w:asciiTheme="majorHAnsi" w:eastAsia="Times New Roman" w:hAnsiTheme="majorHAnsi" w:cs="Times New Roman"/>
        </w:rPr>
        <w:t xml:space="preserve">This was aimed at </w:t>
      </w:r>
      <w:r w:rsidRPr="00154F6E">
        <w:rPr>
          <w:rFonts w:asciiTheme="majorHAnsi" w:eastAsia="Times New Roman" w:hAnsiTheme="majorHAnsi" w:cs="Times New Roman"/>
        </w:rPr>
        <w:t>facilitat</w:t>
      </w:r>
      <w:r>
        <w:rPr>
          <w:rFonts w:asciiTheme="majorHAnsi" w:eastAsia="Times New Roman" w:hAnsiTheme="majorHAnsi" w:cs="Times New Roman"/>
        </w:rPr>
        <w:t xml:space="preserve">ing </w:t>
      </w:r>
      <w:r w:rsidRPr="00154F6E">
        <w:rPr>
          <w:rFonts w:asciiTheme="majorHAnsi" w:eastAsia="Times New Roman" w:hAnsiTheme="majorHAnsi" w:cs="Times New Roman"/>
        </w:rPr>
        <w:t>access</w:t>
      </w:r>
      <w:r>
        <w:rPr>
          <w:rFonts w:asciiTheme="majorHAnsi" w:eastAsia="Times New Roman" w:hAnsiTheme="majorHAnsi" w:cs="Times New Roman"/>
        </w:rPr>
        <w:t xml:space="preserve"> </w:t>
      </w:r>
      <w:r w:rsidRPr="00154F6E">
        <w:rPr>
          <w:rFonts w:asciiTheme="majorHAnsi" w:eastAsia="Times New Roman" w:hAnsiTheme="majorHAnsi" w:cs="Times New Roman"/>
        </w:rPr>
        <w:t>to</w:t>
      </w:r>
      <w:r>
        <w:rPr>
          <w:rFonts w:asciiTheme="majorHAnsi" w:eastAsia="Times New Roman" w:hAnsiTheme="majorHAnsi" w:cs="Times New Roman"/>
        </w:rPr>
        <w:t xml:space="preserve"> </w:t>
      </w:r>
      <w:r w:rsidRPr="00154F6E">
        <w:rPr>
          <w:rFonts w:asciiTheme="majorHAnsi" w:eastAsia="Times New Roman" w:hAnsiTheme="majorHAnsi" w:cs="Times New Roman"/>
        </w:rPr>
        <w:t>expertise</w:t>
      </w:r>
      <w:r>
        <w:rPr>
          <w:rFonts w:asciiTheme="majorHAnsi" w:eastAsia="Times New Roman" w:hAnsiTheme="majorHAnsi" w:cs="Times New Roman"/>
        </w:rPr>
        <w:t xml:space="preserve">, </w:t>
      </w:r>
      <w:r w:rsidRPr="00154F6E">
        <w:rPr>
          <w:rFonts w:asciiTheme="majorHAnsi" w:eastAsia="Times New Roman" w:hAnsiTheme="majorHAnsi" w:cs="Times New Roman"/>
        </w:rPr>
        <w:t>the</w:t>
      </w:r>
      <w:r>
        <w:rPr>
          <w:rFonts w:asciiTheme="majorHAnsi" w:eastAsia="Times New Roman" w:hAnsiTheme="majorHAnsi" w:cs="Times New Roman"/>
        </w:rPr>
        <w:t xml:space="preserve"> </w:t>
      </w:r>
      <w:r w:rsidRPr="00154F6E">
        <w:rPr>
          <w:rFonts w:asciiTheme="majorHAnsi" w:eastAsia="Times New Roman" w:hAnsiTheme="majorHAnsi" w:cs="Times New Roman"/>
        </w:rPr>
        <w:t>provision</w:t>
      </w:r>
      <w:r>
        <w:rPr>
          <w:rFonts w:asciiTheme="majorHAnsi" w:eastAsia="Times New Roman" w:hAnsiTheme="majorHAnsi" w:cs="Times New Roman"/>
        </w:rPr>
        <w:t xml:space="preserve"> </w:t>
      </w:r>
      <w:r w:rsidRPr="00154F6E">
        <w:rPr>
          <w:rFonts w:asciiTheme="majorHAnsi" w:eastAsia="Times New Roman" w:hAnsiTheme="majorHAnsi" w:cs="Times New Roman"/>
        </w:rPr>
        <w:t>of</w:t>
      </w:r>
      <w:r>
        <w:rPr>
          <w:rFonts w:asciiTheme="majorHAnsi" w:eastAsia="Times New Roman" w:hAnsiTheme="majorHAnsi" w:cs="Times New Roman"/>
        </w:rPr>
        <w:t xml:space="preserve"> </w:t>
      </w:r>
      <w:r w:rsidRPr="00154F6E">
        <w:rPr>
          <w:rFonts w:asciiTheme="majorHAnsi" w:eastAsia="Times New Roman" w:hAnsiTheme="majorHAnsi" w:cs="Times New Roman"/>
        </w:rPr>
        <w:t>training</w:t>
      </w:r>
      <w:r>
        <w:rPr>
          <w:rFonts w:asciiTheme="majorHAnsi" w:eastAsia="Times New Roman" w:hAnsiTheme="majorHAnsi" w:cs="Times New Roman"/>
        </w:rPr>
        <w:t xml:space="preserve">, </w:t>
      </w:r>
      <w:r w:rsidRPr="00154F6E">
        <w:rPr>
          <w:rFonts w:asciiTheme="majorHAnsi" w:eastAsia="Times New Roman" w:hAnsiTheme="majorHAnsi" w:cs="Times New Roman"/>
        </w:rPr>
        <w:t>and raising</w:t>
      </w:r>
      <w:r>
        <w:rPr>
          <w:rFonts w:asciiTheme="majorHAnsi" w:eastAsia="Times New Roman" w:hAnsiTheme="majorHAnsi" w:cs="Times New Roman"/>
        </w:rPr>
        <w:t xml:space="preserve"> </w:t>
      </w:r>
      <w:r w:rsidRPr="00154F6E">
        <w:rPr>
          <w:rFonts w:asciiTheme="majorHAnsi" w:eastAsia="Times New Roman" w:hAnsiTheme="majorHAnsi" w:cs="Times New Roman"/>
        </w:rPr>
        <w:t>public</w:t>
      </w:r>
      <w:r>
        <w:rPr>
          <w:rFonts w:asciiTheme="majorHAnsi" w:eastAsia="Times New Roman" w:hAnsiTheme="majorHAnsi" w:cs="Times New Roman"/>
        </w:rPr>
        <w:t xml:space="preserve"> </w:t>
      </w:r>
      <w:r w:rsidRPr="00154F6E">
        <w:rPr>
          <w:rFonts w:asciiTheme="majorHAnsi" w:eastAsia="Times New Roman" w:hAnsiTheme="majorHAnsi" w:cs="Times New Roman"/>
        </w:rPr>
        <w:t>awareness</w:t>
      </w:r>
      <w:r>
        <w:rPr>
          <w:rFonts w:asciiTheme="majorHAnsi" w:eastAsia="Times New Roman" w:hAnsiTheme="majorHAnsi" w:cs="Times New Roman"/>
        </w:rPr>
        <w:t xml:space="preserve"> regarding </w:t>
      </w:r>
      <w:r w:rsidRPr="00154F6E">
        <w:rPr>
          <w:rFonts w:asciiTheme="majorHAnsi" w:eastAsia="Times New Roman" w:hAnsiTheme="majorHAnsi" w:cs="Times New Roman"/>
        </w:rPr>
        <w:t>the</w:t>
      </w:r>
      <w:r>
        <w:rPr>
          <w:rFonts w:asciiTheme="majorHAnsi" w:eastAsia="Times New Roman" w:hAnsiTheme="majorHAnsi" w:cs="Times New Roman"/>
        </w:rPr>
        <w:t xml:space="preserve"> </w:t>
      </w:r>
      <w:r w:rsidRPr="00154F6E">
        <w:rPr>
          <w:rFonts w:asciiTheme="majorHAnsi" w:eastAsia="Times New Roman" w:hAnsiTheme="majorHAnsi" w:cs="Times New Roman"/>
        </w:rPr>
        <w:t>implementation</w:t>
      </w:r>
      <w:r>
        <w:rPr>
          <w:rFonts w:asciiTheme="majorHAnsi" w:eastAsia="Times New Roman" w:hAnsiTheme="majorHAnsi" w:cs="Times New Roman"/>
        </w:rPr>
        <w:t xml:space="preserve"> </w:t>
      </w:r>
      <w:r w:rsidRPr="00154F6E">
        <w:rPr>
          <w:rFonts w:asciiTheme="majorHAnsi" w:eastAsia="Times New Roman" w:hAnsiTheme="majorHAnsi" w:cs="Times New Roman"/>
        </w:rPr>
        <w:t>of</w:t>
      </w:r>
      <w:r>
        <w:rPr>
          <w:rFonts w:asciiTheme="majorHAnsi" w:eastAsia="Times New Roman" w:hAnsiTheme="majorHAnsi" w:cs="Times New Roman"/>
        </w:rPr>
        <w:t xml:space="preserve"> </w:t>
      </w:r>
      <w:r w:rsidRPr="00154F6E">
        <w:rPr>
          <w:rFonts w:asciiTheme="majorHAnsi" w:eastAsia="Times New Roman" w:hAnsiTheme="majorHAnsi" w:cs="Times New Roman"/>
        </w:rPr>
        <w:t>CITES.</w:t>
      </w:r>
    </w:p>
    <w:p w14:paraId="615AF7ED" w14:textId="77777777" w:rsidR="00340F86" w:rsidRDefault="00340F86" w:rsidP="00340F86">
      <w:pPr>
        <w:adjustRightInd w:val="0"/>
        <w:snapToGrid w:val="0"/>
        <w:spacing w:line="240" w:lineRule="auto"/>
        <w:jc w:val="both"/>
        <w:rPr>
          <w:rFonts w:asciiTheme="majorHAnsi" w:eastAsia="Times New Roman" w:hAnsiTheme="majorHAnsi" w:cs="Times New Roman"/>
        </w:rPr>
      </w:pPr>
      <w:r w:rsidRPr="00154F6E">
        <w:rPr>
          <w:rFonts w:asciiTheme="majorHAnsi" w:eastAsia="Times New Roman" w:hAnsiTheme="majorHAnsi" w:cs="Times New Roman"/>
        </w:rPr>
        <w:lastRenderedPageBreak/>
        <w:t>Major</w:t>
      </w:r>
      <w:r>
        <w:rPr>
          <w:rFonts w:asciiTheme="majorHAnsi" w:eastAsia="Times New Roman" w:hAnsiTheme="majorHAnsi" w:cs="Times New Roman"/>
        </w:rPr>
        <w:t xml:space="preserve"> </w:t>
      </w:r>
      <w:r w:rsidRPr="00154F6E">
        <w:rPr>
          <w:rFonts w:asciiTheme="majorHAnsi" w:eastAsia="Times New Roman" w:hAnsiTheme="majorHAnsi" w:cs="Times New Roman"/>
        </w:rPr>
        <w:t>fields</w:t>
      </w:r>
      <w:r>
        <w:rPr>
          <w:rFonts w:asciiTheme="majorHAnsi" w:eastAsia="Times New Roman" w:hAnsiTheme="majorHAnsi" w:cs="Times New Roman"/>
        </w:rPr>
        <w:t xml:space="preserve"> </w:t>
      </w:r>
      <w:r w:rsidRPr="00154F6E">
        <w:rPr>
          <w:rFonts w:asciiTheme="majorHAnsi" w:eastAsia="Times New Roman" w:hAnsiTheme="majorHAnsi" w:cs="Times New Roman"/>
        </w:rPr>
        <w:t>of</w:t>
      </w:r>
      <w:r>
        <w:rPr>
          <w:rFonts w:asciiTheme="majorHAnsi" w:eastAsia="Times New Roman" w:hAnsiTheme="majorHAnsi" w:cs="Times New Roman"/>
        </w:rPr>
        <w:t xml:space="preserve"> </w:t>
      </w:r>
      <w:r w:rsidRPr="00154F6E">
        <w:rPr>
          <w:rFonts w:asciiTheme="majorHAnsi" w:eastAsia="Times New Roman" w:hAnsiTheme="majorHAnsi" w:cs="Times New Roman"/>
        </w:rPr>
        <w:t>cooperation</w:t>
      </w:r>
      <w:r>
        <w:rPr>
          <w:rFonts w:asciiTheme="majorHAnsi" w:eastAsia="Times New Roman" w:hAnsiTheme="majorHAnsi" w:cs="Times New Roman"/>
        </w:rPr>
        <w:t xml:space="preserve"> </w:t>
      </w:r>
      <w:r w:rsidRPr="00154F6E">
        <w:rPr>
          <w:rFonts w:asciiTheme="majorHAnsi" w:eastAsia="Times New Roman" w:hAnsiTheme="majorHAnsi" w:cs="Times New Roman"/>
        </w:rPr>
        <w:t>include</w:t>
      </w:r>
      <w:r>
        <w:rPr>
          <w:rFonts w:asciiTheme="majorHAnsi" w:eastAsia="Times New Roman" w:hAnsiTheme="majorHAnsi" w:cs="Times New Roman"/>
        </w:rPr>
        <w:t>:</w:t>
      </w:r>
    </w:p>
    <w:p w14:paraId="79E634E2" w14:textId="77777777" w:rsidR="00340F86" w:rsidRDefault="00340F86" w:rsidP="00340F86">
      <w:pPr>
        <w:pStyle w:val="ListParagraph"/>
        <w:numPr>
          <w:ilvl w:val="0"/>
          <w:numId w:val="29"/>
        </w:numPr>
        <w:adjustRightInd w:val="0"/>
        <w:snapToGrid w:val="0"/>
        <w:spacing w:line="240" w:lineRule="auto"/>
        <w:jc w:val="both"/>
        <w:rPr>
          <w:rFonts w:asciiTheme="majorHAnsi" w:eastAsia="Times New Roman" w:hAnsiTheme="majorHAnsi" w:cs="Times New Roman"/>
        </w:rPr>
      </w:pPr>
      <w:r w:rsidRPr="00694AC1">
        <w:rPr>
          <w:rFonts w:asciiTheme="majorHAnsi" w:eastAsia="Times New Roman" w:hAnsiTheme="majorHAnsi" w:cs="Times New Roman"/>
        </w:rPr>
        <w:t xml:space="preserve">care and placement of confiscated live animals; </w:t>
      </w:r>
    </w:p>
    <w:p w14:paraId="0F87BC17" w14:textId="77777777" w:rsidR="00340F86" w:rsidRDefault="00340F86" w:rsidP="00340F86">
      <w:pPr>
        <w:pStyle w:val="ListParagraph"/>
        <w:numPr>
          <w:ilvl w:val="0"/>
          <w:numId w:val="29"/>
        </w:numPr>
        <w:adjustRightInd w:val="0"/>
        <w:snapToGrid w:val="0"/>
        <w:spacing w:line="240" w:lineRule="auto"/>
        <w:jc w:val="both"/>
        <w:rPr>
          <w:rFonts w:asciiTheme="majorHAnsi" w:eastAsia="Times New Roman" w:hAnsiTheme="majorHAnsi" w:cs="Times New Roman"/>
        </w:rPr>
      </w:pPr>
      <w:r w:rsidRPr="00694AC1">
        <w:rPr>
          <w:rFonts w:asciiTheme="majorHAnsi" w:eastAsia="Times New Roman" w:hAnsiTheme="majorHAnsi" w:cs="Times New Roman"/>
        </w:rPr>
        <w:t xml:space="preserve">transport of live animals, whether it be for commercial trade, breeding, research or conservation purposes; </w:t>
      </w:r>
    </w:p>
    <w:p w14:paraId="654766BD" w14:textId="77777777" w:rsidR="00340F86" w:rsidRDefault="00340F86" w:rsidP="00340F86">
      <w:pPr>
        <w:pStyle w:val="ListParagraph"/>
        <w:numPr>
          <w:ilvl w:val="0"/>
          <w:numId w:val="29"/>
        </w:numPr>
        <w:adjustRightInd w:val="0"/>
        <w:snapToGrid w:val="0"/>
        <w:spacing w:line="240" w:lineRule="auto"/>
        <w:jc w:val="both"/>
        <w:rPr>
          <w:rFonts w:asciiTheme="majorHAnsi" w:eastAsia="Times New Roman" w:hAnsiTheme="majorHAnsi" w:cs="Times New Roman"/>
        </w:rPr>
      </w:pPr>
      <w:r w:rsidRPr="00694AC1">
        <w:rPr>
          <w:rFonts w:asciiTheme="majorHAnsi" w:eastAsia="Times New Roman" w:hAnsiTheme="majorHAnsi" w:cs="Times New Roman"/>
        </w:rPr>
        <w:t xml:space="preserve">gathering and sharing information about current wildlife trade </w:t>
      </w:r>
      <w:r>
        <w:rPr>
          <w:rFonts w:asciiTheme="majorHAnsi" w:eastAsia="Times New Roman" w:hAnsiTheme="majorHAnsi" w:cs="Times New Roman"/>
        </w:rPr>
        <w:t xml:space="preserve">and conservation </w:t>
      </w:r>
      <w:r w:rsidRPr="00694AC1">
        <w:rPr>
          <w:rFonts w:asciiTheme="majorHAnsi" w:eastAsia="Times New Roman" w:hAnsiTheme="majorHAnsi" w:cs="Times New Roman"/>
        </w:rPr>
        <w:t xml:space="preserve">issues; </w:t>
      </w:r>
    </w:p>
    <w:p w14:paraId="7F3D5D30" w14:textId="77777777" w:rsidR="00340F86" w:rsidRDefault="00340F86" w:rsidP="00340F86">
      <w:pPr>
        <w:pStyle w:val="ListParagraph"/>
        <w:numPr>
          <w:ilvl w:val="0"/>
          <w:numId w:val="29"/>
        </w:numPr>
        <w:adjustRightInd w:val="0"/>
        <w:snapToGrid w:val="0"/>
        <w:spacing w:line="240" w:lineRule="auto"/>
        <w:jc w:val="both"/>
        <w:rPr>
          <w:rFonts w:asciiTheme="majorHAnsi" w:eastAsia="Times New Roman" w:hAnsiTheme="majorHAnsi" w:cs="Times New Roman"/>
        </w:rPr>
      </w:pPr>
      <w:r w:rsidRPr="00694AC1">
        <w:rPr>
          <w:rFonts w:asciiTheme="majorHAnsi" w:eastAsia="Times New Roman" w:hAnsiTheme="majorHAnsi" w:cs="Times New Roman"/>
        </w:rPr>
        <w:t>knowledge and experiences in captive breeding;</w:t>
      </w:r>
    </w:p>
    <w:p w14:paraId="702CF64B" w14:textId="77777777" w:rsidR="00340F86" w:rsidRDefault="00340F86" w:rsidP="00340F86">
      <w:pPr>
        <w:pStyle w:val="ListParagraph"/>
        <w:numPr>
          <w:ilvl w:val="0"/>
          <w:numId w:val="29"/>
        </w:numPr>
        <w:adjustRightInd w:val="0"/>
        <w:snapToGrid w:val="0"/>
        <w:spacing w:line="240" w:lineRule="auto"/>
        <w:jc w:val="both"/>
        <w:rPr>
          <w:rFonts w:asciiTheme="majorHAnsi" w:eastAsia="Times New Roman" w:hAnsiTheme="majorHAnsi" w:cs="Times New Roman"/>
        </w:rPr>
      </w:pPr>
      <w:r w:rsidRPr="00694AC1">
        <w:rPr>
          <w:rFonts w:asciiTheme="majorHAnsi" w:eastAsia="Times New Roman" w:hAnsiTheme="majorHAnsi" w:cs="Times New Roman"/>
        </w:rPr>
        <w:t xml:space="preserve">communication and awareness; </w:t>
      </w:r>
    </w:p>
    <w:p w14:paraId="07F17ED4" w14:textId="77777777" w:rsidR="00340F86" w:rsidRPr="00694AC1" w:rsidRDefault="00340F86" w:rsidP="00340F86">
      <w:pPr>
        <w:pStyle w:val="ListParagraph"/>
        <w:numPr>
          <w:ilvl w:val="0"/>
          <w:numId w:val="29"/>
        </w:numPr>
        <w:adjustRightInd w:val="0"/>
        <w:snapToGrid w:val="0"/>
        <w:spacing w:line="240" w:lineRule="auto"/>
        <w:jc w:val="both"/>
        <w:rPr>
          <w:rFonts w:asciiTheme="majorHAnsi" w:eastAsia="Times New Roman" w:hAnsiTheme="majorHAnsi" w:cs="Times New Roman"/>
        </w:rPr>
      </w:pPr>
      <w:r w:rsidRPr="00694AC1">
        <w:rPr>
          <w:rFonts w:asciiTheme="majorHAnsi" w:eastAsia="Times New Roman" w:hAnsiTheme="majorHAnsi" w:cs="Times New Roman"/>
        </w:rPr>
        <w:t xml:space="preserve">and training and capacity-building. </w:t>
      </w:r>
    </w:p>
    <w:p w14:paraId="569B4DED" w14:textId="77777777" w:rsidR="00340F86" w:rsidRDefault="00340F86" w:rsidP="00340F86">
      <w:pPr>
        <w:adjustRightInd w:val="0"/>
        <w:snapToGrid w:val="0"/>
        <w:spacing w:line="240" w:lineRule="auto"/>
        <w:jc w:val="both"/>
        <w:rPr>
          <w:rFonts w:asciiTheme="majorHAnsi" w:eastAsia="Times New Roman" w:hAnsiTheme="majorHAnsi" w:cs="Times New Roman"/>
        </w:rPr>
      </w:pPr>
      <w:r>
        <w:rPr>
          <w:rFonts w:asciiTheme="majorHAnsi" w:eastAsia="Times New Roman" w:hAnsiTheme="majorHAnsi" w:cs="Times New Roman"/>
        </w:rPr>
        <w:t>Let’s look at each of these areas and see what we have accomplished to date, and where we see a scope for new approaches or expansion.</w:t>
      </w:r>
    </w:p>
    <w:p w14:paraId="1F095ECE" w14:textId="77777777" w:rsidR="00340F86" w:rsidRDefault="00340F86" w:rsidP="00340F86">
      <w:pPr>
        <w:adjustRightInd w:val="0"/>
        <w:snapToGrid w:val="0"/>
        <w:spacing w:line="240" w:lineRule="auto"/>
        <w:jc w:val="both"/>
        <w:rPr>
          <w:rFonts w:asciiTheme="majorHAnsi" w:hAnsiTheme="majorHAnsi" w:cstheme="minorHAnsi"/>
          <w:color w:val="000000"/>
          <w:lang w:val="en-US"/>
        </w:rPr>
      </w:pPr>
      <w:r w:rsidRPr="007B1A7C">
        <w:rPr>
          <w:rFonts w:asciiTheme="majorHAnsi" w:hAnsiTheme="majorHAnsi" w:cstheme="minorHAnsi"/>
          <w:b/>
          <w:bCs/>
          <w:i/>
          <w:iCs/>
          <w:color w:val="000000"/>
          <w:lang w:val="en-US"/>
        </w:rPr>
        <w:t>Confiscated animals</w:t>
      </w:r>
    </w:p>
    <w:p w14:paraId="4586D948" w14:textId="77777777" w:rsidR="00340F86" w:rsidRDefault="00340F86" w:rsidP="00340F86">
      <w:pPr>
        <w:adjustRightInd w:val="0"/>
        <w:snapToGrid w:val="0"/>
        <w:spacing w:line="240" w:lineRule="auto"/>
        <w:jc w:val="both"/>
        <w:rPr>
          <w:rFonts w:asciiTheme="majorHAnsi" w:hAnsiTheme="majorHAnsi" w:cstheme="minorHAnsi"/>
          <w:color w:val="000000"/>
          <w:lang w:val="en-US"/>
        </w:rPr>
      </w:pPr>
      <w:r w:rsidRPr="007B1A7C">
        <w:rPr>
          <w:rFonts w:asciiTheme="majorHAnsi" w:hAnsiTheme="majorHAnsi" w:cstheme="minorHAnsi"/>
          <w:color w:val="000000"/>
          <w:lang w:val="en-US"/>
        </w:rPr>
        <w:t>In many countries, zoos and aquari</w:t>
      </w:r>
      <w:r>
        <w:rPr>
          <w:rFonts w:asciiTheme="majorHAnsi" w:hAnsiTheme="majorHAnsi" w:cstheme="minorHAnsi"/>
          <w:color w:val="000000"/>
          <w:lang w:val="en-US"/>
        </w:rPr>
        <w:t>ums</w:t>
      </w:r>
      <w:r w:rsidRPr="007B1A7C">
        <w:rPr>
          <w:rFonts w:asciiTheme="majorHAnsi" w:hAnsiTheme="majorHAnsi" w:cstheme="minorHAnsi"/>
          <w:color w:val="000000"/>
          <w:lang w:val="en-US"/>
        </w:rPr>
        <w:t xml:space="preserve"> are, or could become, important rescue centers</w:t>
      </w:r>
      <w:r>
        <w:rPr>
          <w:rFonts w:asciiTheme="majorHAnsi" w:hAnsiTheme="majorHAnsi" w:cstheme="minorHAnsi"/>
          <w:color w:val="000000"/>
          <w:lang w:val="en-US"/>
        </w:rPr>
        <w:t xml:space="preserve"> or temporary holding facilities for confiscated or seized animals.</w:t>
      </w:r>
    </w:p>
    <w:p w14:paraId="614A6DD4" w14:textId="77777777" w:rsidR="00340F86" w:rsidRDefault="00340F86" w:rsidP="00340F86">
      <w:pPr>
        <w:adjustRightInd w:val="0"/>
        <w:snapToGrid w:val="0"/>
        <w:spacing w:line="240" w:lineRule="auto"/>
        <w:jc w:val="both"/>
        <w:rPr>
          <w:rFonts w:asciiTheme="majorHAnsi" w:hAnsiTheme="majorHAnsi" w:cstheme="minorHAnsi"/>
          <w:color w:val="000000"/>
          <w:lang w:val="en-US"/>
        </w:rPr>
      </w:pPr>
      <w:r>
        <w:rPr>
          <w:rFonts w:asciiTheme="majorHAnsi" w:hAnsiTheme="majorHAnsi" w:cstheme="minorHAnsi"/>
          <w:color w:val="000000"/>
          <w:lang w:val="en-US"/>
        </w:rPr>
        <w:t xml:space="preserve">This role could be expanded, and </w:t>
      </w:r>
      <w:r w:rsidRPr="007B1A7C">
        <w:rPr>
          <w:rFonts w:asciiTheme="majorHAnsi" w:hAnsiTheme="majorHAnsi" w:cstheme="minorHAnsi"/>
          <w:color w:val="000000"/>
          <w:lang w:val="en-US"/>
        </w:rPr>
        <w:t>WAZA members c</w:t>
      </w:r>
      <w:r>
        <w:rPr>
          <w:rFonts w:asciiTheme="majorHAnsi" w:hAnsiTheme="majorHAnsi" w:cstheme="minorHAnsi"/>
          <w:color w:val="000000"/>
          <w:lang w:val="en-US"/>
        </w:rPr>
        <w:t xml:space="preserve">ould </w:t>
      </w:r>
      <w:r w:rsidRPr="007B1A7C">
        <w:rPr>
          <w:rFonts w:asciiTheme="majorHAnsi" w:hAnsiTheme="majorHAnsi" w:cstheme="minorHAnsi"/>
          <w:color w:val="000000"/>
          <w:lang w:val="en-US"/>
        </w:rPr>
        <w:t>advise on suitable solutions for confiscated live animals and share relevant information.</w:t>
      </w:r>
    </w:p>
    <w:p w14:paraId="7F645393" w14:textId="77777777" w:rsidR="00340F86" w:rsidRDefault="00340F86" w:rsidP="00340F86">
      <w:pPr>
        <w:adjustRightInd w:val="0"/>
        <w:snapToGrid w:val="0"/>
        <w:spacing w:line="240" w:lineRule="auto"/>
        <w:jc w:val="both"/>
        <w:rPr>
          <w:rFonts w:asciiTheme="majorHAnsi" w:hAnsiTheme="majorHAnsi" w:cstheme="minorHAnsi"/>
          <w:color w:val="000000"/>
          <w:lang w:val="en-US"/>
        </w:rPr>
      </w:pPr>
      <w:r>
        <w:rPr>
          <w:rFonts w:asciiTheme="majorHAnsi" w:hAnsiTheme="majorHAnsi" w:cstheme="minorHAnsi"/>
          <w:color w:val="000000"/>
          <w:lang w:val="en-US"/>
        </w:rPr>
        <w:t xml:space="preserve">During the seventeenth meeting of the Conference of the Parties in 2016, </w:t>
      </w:r>
      <w:r w:rsidRPr="007B1A7C">
        <w:rPr>
          <w:rFonts w:asciiTheme="majorHAnsi" w:hAnsiTheme="majorHAnsi" w:cstheme="minorHAnsi"/>
          <w:color w:val="000000"/>
          <w:lang w:val="en-US"/>
        </w:rPr>
        <w:t xml:space="preserve">CITES </w:t>
      </w:r>
      <w:r>
        <w:rPr>
          <w:rFonts w:asciiTheme="majorHAnsi" w:hAnsiTheme="majorHAnsi" w:cstheme="minorHAnsi"/>
          <w:color w:val="000000"/>
          <w:lang w:val="en-US"/>
        </w:rPr>
        <w:t>developed and adopted much</w:t>
      </w:r>
      <w:r w:rsidRPr="007B1A7C">
        <w:rPr>
          <w:rFonts w:asciiTheme="majorHAnsi" w:hAnsiTheme="majorHAnsi" w:cstheme="minorHAnsi"/>
          <w:color w:val="000000"/>
          <w:lang w:val="en-US"/>
        </w:rPr>
        <w:t>-</w:t>
      </w:r>
      <w:r>
        <w:rPr>
          <w:rFonts w:asciiTheme="majorHAnsi" w:hAnsiTheme="majorHAnsi" w:cstheme="minorHAnsi"/>
          <w:color w:val="000000"/>
          <w:lang w:val="en-US"/>
        </w:rPr>
        <w:t xml:space="preserve">enhanced </w:t>
      </w:r>
      <w:r w:rsidRPr="007B1A7C">
        <w:rPr>
          <w:rFonts w:asciiTheme="majorHAnsi" w:hAnsiTheme="majorHAnsi" w:cstheme="minorHAnsi"/>
          <w:color w:val="000000"/>
          <w:lang w:val="en-US"/>
        </w:rPr>
        <w:t xml:space="preserve">guidance </w:t>
      </w:r>
      <w:r>
        <w:rPr>
          <w:rFonts w:asciiTheme="majorHAnsi" w:hAnsiTheme="majorHAnsi" w:cstheme="minorHAnsi"/>
          <w:color w:val="000000"/>
          <w:lang w:val="en-US"/>
        </w:rPr>
        <w:t>for the disposal of confiscated live animals.</w:t>
      </w:r>
    </w:p>
    <w:p w14:paraId="46E72E61" w14:textId="77777777" w:rsidR="00340F86" w:rsidRDefault="00340F86" w:rsidP="00340F86">
      <w:pPr>
        <w:adjustRightInd w:val="0"/>
        <w:snapToGrid w:val="0"/>
        <w:spacing w:line="240" w:lineRule="auto"/>
        <w:jc w:val="both"/>
        <w:rPr>
          <w:rFonts w:asciiTheme="majorHAnsi" w:hAnsiTheme="majorHAnsi" w:cstheme="minorHAnsi"/>
          <w:color w:val="000000"/>
          <w:lang w:val="en-US"/>
        </w:rPr>
      </w:pPr>
      <w:r>
        <w:rPr>
          <w:rFonts w:asciiTheme="majorHAnsi" w:hAnsiTheme="majorHAnsi" w:cstheme="minorHAnsi"/>
          <w:color w:val="000000"/>
          <w:lang w:val="en-US"/>
        </w:rPr>
        <w:t xml:space="preserve">WAZA members actively and significantly contributed to this renewed guidance. They could now assist in promoting its use, testing it on the ground, and bringing further improvements where needed. </w:t>
      </w:r>
    </w:p>
    <w:p w14:paraId="2DEB225F" w14:textId="77777777" w:rsidR="00340F86" w:rsidRDefault="00340F86" w:rsidP="00340F86">
      <w:pPr>
        <w:adjustRightInd w:val="0"/>
        <w:snapToGrid w:val="0"/>
        <w:spacing w:line="240" w:lineRule="auto"/>
        <w:jc w:val="both"/>
        <w:rPr>
          <w:rFonts w:asciiTheme="majorHAnsi" w:hAnsiTheme="majorHAnsi" w:cstheme="minorHAnsi"/>
          <w:color w:val="000000"/>
          <w:lang w:val="en-US"/>
        </w:rPr>
      </w:pPr>
      <w:r>
        <w:rPr>
          <w:rFonts w:asciiTheme="majorHAnsi" w:hAnsiTheme="majorHAnsi" w:cstheme="minorHAnsi"/>
          <w:color w:val="000000"/>
          <w:lang w:val="en-US"/>
        </w:rPr>
        <w:t xml:space="preserve">The veterinary expertise of zoos and aquariums can be important when screening confiscated live animals for diseases, and possibly sourcing diseases. Such information could be shared with national health services, as well as CITES authorities, particularly Parties’ Scientific Authorities. </w:t>
      </w:r>
    </w:p>
    <w:p w14:paraId="309255E7" w14:textId="77777777" w:rsidR="00340F86" w:rsidRDefault="00340F86" w:rsidP="00340F86">
      <w:pPr>
        <w:adjustRightInd w:val="0"/>
        <w:snapToGrid w:val="0"/>
        <w:spacing w:line="240" w:lineRule="auto"/>
        <w:jc w:val="both"/>
        <w:rPr>
          <w:rFonts w:asciiTheme="majorHAnsi" w:eastAsia="Times New Roman" w:hAnsiTheme="majorHAnsi" w:cs="Times New Roman"/>
          <w:b/>
          <w:bCs/>
          <w:i/>
          <w:iCs/>
          <w:lang w:val="en-US"/>
        </w:rPr>
      </w:pPr>
      <w:r>
        <w:rPr>
          <w:rFonts w:asciiTheme="majorHAnsi" w:eastAsia="Times New Roman" w:hAnsiTheme="majorHAnsi" w:cs="Times New Roman"/>
          <w:b/>
          <w:bCs/>
          <w:i/>
          <w:iCs/>
          <w:lang w:val="en-US"/>
        </w:rPr>
        <w:t>Transport of live animals</w:t>
      </w:r>
    </w:p>
    <w:p w14:paraId="78F64C04" w14:textId="77777777" w:rsidR="00340F86" w:rsidRDefault="00340F86" w:rsidP="00340F86">
      <w:pPr>
        <w:adjustRightInd w:val="0"/>
        <w:snapToGrid w:val="0"/>
        <w:spacing w:line="240" w:lineRule="auto"/>
        <w:jc w:val="both"/>
        <w:rPr>
          <w:rFonts w:asciiTheme="majorHAnsi" w:hAnsiTheme="majorHAnsi" w:cstheme="minorHAnsi"/>
          <w:color w:val="000000"/>
          <w:lang w:val="en-US"/>
        </w:rPr>
      </w:pPr>
      <w:r w:rsidRPr="00694AC1">
        <w:rPr>
          <w:rFonts w:asciiTheme="majorHAnsi" w:hAnsiTheme="majorHAnsi" w:cstheme="minorHAnsi"/>
          <w:color w:val="000000"/>
          <w:lang w:val="en-US"/>
        </w:rPr>
        <w:t xml:space="preserve">WAZA members have </w:t>
      </w:r>
      <w:r>
        <w:rPr>
          <w:rFonts w:asciiTheme="majorHAnsi" w:hAnsiTheme="majorHAnsi" w:cstheme="minorHAnsi"/>
          <w:color w:val="000000"/>
          <w:lang w:val="en-US"/>
        </w:rPr>
        <w:t>an excellent understanding of and significant practical experience with the</w:t>
      </w:r>
      <w:r w:rsidRPr="00694AC1">
        <w:rPr>
          <w:rFonts w:asciiTheme="majorHAnsi" w:hAnsiTheme="majorHAnsi" w:cstheme="minorHAnsi"/>
          <w:color w:val="000000"/>
          <w:lang w:val="en-US"/>
        </w:rPr>
        <w:t xml:space="preserve"> transportation of live animals</w:t>
      </w:r>
      <w:r>
        <w:rPr>
          <w:rFonts w:asciiTheme="majorHAnsi" w:hAnsiTheme="majorHAnsi" w:cstheme="minorHAnsi"/>
          <w:color w:val="000000"/>
          <w:lang w:val="en-US"/>
        </w:rPr>
        <w:t>, which is an important component of the CITES regulations</w:t>
      </w:r>
      <w:r w:rsidRPr="00694AC1">
        <w:rPr>
          <w:rFonts w:asciiTheme="majorHAnsi" w:hAnsiTheme="majorHAnsi" w:cstheme="minorHAnsi"/>
          <w:color w:val="000000"/>
          <w:lang w:val="en-US"/>
        </w:rPr>
        <w:t>.</w:t>
      </w:r>
    </w:p>
    <w:p w14:paraId="1BCF3223" w14:textId="272882AD" w:rsidR="00340F86" w:rsidRDefault="00340F86" w:rsidP="00340F86">
      <w:pPr>
        <w:adjustRightInd w:val="0"/>
        <w:snapToGrid w:val="0"/>
        <w:spacing w:line="240" w:lineRule="auto"/>
        <w:jc w:val="both"/>
        <w:rPr>
          <w:rFonts w:asciiTheme="majorHAnsi" w:hAnsiTheme="majorHAnsi" w:cstheme="minorHAnsi"/>
          <w:color w:val="000000"/>
          <w:lang w:val="en-US"/>
        </w:rPr>
      </w:pPr>
      <w:r>
        <w:rPr>
          <w:rFonts w:asciiTheme="majorHAnsi" w:hAnsiTheme="majorHAnsi" w:cstheme="minorHAnsi"/>
          <w:color w:val="000000"/>
          <w:lang w:val="en-US"/>
        </w:rPr>
        <w:t>B</w:t>
      </w:r>
      <w:r w:rsidRPr="003642A1">
        <w:rPr>
          <w:rFonts w:asciiTheme="majorHAnsi" w:hAnsiTheme="majorHAnsi" w:cstheme="minorHAnsi"/>
          <w:color w:val="000000"/>
          <w:lang w:val="en-US"/>
        </w:rPr>
        <w:t>efore granting export permits</w:t>
      </w:r>
      <w:r>
        <w:rPr>
          <w:rFonts w:asciiTheme="majorHAnsi" w:hAnsiTheme="majorHAnsi" w:cstheme="minorHAnsi"/>
          <w:color w:val="000000"/>
          <w:lang w:val="en-US"/>
        </w:rPr>
        <w:t>, the</w:t>
      </w:r>
      <w:r w:rsidDel="0077289D">
        <w:rPr>
          <w:rFonts w:asciiTheme="majorHAnsi" w:hAnsiTheme="majorHAnsi" w:cstheme="minorHAnsi"/>
          <w:color w:val="000000"/>
          <w:lang w:val="en-US"/>
        </w:rPr>
        <w:t xml:space="preserve"> </w:t>
      </w:r>
      <w:r w:rsidRPr="003642A1">
        <w:rPr>
          <w:rFonts w:asciiTheme="majorHAnsi" w:hAnsiTheme="majorHAnsi" w:cstheme="minorHAnsi"/>
          <w:color w:val="000000"/>
          <w:lang w:val="en-US"/>
        </w:rPr>
        <w:t xml:space="preserve">Convention requires Management Authorities to be satisfied </w:t>
      </w:r>
      <w:r>
        <w:rPr>
          <w:rFonts w:asciiTheme="majorHAnsi" w:hAnsiTheme="majorHAnsi" w:cstheme="minorHAnsi"/>
          <w:color w:val="000000"/>
          <w:lang w:val="en-US"/>
        </w:rPr>
        <w:t>that – quote - “</w:t>
      </w:r>
      <w:r w:rsidRPr="00694AC1">
        <w:rPr>
          <w:rFonts w:asciiTheme="majorHAnsi" w:hAnsiTheme="majorHAnsi" w:cstheme="minorHAnsi"/>
          <w:i/>
          <w:iCs/>
          <w:color w:val="000000"/>
          <w:lang w:val="en-US"/>
        </w:rPr>
        <w:t>specimens will be so prepared and shipped as to minimize the risk of injury, damage to health or cruel</w:t>
      </w:r>
      <w:r>
        <w:rPr>
          <w:rFonts w:asciiTheme="majorHAnsi" w:hAnsiTheme="majorHAnsi" w:cstheme="minorHAnsi"/>
          <w:i/>
          <w:iCs/>
          <w:color w:val="000000"/>
          <w:lang w:val="en-US"/>
        </w:rPr>
        <w:t>ty treatment</w:t>
      </w:r>
      <w:r>
        <w:rPr>
          <w:rFonts w:asciiTheme="majorHAnsi" w:hAnsiTheme="majorHAnsi" w:cstheme="minorHAnsi"/>
          <w:color w:val="000000"/>
          <w:lang w:val="en-US"/>
        </w:rPr>
        <w:t>”.</w:t>
      </w:r>
    </w:p>
    <w:p w14:paraId="5944ACD7" w14:textId="77777777" w:rsidR="004E4B45" w:rsidRPr="00A63DE9" w:rsidRDefault="004E4B45" w:rsidP="004E4B45">
      <w:pPr>
        <w:adjustRightInd w:val="0"/>
        <w:snapToGrid w:val="0"/>
        <w:spacing w:line="240" w:lineRule="auto"/>
        <w:jc w:val="both"/>
        <w:rPr>
          <w:rFonts w:asciiTheme="majorHAnsi" w:hAnsiTheme="majorHAnsi" w:cstheme="minorHAnsi"/>
          <w:color w:val="000000"/>
          <w:lang w:val="en-US"/>
        </w:rPr>
      </w:pPr>
      <w:r>
        <w:rPr>
          <w:rFonts w:asciiTheme="majorHAnsi" w:hAnsiTheme="majorHAnsi" w:cstheme="minorHAnsi"/>
          <w:color w:val="000000"/>
          <w:lang w:val="en-US"/>
        </w:rPr>
        <w:t xml:space="preserve">Resolution Conf. 10.21 (Rev. CoP16) on the </w:t>
      </w:r>
      <w:r w:rsidRPr="00A63DE9">
        <w:rPr>
          <w:rFonts w:asciiTheme="majorHAnsi" w:hAnsiTheme="majorHAnsi" w:cstheme="minorHAnsi"/>
          <w:i/>
          <w:iCs/>
          <w:color w:val="000000"/>
          <w:lang w:val="en-US"/>
        </w:rPr>
        <w:t>Transport of live specimens</w:t>
      </w:r>
      <w:r>
        <w:rPr>
          <w:rFonts w:asciiTheme="majorHAnsi" w:hAnsiTheme="majorHAnsi" w:cstheme="minorHAnsi"/>
          <w:color w:val="000000"/>
          <w:lang w:val="en-US"/>
        </w:rPr>
        <w:t xml:space="preserve"> sets out the way in which CITES deals with the matter.</w:t>
      </w:r>
    </w:p>
    <w:p w14:paraId="76C325C7" w14:textId="77777777" w:rsidR="00340F86" w:rsidRDefault="00340F86" w:rsidP="00340F86">
      <w:pPr>
        <w:adjustRightInd w:val="0"/>
        <w:snapToGrid w:val="0"/>
        <w:spacing w:line="240" w:lineRule="auto"/>
        <w:jc w:val="both"/>
        <w:rPr>
          <w:rFonts w:asciiTheme="majorHAnsi" w:hAnsiTheme="majorHAnsi" w:cstheme="minorHAnsi"/>
          <w:color w:val="000000"/>
          <w:lang w:val="en-US"/>
        </w:rPr>
      </w:pPr>
      <w:r>
        <w:rPr>
          <w:rFonts w:asciiTheme="majorHAnsi" w:hAnsiTheme="majorHAnsi" w:cstheme="minorHAnsi"/>
          <w:color w:val="000000"/>
          <w:lang w:val="en-US"/>
        </w:rPr>
        <w:t>Once permits have been delivered, Parties are required to ensure all living specimens are properly cared for throughout all periods of transit, holding or shipment.</w:t>
      </w:r>
    </w:p>
    <w:p w14:paraId="4199CE80" w14:textId="77777777" w:rsidR="00340F86" w:rsidRDefault="00340F86" w:rsidP="00340F86">
      <w:pPr>
        <w:adjustRightInd w:val="0"/>
        <w:snapToGrid w:val="0"/>
        <w:spacing w:line="240" w:lineRule="auto"/>
        <w:jc w:val="both"/>
        <w:rPr>
          <w:rFonts w:asciiTheme="majorHAnsi" w:hAnsiTheme="majorHAnsi" w:cstheme="minorHAnsi"/>
          <w:color w:val="000000"/>
          <w:lang w:val="en-US"/>
        </w:rPr>
      </w:pPr>
      <w:r>
        <w:rPr>
          <w:rFonts w:asciiTheme="majorHAnsi" w:hAnsiTheme="majorHAnsi" w:cstheme="minorHAnsi"/>
          <w:color w:val="000000"/>
          <w:lang w:val="en-US"/>
        </w:rPr>
        <w:t xml:space="preserve">For the </w:t>
      </w:r>
      <w:r w:rsidRPr="003642A1">
        <w:rPr>
          <w:rFonts w:asciiTheme="majorHAnsi" w:hAnsiTheme="majorHAnsi" w:cstheme="minorHAnsi"/>
          <w:color w:val="000000"/>
          <w:lang w:val="en-US"/>
        </w:rPr>
        <w:t>transport of live animals, the Live Animals Regulations</w:t>
      </w:r>
      <w:r>
        <w:rPr>
          <w:rFonts w:asciiTheme="majorHAnsi" w:hAnsiTheme="majorHAnsi" w:cstheme="minorHAnsi"/>
          <w:color w:val="000000"/>
          <w:lang w:val="en-US"/>
        </w:rPr>
        <w:t xml:space="preserve"> </w:t>
      </w:r>
      <w:r w:rsidRPr="003642A1">
        <w:rPr>
          <w:rFonts w:asciiTheme="majorHAnsi" w:hAnsiTheme="majorHAnsi" w:cstheme="minorHAnsi"/>
          <w:color w:val="000000"/>
          <w:lang w:val="en-US"/>
        </w:rPr>
        <w:t>of the International Air Transport Association (IATA)</w:t>
      </w:r>
      <w:r>
        <w:rPr>
          <w:rFonts w:asciiTheme="majorHAnsi" w:hAnsiTheme="majorHAnsi" w:cstheme="minorHAnsi"/>
          <w:color w:val="000000"/>
          <w:lang w:val="en-US"/>
        </w:rPr>
        <w:t xml:space="preserve"> are the guidelines that should be </w:t>
      </w:r>
      <w:r w:rsidRPr="003642A1">
        <w:rPr>
          <w:rFonts w:asciiTheme="majorHAnsi" w:hAnsiTheme="majorHAnsi" w:cstheme="minorHAnsi"/>
          <w:color w:val="000000"/>
          <w:lang w:val="en-US"/>
        </w:rPr>
        <w:t>full</w:t>
      </w:r>
      <w:r>
        <w:rPr>
          <w:rFonts w:asciiTheme="majorHAnsi" w:hAnsiTheme="majorHAnsi" w:cstheme="minorHAnsi"/>
          <w:color w:val="000000"/>
          <w:lang w:val="en-US"/>
        </w:rPr>
        <w:t xml:space="preserve">y </w:t>
      </w:r>
      <w:r w:rsidRPr="003642A1">
        <w:rPr>
          <w:rFonts w:asciiTheme="majorHAnsi" w:hAnsiTheme="majorHAnsi" w:cstheme="minorHAnsi"/>
          <w:color w:val="000000"/>
          <w:lang w:val="en-US"/>
        </w:rPr>
        <w:t>and effectiv</w:t>
      </w:r>
      <w:r>
        <w:rPr>
          <w:rFonts w:asciiTheme="majorHAnsi" w:hAnsiTheme="majorHAnsi" w:cstheme="minorHAnsi"/>
          <w:color w:val="000000"/>
          <w:lang w:val="en-US"/>
        </w:rPr>
        <w:t>el</w:t>
      </w:r>
      <w:r w:rsidRPr="003642A1">
        <w:rPr>
          <w:rFonts w:asciiTheme="majorHAnsi" w:hAnsiTheme="majorHAnsi" w:cstheme="minorHAnsi"/>
          <w:color w:val="000000"/>
          <w:lang w:val="en-US"/>
        </w:rPr>
        <w:t>y use</w:t>
      </w:r>
      <w:r>
        <w:rPr>
          <w:rFonts w:asciiTheme="majorHAnsi" w:hAnsiTheme="majorHAnsi" w:cstheme="minorHAnsi"/>
          <w:color w:val="000000"/>
          <w:lang w:val="en-US"/>
        </w:rPr>
        <w:t>d</w:t>
      </w:r>
      <w:r w:rsidRPr="003642A1">
        <w:rPr>
          <w:rFonts w:asciiTheme="majorHAnsi" w:hAnsiTheme="majorHAnsi" w:cstheme="minorHAnsi"/>
          <w:color w:val="000000"/>
          <w:lang w:val="en-US"/>
        </w:rPr>
        <w:t xml:space="preserve"> by </w:t>
      </w:r>
      <w:r>
        <w:rPr>
          <w:rFonts w:asciiTheme="majorHAnsi" w:hAnsiTheme="majorHAnsi" w:cstheme="minorHAnsi"/>
          <w:color w:val="000000"/>
          <w:lang w:val="en-US"/>
        </w:rPr>
        <w:t>CITES authorities.</w:t>
      </w:r>
    </w:p>
    <w:p w14:paraId="4493EA41" w14:textId="77777777" w:rsidR="00340F86" w:rsidRDefault="00340F86" w:rsidP="00340F86">
      <w:pPr>
        <w:adjustRightInd w:val="0"/>
        <w:snapToGrid w:val="0"/>
        <w:spacing w:line="240" w:lineRule="auto"/>
        <w:jc w:val="both"/>
        <w:rPr>
          <w:rFonts w:asciiTheme="majorHAnsi" w:hAnsiTheme="majorHAnsi" w:cstheme="minorHAnsi"/>
          <w:color w:val="000000"/>
          <w:lang w:val="en-US"/>
        </w:rPr>
      </w:pPr>
      <w:r>
        <w:rPr>
          <w:rFonts w:asciiTheme="majorHAnsi" w:hAnsiTheme="majorHAnsi" w:cstheme="minorHAnsi"/>
          <w:color w:val="000000"/>
          <w:lang w:val="en-US"/>
        </w:rPr>
        <w:t xml:space="preserve">The IATA regulations </w:t>
      </w:r>
      <w:r w:rsidRPr="003642A1">
        <w:rPr>
          <w:rFonts w:asciiTheme="majorHAnsi" w:hAnsiTheme="majorHAnsi" w:cstheme="minorHAnsi"/>
          <w:color w:val="000000"/>
          <w:lang w:val="en-US"/>
        </w:rPr>
        <w:t>are amended annually and are therefore more responsive to changing needs</w:t>
      </w:r>
      <w:r>
        <w:rPr>
          <w:rFonts w:asciiTheme="majorHAnsi" w:hAnsiTheme="majorHAnsi" w:cstheme="minorHAnsi"/>
          <w:color w:val="000000"/>
          <w:lang w:val="en-US"/>
        </w:rPr>
        <w:t xml:space="preserve">. </w:t>
      </w:r>
    </w:p>
    <w:p w14:paraId="798E8CB6" w14:textId="77777777" w:rsidR="00340F86" w:rsidRDefault="00340F86" w:rsidP="00340F86">
      <w:pPr>
        <w:adjustRightInd w:val="0"/>
        <w:snapToGrid w:val="0"/>
        <w:spacing w:line="240" w:lineRule="auto"/>
        <w:jc w:val="both"/>
        <w:rPr>
          <w:rFonts w:asciiTheme="majorHAnsi" w:hAnsiTheme="majorHAnsi" w:cstheme="minorHAnsi"/>
          <w:color w:val="000000"/>
          <w:lang w:val="en-US"/>
        </w:rPr>
      </w:pPr>
      <w:r>
        <w:rPr>
          <w:rFonts w:asciiTheme="majorHAnsi" w:hAnsiTheme="majorHAnsi" w:cstheme="minorHAnsi"/>
          <w:color w:val="000000"/>
          <w:lang w:val="en-US"/>
        </w:rPr>
        <w:t xml:space="preserve">Through its networks and interactions with IATA, WAZA </w:t>
      </w:r>
      <w:r w:rsidRPr="00694AC1">
        <w:rPr>
          <w:rFonts w:asciiTheme="majorHAnsi" w:hAnsiTheme="majorHAnsi" w:cstheme="minorHAnsi"/>
          <w:color w:val="000000"/>
          <w:lang w:val="en-US"/>
        </w:rPr>
        <w:t xml:space="preserve">can </w:t>
      </w:r>
      <w:r>
        <w:rPr>
          <w:rFonts w:asciiTheme="majorHAnsi" w:hAnsiTheme="majorHAnsi" w:cstheme="minorHAnsi"/>
          <w:color w:val="000000"/>
          <w:lang w:val="en-US"/>
        </w:rPr>
        <w:t>support</w:t>
      </w:r>
      <w:r w:rsidRPr="00694AC1">
        <w:rPr>
          <w:rFonts w:asciiTheme="majorHAnsi" w:hAnsiTheme="majorHAnsi" w:cstheme="minorHAnsi"/>
          <w:color w:val="000000"/>
          <w:lang w:val="en-US"/>
        </w:rPr>
        <w:t xml:space="preserve"> in keeping CITES transport guidance pertinent and up to date</w:t>
      </w:r>
      <w:r>
        <w:rPr>
          <w:rFonts w:asciiTheme="majorHAnsi" w:hAnsiTheme="majorHAnsi" w:cstheme="minorHAnsi"/>
          <w:color w:val="000000"/>
          <w:lang w:val="en-US"/>
        </w:rPr>
        <w:t>.</w:t>
      </w:r>
    </w:p>
    <w:p w14:paraId="6CB91ECC" w14:textId="77777777" w:rsidR="00340F86" w:rsidRPr="00694AC1" w:rsidRDefault="00340F86" w:rsidP="00340F86">
      <w:pPr>
        <w:adjustRightInd w:val="0"/>
        <w:snapToGrid w:val="0"/>
        <w:spacing w:line="240" w:lineRule="auto"/>
        <w:jc w:val="both"/>
        <w:rPr>
          <w:rFonts w:asciiTheme="majorHAnsi" w:hAnsiTheme="majorHAnsi" w:cstheme="minorHAnsi"/>
          <w:color w:val="000000"/>
          <w:lang w:val="en-US"/>
        </w:rPr>
      </w:pPr>
      <w:r>
        <w:rPr>
          <w:rFonts w:asciiTheme="majorHAnsi" w:hAnsiTheme="majorHAnsi" w:cstheme="minorHAnsi"/>
          <w:color w:val="000000"/>
          <w:lang w:val="en-US"/>
        </w:rPr>
        <w:lastRenderedPageBreak/>
        <w:t xml:space="preserve">One way could be for WAZA to </w:t>
      </w:r>
      <w:r w:rsidRPr="00694AC1">
        <w:rPr>
          <w:rFonts w:asciiTheme="majorHAnsi" w:hAnsiTheme="majorHAnsi" w:cstheme="minorHAnsi"/>
          <w:color w:val="000000"/>
          <w:lang w:val="en-US"/>
        </w:rPr>
        <w:t>participat</w:t>
      </w:r>
      <w:r>
        <w:rPr>
          <w:rFonts w:asciiTheme="majorHAnsi" w:hAnsiTheme="majorHAnsi" w:cstheme="minorHAnsi"/>
          <w:color w:val="000000"/>
          <w:lang w:val="en-US"/>
        </w:rPr>
        <w:t>e</w:t>
      </w:r>
      <w:r w:rsidRPr="00694AC1">
        <w:rPr>
          <w:rFonts w:asciiTheme="majorHAnsi" w:hAnsiTheme="majorHAnsi" w:cstheme="minorHAnsi"/>
          <w:color w:val="000000"/>
          <w:lang w:val="en-US"/>
        </w:rPr>
        <w:t xml:space="preserve"> </w:t>
      </w:r>
      <w:r>
        <w:rPr>
          <w:rFonts w:asciiTheme="majorHAnsi" w:hAnsiTheme="majorHAnsi" w:cstheme="minorHAnsi"/>
          <w:color w:val="000000"/>
          <w:lang w:val="en-US"/>
        </w:rPr>
        <w:t>in the</w:t>
      </w:r>
      <w:r w:rsidRPr="00694AC1">
        <w:rPr>
          <w:rFonts w:asciiTheme="majorHAnsi" w:hAnsiTheme="majorHAnsi" w:cstheme="minorHAnsi"/>
          <w:color w:val="000000"/>
          <w:lang w:val="en-US"/>
        </w:rPr>
        <w:t xml:space="preserve"> reviews</w:t>
      </w:r>
      <w:r>
        <w:rPr>
          <w:rFonts w:asciiTheme="majorHAnsi" w:hAnsiTheme="majorHAnsi" w:cstheme="minorHAnsi"/>
          <w:color w:val="000000"/>
          <w:lang w:val="en-US"/>
        </w:rPr>
        <w:t xml:space="preserve"> of this guidance</w:t>
      </w:r>
      <w:r w:rsidRPr="00694AC1">
        <w:rPr>
          <w:rFonts w:asciiTheme="majorHAnsi" w:hAnsiTheme="majorHAnsi" w:cstheme="minorHAnsi"/>
          <w:color w:val="000000"/>
          <w:lang w:val="en-US"/>
        </w:rPr>
        <w:t xml:space="preserve"> by the CITES Standing Committee</w:t>
      </w:r>
      <w:r>
        <w:rPr>
          <w:rFonts w:asciiTheme="majorHAnsi" w:hAnsiTheme="majorHAnsi" w:cstheme="minorHAnsi"/>
          <w:color w:val="000000"/>
          <w:lang w:val="en-US"/>
        </w:rPr>
        <w:t xml:space="preserve"> or Animals Committee</w:t>
      </w:r>
      <w:r w:rsidRPr="00694AC1">
        <w:rPr>
          <w:rFonts w:asciiTheme="majorHAnsi" w:hAnsiTheme="majorHAnsi" w:cstheme="minorHAnsi"/>
          <w:color w:val="000000"/>
          <w:lang w:val="en-US"/>
        </w:rPr>
        <w:t xml:space="preserve">, </w:t>
      </w:r>
      <w:r>
        <w:rPr>
          <w:rFonts w:asciiTheme="majorHAnsi" w:hAnsiTheme="majorHAnsi" w:cstheme="minorHAnsi"/>
          <w:color w:val="000000"/>
          <w:lang w:val="en-US"/>
        </w:rPr>
        <w:t xml:space="preserve">where they can discuss new developments and share their </w:t>
      </w:r>
      <w:r w:rsidRPr="00694AC1">
        <w:rPr>
          <w:rFonts w:asciiTheme="majorHAnsi" w:hAnsiTheme="majorHAnsi" w:cstheme="minorHAnsi"/>
          <w:color w:val="000000"/>
          <w:lang w:val="en-US"/>
        </w:rPr>
        <w:t>expertise</w:t>
      </w:r>
      <w:r>
        <w:rPr>
          <w:rFonts w:asciiTheme="majorHAnsi" w:hAnsiTheme="majorHAnsi" w:cstheme="minorHAnsi"/>
          <w:color w:val="000000"/>
          <w:lang w:val="en-US"/>
        </w:rPr>
        <w:t xml:space="preserve">. </w:t>
      </w:r>
    </w:p>
    <w:p w14:paraId="14DF5B8B" w14:textId="77777777" w:rsidR="00340F86" w:rsidRDefault="00340F86" w:rsidP="00340F86">
      <w:pPr>
        <w:adjustRightInd w:val="0"/>
        <w:snapToGrid w:val="0"/>
        <w:spacing w:line="240" w:lineRule="auto"/>
        <w:jc w:val="both"/>
        <w:rPr>
          <w:rFonts w:asciiTheme="majorHAnsi" w:eastAsia="Times New Roman" w:hAnsiTheme="majorHAnsi" w:cs="Times New Roman"/>
          <w:b/>
          <w:bCs/>
          <w:i/>
          <w:iCs/>
          <w:lang w:val="en-US"/>
        </w:rPr>
      </w:pPr>
      <w:r>
        <w:rPr>
          <w:rFonts w:asciiTheme="majorHAnsi" w:eastAsia="Times New Roman" w:hAnsiTheme="majorHAnsi" w:cs="Times New Roman"/>
          <w:b/>
          <w:bCs/>
          <w:i/>
          <w:iCs/>
          <w:lang w:val="en-US"/>
        </w:rPr>
        <w:t>C</w:t>
      </w:r>
      <w:r w:rsidRPr="00A63DE9">
        <w:rPr>
          <w:rFonts w:asciiTheme="majorHAnsi" w:eastAsia="Times New Roman" w:hAnsiTheme="majorHAnsi" w:cs="Times New Roman"/>
          <w:b/>
          <w:bCs/>
          <w:i/>
          <w:iCs/>
          <w:lang w:val="en-US"/>
        </w:rPr>
        <w:t>urrent wildlife trade issues</w:t>
      </w:r>
    </w:p>
    <w:p w14:paraId="11838A5B" w14:textId="77777777" w:rsidR="00556B1A" w:rsidRDefault="00340F86" w:rsidP="00340F86">
      <w:pPr>
        <w:adjustRightInd w:val="0"/>
        <w:snapToGrid w:val="0"/>
        <w:spacing w:line="240" w:lineRule="auto"/>
        <w:jc w:val="both"/>
        <w:rPr>
          <w:rFonts w:asciiTheme="majorHAnsi" w:eastAsia="Times New Roman" w:hAnsiTheme="majorHAnsi" w:cs="Times New Roman"/>
          <w:lang w:val="en-US"/>
        </w:rPr>
      </w:pPr>
      <w:r w:rsidRPr="00A63DE9">
        <w:rPr>
          <w:rFonts w:asciiTheme="majorHAnsi" w:eastAsia="Times New Roman" w:hAnsiTheme="majorHAnsi" w:cs="Times New Roman"/>
          <w:lang w:val="en-US"/>
        </w:rPr>
        <w:t>The WAZA network can liaise with CITES scientists and researchers</w:t>
      </w:r>
      <w:r>
        <w:rPr>
          <w:rFonts w:asciiTheme="majorHAnsi" w:eastAsia="Times New Roman" w:hAnsiTheme="majorHAnsi" w:cs="Times New Roman"/>
          <w:lang w:val="en-US"/>
        </w:rPr>
        <w:t xml:space="preserve"> from national</w:t>
      </w:r>
      <w:r w:rsidRPr="00A63DE9">
        <w:rPr>
          <w:rFonts w:asciiTheme="majorHAnsi" w:eastAsia="Times New Roman" w:hAnsiTheme="majorHAnsi" w:cs="Times New Roman"/>
          <w:lang w:val="en-US"/>
        </w:rPr>
        <w:t xml:space="preserve"> Scientific and Management </w:t>
      </w:r>
      <w:proofErr w:type="gramStart"/>
      <w:r w:rsidRPr="00A63DE9">
        <w:rPr>
          <w:rFonts w:asciiTheme="majorHAnsi" w:eastAsia="Times New Roman" w:hAnsiTheme="majorHAnsi" w:cs="Times New Roman"/>
          <w:lang w:val="en-US"/>
        </w:rPr>
        <w:t>Authorities</w:t>
      </w:r>
      <w:r>
        <w:rPr>
          <w:rFonts w:asciiTheme="majorHAnsi" w:eastAsia="Times New Roman" w:hAnsiTheme="majorHAnsi" w:cs="Times New Roman"/>
          <w:lang w:val="en-US"/>
        </w:rPr>
        <w:t>, and</w:t>
      </w:r>
      <w:proofErr w:type="gramEnd"/>
      <w:r w:rsidRPr="00A63DE9">
        <w:rPr>
          <w:rFonts w:asciiTheme="majorHAnsi" w:eastAsia="Times New Roman" w:hAnsiTheme="majorHAnsi" w:cs="Times New Roman"/>
          <w:lang w:val="en-US"/>
        </w:rPr>
        <w:t xml:space="preserve"> provide assistance in the collection of data and information on the status of wild species</w:t>
      </w:r>
      <w:r>
        <w:rPr>
          <w:rFonts w:asciiTheme="majorHAnsi" w:eastAsia="Times New Roman" w:hAnsiTheme="majorHAnsi" w:cs="Times New Roman"/>
          <w:lang w:val="en-US"/>
        </w:rPr>
        <w:t xml:space="preserve">. </w:t>
      </w:r>
    </w:p>
    <w:p w14:paraId="57C79878" w14:textId="245CA71B" w:rsidR="00340F86" w:rsidRDefault="00340F86" w:rsidP="00340F86">
      <w:pPr>
        <w:adjustRightInd w:val="0"/>
        <w:snapToGrid w:val="0"/>
        <w:spacing w:line="240" w:lineRule="auto"/>
        <w:jc w:val="both"/>
        <w:rPr>
          <w:rFonts w:asciiTheme="majorHAnsi" w:eastAsia="Times New Roman" w:hAnsiTheme="majorHAnsi" w:cs="Times New Roman"/>
          <w:lang w:val="en-US"/>
        </w:rPr>
      </w:pPr>
      <w:r>
        <w:rPr>
          <w:rFonts w:asciiTheme="majorHAnsi" w:eastAsia="Times New Roman" w:hAnsiTheme="majorHAnsi" w:cs="Times New Roman"/>
          <w:lang w:val="en-US"/>
        </w:rPr>
        <w:t>This could greatly help in the process of</w:t>
      </w:r>
      <w:r w:rsidRPr="00A63DE9">
        <w:rPr>
          <w:rFonts w:asciiTheme="majorHAnsi" w:eastAsia="Times New Roman" w:hAnsiTheme="majorHAnsi" w:cs="Times New Roman"/>
          <w:lang w:val="en-US"/>
        </w:rPr>
        <w:t xml:space="preserve"> making </w:t>
      </w:r>
      <w:r>
        <w:rPr>
          <w:rFonts w:asciiTheme="majorHAnsi" w:eastAsia="Times New Roman" w:hAnsiTheme="majorHAnsi" w:cs="Times New Roman"/>
          <w:lang w:val="en-US"/>
        </w:rPr>
        <w:t>a</w:t>
      </w:r>
      <w:r w:rsidRPr="00A63DE9">
        <w:rPr>
          <w:rFonts w:asciiTheme="majorHAnsi" w:eastAsia="Times New Roman" w:hAnsiTheme="majorHAnsi" w:cs="Times New Roman"/>
          <w:lang w:val="en-US"/>
        </w:rPr>
        <w:t xml:space="preserve"> Non-Detriment Finding</w:t>
      </w:r>
      <w:r>
        <w:rPr>
          <w:rFonts w:asciiTheme="majorHAnsi" w:eastAsia="Times New Roman" w:hAnsiTheme="majorHAnsi" w:cs="Times New Roman"/>
          <w:lang w:val="en-US"/>
        </w:rPr>
        <w:t>, for example, but also</w:t>
      </w:r>
      <w:r w:rsidRPr="00A63DE9">
        <w:rPr>
          <w:rFonts w:asciiTheme="majorHAnsi" w:eastAsia="Times New Roman" w:hAnsiTheme="majorHAnsi" w:cs="Times New Roman"/>
          <w:lang w:val="en-US"/>
        </w:rPr>
        <w:t xml:space="preserve"> in areas </w:t>
      </w:r>
      <w:r>
        <w:rPr>
          <w:rFonts w:asciiTheme="majorHAnsi" w:eastAsia="Times New Roman" w:hAnsiTheme="majorHAnsi" w:cs="Times New Roman"/>
          <w:lang w:val="en-US"/>
        </w:rPr>
        <w:t xml:space="preserve">such as </w:t>
      </w:r>
      <w:r w:rsidRPr="00A63DE9">
        <w:rPr>
          <w:rFonts w:asciiTheme="majorHAnsi" w:eastAsia="Times New Roman" w:hAnsiTheme="majorHAnsi" w:cs="Times New Roman"/>
          <w:lang w:val="en-US"/>
        </w:rPr>
        <w:t>identification, taxonomy, marking and forensic sciences.</w:t>
      </w:r>
      <w:r>
        <w:rPr>
          <w:rFonts w:asciiTheme="majorHAnsi" w:eastAsia="Times New Roman" w:hAnsiTheme="majorHAnsi" w:cs="Times New Roman"/>
          <w:lang w:val="en-US"/>
        </w:rPr>
        <w:t xml:space="preserve"> </w:t>
      </w:r>
    </w:p>
    <w:p w14:paraId="1F311D8B" w14:textId="77777777" w:rsidR="00340F86" w:rsidRDefault="00340F86" w:rsidP="00340F86">
      <w:pPr>
        <w:adjustRightInd w:val="0"/>
        <w:snapToGrid w:val="0"/>
        <w:spacing w:line="240" w:lineRule="auto"/>
        <w:jc w:val="both"/>
        <w:rPr>
          <w:rFonts w:asciiTheme="majorHAnsi" w:eastAsia="Times New Roman" w:hAnsiTheme="majorHAnsi" w:cs="Times New Roman"/>
          <w:lang w:val="en-US"/>
        </w:rPr>
      </w:pPr>
      <w:r>
        <w:rPr>
          <w:rFonts w:asciiTheme="majorHAnsi" w:eastAsia="Times New Roman" w:hAnsiTheme="majorHAnsi" w:cs="Times New Roman"/>
          <w:lang w:val="en-US"/>
        </w:rPr>
        <w:t xml:space="preserve">At CoP18, last year, Parties agreed to undertake work on a vast range of issues and species, with over 300 Decisions. </w:t>
      </w:r>
    </w:p>
    <w:p w14:paraId="3A473131" w14:textId="77777777" w:rsidR="00340F86" w:rsidRDefault="00340F86" w:rsidP="00340F86">
      <w:pPr>
        <w:adjustRightInd w:val="0"/>
        <w:snapToGrid w:val="0"/>
        <w:spacing w:line="240" w:lineRule="auto"/>
        <w:jc w:val="both"/>
        <w:rPr>
          <w:rFonts w:asciiTheme="majorHAnsi" w:eastAsia="Times New Roman" w:hAnsiTheme="majorHAnsi" w:cs="Times New Roman"/>
          <w:lang w:val="en-US"/>
        </w:rPr>
      </w:pPr>
      <w:r>
        <w:rPr>
          <w:rFonts w:asciiTheme="majorHAnsi" w:eastAsia="Times New Roman" w:hAnsiTheme="majorHAnsi" w:cs="Times New Roman"/>
          <w:lang w:val="en-US"/>
        </w:rPr>
        <w:t xml:space="preserve">For some work, the contributions from the WAZA network in the coming years will be important not to say indispensable, and I know that in some areas, WAZA </w:t>
      </w:r>
      <w:r w:rsidRPr="00A63DE9">
        <w:rPr>
          <w:rFonts w:asciiTheme="majorHAnsi" w:eastAsia="Times New Roman" w:hAnsiTheme="majorHAnsi" w:cs="Times New Roman"/>
          <w:lang w:val="en-US"/>
        </w:rPr>
        <w:t>membe</w:t>
      </w:r>
      <w:r>
        <w:rPr>
          <w:rFonts w:asciiTheme="majorHAnsi" w:eastAsia="Times New Roman" w:hAnsiTheme="majorHAnsi" w:cs="Times New Roman"/>
          <w:lang w:val="en-US"/>
        </w:rPr>
        <w:t>rs are already providing hands-on assistance.</w:t>
      </w:r>
    </w:p>
    <w:p w14:paraId="5836FA85" w14:textId="77777777" w:rsidR="00340F86" w:rsidRPr="00A63DE9" w:rsidRDefault="00340F86" w:rsidP="00340F86">
      <w:pPr>
        <w:adjustRightInd w:val="0"/>
        <w:snapToGrid w:val="0"/>
        <w:spacing w:line="240" w:lineRule="auto"/>
        <w:jc w:val="both"/>
        <w:rPr>
          <w:rFonts w:asciiTheme="majorHAnsi" w:eastAsia="Times New Roman" w:hAnsiTheme="majorHAnsi" w:cs="Times New Roman"/>
          <w:b/>
          <w:bCs/>
          <w:i/>
          <w:iCs/>
          <w:lang w:val="en-US"/>
        </w:rPr>
      </w:pPr>
      <w:r>
        <w:rPr>
          <w:rFonts w:asciiTheme="majorHAnsi" w:eastAsia="Times New Roman" w:hAnsiTheme="majorHAnsi" w:cs="Times New Roman"/>
          <w:lang w:val="en-US"/>
        </w:rPr>
        <w:t xml:space="preserve">Let me give you a few examples. </w:t>
      </w:r>
    </w:p>
    <w:p w14:paraId="5035925D" w14:textId="77777777" w:rsidR="00340F86" w:rsidRDefault="00340F86" w:rsidP="00340F86">
      <w:pPr>
        <w:pStyle w:val="ListParagraph"/>
        <w:numPr>
          <w:ilvl w:val="0"/>
          <w:numId w:val="27"/>
        </w:numPr>
        <w:adjustRightInd w:val="0"/>
        <w:snapToGrid w:val="0"/>
        <w:spacing w:line="240" w:lineRule="auto"/>
        <w:contextualSpacing w:val="0"/>
        <w:jc w:val="both"/>
        <w:rPr>
          <w:rFonts w:asciiTheme="majorHAnsi" w:eastAsia="Times New Roman" w:hAnsiTheme="majorHAnsi" w:cs="Times New Roman"/>
          <w:b/>
          <w:bCs/>
          <w:i/>
          <w:iCs/>
          <w:lang w:val="en-US"/>
        </w:rPr>
      </w:pPr>
      <w:r>
        <w:rPr>
          <w:rFonts w:asciiTheme="majorHAnsi" w:eastAsia="Times New Roman" w:hAnsiTheme="majorHAnsi" w:cs="Times New Roman"/>
          <w:b/>
          <w:bCs/>
          <w:i/>
          <w:iCs/>
          <w:lang w:val="en-US"/>
        </w:rPr>
        <w:t>Marking and monitoring of live Asian elephants [D. 18.222-18.227]</w:t>
      </w:r>
    </w:p>
    <w:p w14:paraId="323CCFA7" w14:textId="77777777" w:rsidR="00340F86" w:rsidRPr="004C629E" w:rsidRDefault="00340F86" w:rsidP="00340F86">
      <w:pPr>
        <w:adjustRightInd w:val="0"/>
        <w:snapToGrid w:val="0"/>
        <w:spacing w:line="240" w:lineRule="auto"/>
        <w:ind w:left="720"/>
        <w:jc w:val="both"/>
        <w:rPr>
          <w:rFonts w:asciiTheme="majorHAnsi" w:hAnsiTheme="majorHAnsi" w:cstheme="minorHAnsi"/>
          <w:i/>
          <w:iCs/>
          <w:color w:val="000000"/>
          <w:lang w:val="en-US"/>
        </w:rPr>
      </w:pPr>
      <w:r w:rsidRPr="007356B4">
        <w:rPr>
          <w:rFonts w:asciiTheme="majorHAnsi" w:hAnsiTheme="majorHAnsi" w:cstheme="minorHAnsi"/>
          <w:i/>
          <w:iCs/>
          <w:color w:val="000000"/>
          <w:lang w:val="en-US"/>
        </w:rPr>
        <w:t xml:space="preserve">All Parties involved in the trade in Asian elephants and their parts and </w:t>
      </w:r>
      <w:r w:rsidRPr="004C629E">
        <w:rPr>
          <w:rFonts w:asciiTheme="majorHAnsi" w:hAnsiTheme="majorHAnsi" w:cstheme="minorHAnsi"/>
          <w:i/>
          <w:iCs/>
          <w:color w:val="000000"/>
          <w:lang w:val="en-US"/>
        </w:rPr>
        <w:t xml:space="preserve">derivatives are encouraged to develop strategies to manage captive Asian elephant </w:t>
      </w:r>
      <w:proofErr w:type="gramStart"/>
      <w:r w:rsidRPr="004C629E">
        <w:rPr>
          <w:rFonts w:asciiTheme="majorHAnsi" w:hAnsiTheme="majorHAnsi" w:cstheme="minorHAnsi"/>
          <w:i/>
          <w:iCs/>
          <w:color w:val="000000"/>
          <w:lang w:val="en-US"/>
        </w:rPr>
        <w:t>populations,</w:t>
      </w:r>
      <w:r w:rsidRPr="004C629E">
        <w:rPr>
          <w:i/>
        </w:rPr>
        <w:t xml:space="preserve"> and</w:t>
      </w:r>
      <w:proofErr w:type="gramEnd"/>
      <w:r w:rsidRPr="004C629E">
        <w:rPr>
          <w:i/>
        </w:rPr>
        <w:t xml:space="preserve"> </w:t>
      </w:r>
      <w:r w:rsidRPr="004C629E">
        <w:rPr>
          <w:rFonts w:asciiTheme="majorHAnsi" w:hAnsiTheme="majorHAnsi" w:cstheme="minorHAnsi"/>
          <w:i/>
          <w:iCs/>
          <w:color w:val="000000"/>
          <w:lang w:val="en-US"/>
        </w:rPr>
        <w:t>collaborate in the development and application of a regional system for registering, marking and tracing live Asian elephants. They should request as necessary assistance from experts, specialized agencies or the CITES Secretariat. At the moment, promising efforts are underway in this regard, led by AZA and the Columbus Zoo</w:t>
      </w:r>
      <w:r>
        <w:rPr>
          <w:rFonts w:asciiTheme="majorHAnsi" w:hAnsiTheme="majorHAnsi" w:cstheme="minorHAnsi"/>
          <w:i/>
          <w:iCs/>
          <w:color w:val="000000"/>
          <w:lang w:val="en-US"/>
        </w:rPr>
        <w:t xml:space="preserve">, and hopefully WAZA members will be </w:t>
      </w:r>
      <w:proofErr w:type="gramStart"/>
      <w:r>
        <w:rPr>
          <w:rFonts w:asciiTheme="majorHAnsi" w:hAnsiTheme="majorHAnsi" w:cstheme="minorHAnsi"/>
          <w:i/>
          <w:iCs/>
          <w:color w:val="000000"/>
          <w:lang w:val="en-US"/>
        </w:rPr>
        <w:t>key-partners</w:t>
      </w:r>
      <w:proofErr w:type="gramEnd"/>
      <w:r>
        <w:rPr>
          <w:rFonts w:asciiTheme="majorHAnsi" w:hAnsiTheme="majorHAnsi" w:cstheme="minorHAnsi"/>
          <w:i/>
          <w:iCs/>
          <w:color w:val="000000"/>
          <w:lang w:val="en-US"/>
        </w:rPr>
        <w:t xml:space="preserve"> to help put in place such a system work. It is much needed to better control the regional movements of, and trade in live Asian elephants.</w:t>
      </w:r>
    </w:p>
    <w:p w14:paraId="61F719A6" w14:textId="77777777" w:rsidR="00340F86" w:rsidRDefault="00340F86" w:rsidP="00340F86">
      <w:pPr>
        <w:pStyle w:val="ListParagraph"/>
        <w:numPr>
          <w:ilvl w:val="0"/>
          <w:numId w:val="27"/>
        </w:numPr>
        <w:adjustRightInd w:val="0"/>
        <w:snapToGrid w:val="0"/>
        <w:spacing w:line="240" w:lineRule="auto"/>
        <w:contextualSpacing w:val="0"/>
        <w:jc w:val="both"/>
        <w:rPr>
          <w:rFonts w:asciiTheme="majorHAnsi" w:eastAsia="Times New Roman" w:hAnsiTheme="majorHAnsi" w:cs="Times New Roman"/>
          <w:b/>
          <w:bCs/>
          <w:i/>
          <w:iCs/>
          <w:lang w:val="en-US"/>
        </w:rPr>
      </w:pPr>
      <w:r>
        <w:rPr>
          <w:rFonts w:asciiTheme="majorHAnsi" w:eastAsia="Times New Roman" w:hAnsiTheme="majorHAnsi" w:cs="Times New Roman"/>
          <w:b/>
          <w:bCs/>
          <w:i/>
          <w:iCs/>
          <w:lang w:val="en-US"/>
        </w:rPr>
        <w:t>Live ornamental fish trade [D. 18.296-18.298]</w:t>
      </w:r>
    </w:p>
    <w:p w14:paraId="5F9FE94B" w14:textId="77777777" w:rsidR="00340F86" w:rsidRDefault="00340F86" w:rsidP="00340F86">
      <w:pPr>
        <w:pStyle w:val="ListParagraph"/>
        <w:adjustRightInd w:val="0"/>
        <w:snapToGrid w:val="0"/>
        <w:spacing w:line="240" w:lineRule="auto"/>
        <w:contextualSpacing w:val="0"/>
        <w:jc w:val="both"/>
        <w:rPr>
          <w:rFonts w:asciiTheme="majorHAnsi" w:hAnsiTheme="majorHAnsi" w:cstheme="minorHAnsi"/>
          <w:i/>
          <w:iCs/>
          <w:color w:val="000000"/>
          <w:lang w:val="en-US"/>
        </w:rPr>
      </w:pPr>
      <w:r w:rsidRPr="00A63DE9">
        <w:rPr>
          <w:rFonts w:asciiTheme="majorHAnsi" w:hAnsiTheme="majorHAnsi" w:cstheme="minorHAnsi"/>
          <w:i/>
          <w:iCs/>
          <w:color w:val="000000"/>
          <w:lang w:val="en-US"/>
        </w:rPr>
        <w:t xml:space="preserve">At CoP18, the Secretariat was instructed to convene a technical workshop to consider the conservation priorities and management needs related to the trade in non-CITES listed marine ornamental fishes worldwide. It is now organizing workshop documents on marine ornamental fishes’ biology; conservation status; trade and management; applicable trade regulations; and enforcement. The technical workshop, whenever in 2021 or 2022 it may be held, is to bring together </w:t>
      </w:r>
      <w:r>
        <w:rPr>
          <w:rFonts w:asciiTheme="majorHAnsi" w:hAnsiTheme="majorHAnsi" w:cstheme="minorHAnsi"/>
          <w:i/>
          <w:iCs/>
          <w:color w:val="000000"/>
          <w:lang w:val="en-US"/>
        </w:rPr>
        <w:t>the CITES</w:t>
      </w:r>
      <w:r w:rsidRPr="00A63DE9">
        <w:rPr>
          <w:rFonts w:asciiTheme="majorHAnsi" w:hAnsiTheme="majorHAnsi" w:cstheme="minorHAnsi"/>
          <w:i/>
          <w:iCs/>
          <w:color w:val="000000"/>
          <w:lang w:val="en-US"/>
        </w:rPr>
        <w:t xml:space="preserve"> Animals Committee, representatives from range States, exporting, and importing countries, fishery stakeholder, industry representatives and relevant intergovernmental and non-governmental organizations. </w:t>
      </w:r>
      <w:r>
        <w:rPr>
          <w:rFonts w:asciiTheme="majorHAnsi" w:hAnsiTheme="majorHAnsi" w:cstheme="minorHAnsi"/>
          <w:i/>
          <w:iCs/>
          <w:color w:val="000000"/>
          <w:lang w:val="en-US"/>
        </w:rPr>
        <w:t>Active participation in this undertaking, and i</w:t>
      </w:r>
      <w:r w:rsidRPr="00A63DE9">
        <w:rPr>
          <w:rFonts w:asciiTheme="majorHAnsi" w:hAnsiTheme="majorHAnsi" w:cstheme="minorHAnsi"/>
          <w:i/>
          <w:iCs/>
          <w:color w:val="000000"/>
          <w:lang w:val="en-US"/>
        </w:rPr>
        <w:t>nputs and expertise from WAZA members</w:t>
      </w:r>
      <w:r>
        <w:rPr>
          <w:rFonts w:asciiTheme="majorHAnsi" w:hAnsiTheme="majorHAnsi" w:cstheme="minorHAnsi"/>
          <w:i/>
          <w:iCs/>
          <w:color w:val="000000"/>
          <w:lang w:val="en-US"/>
        </w:rPr>
        <w:t>,</w:t>
      </w:r>
      <w:r w:rsidRPr="00A63DE9">
        <w:rPr>
          <w:rFonts w:asciiTheme="majorHAnsi" w:hAnsiTheme="majorHAnsi" w:cstheme="minorHAnsi"/>
          <w:i/>
          <w:iCs/>
          <w:color w:val="000000"/>
          <w:lang w:val="en-US"/>
        </w:rPr>
        <w:t xml:space="preserve"> would be highly appreciated. </w:t>
      </w:r>
    </w:p>
    <w:p w14:paraId="14C5C2FB" w14:textId="77777777" w:rsidR="00340F86" w:rsidRDefault="00340F86" w:rsidP="00340F86">
      <w:pPr>
        <w:pStyle w:val="ListParagraph"/>
        <w:numPr>
          <w:ilvl w:val="0"/>
          <w:numId w:val="27"/>
        </w:numPr>
        <w:adjustRightInd w:val="0"/>
        <w:snapToGrid w:val="0"/>
        <w:spacing w:line="240" w:lineRule="auto"/>
        <w:contextualSpacing w:val="0"/>
        <w:jc w:val="both"/>
        <w:rPr>
          <w:rFonts w:asciiTheme="majorHAnsi" w:eastAsia="Times New Roman" w:hAnsiTheme="majorHAnsi" w:cs="Times New Roman"/>
          <w:b/>
          <w:bCs/>
          <w:i/>
          <w:iCs/>
          <w:lang w:val="en-US"/>
        </w:rPr>
      </w:pPr>
      <w:r>
        <w:rPr>
          <w:rFonts w:asciiTheme="majorHAnsi" w:eastAsia="Times New Roman" w:hAnsiTheme="majorHAnsi" w:cs="Times New Roman"/>
          <w:b/>
          <w:bCs/>
          <w:i/>
          <w:iCs/>
          <w:lang w:val="en-US"/>
        </w:rPr>
        <w:t>Appropriate and acceptable destinations</w:t>
      </w:r>
    </w:p>
    <w:p w14:paraId="01D5DDC5" w14:textId="77777777" w:rsidR="00340F86" w:rsidRPr="00CA3DA3" w:rsidRDefault="00340F86" w:rsidP="00340F86">
      <w:pPr>
        <w:pStyle w:val="ListParagraph"/>
        <w:adjustRightInd w:val="0"/>
        <w:snapToGrid w:val="0"/>
        <w:spacing w:line="240" w:lineRule="auto"/>
        <w:contextualSpacing w:val="0"/>
        <w:jc w:val="both"/>
        <w:rPr>
          <w:rFonts w:asciiTheme="majorHAnsi" w:eastAsia="Times New Roman" w:hAnsiTheme="majorHAnsi" w:cs="Times New Roman"/>
          <w:b/>
          <w:bCs/>
          <w:i/>
          <w:iCs/>
          <w:lang w:val="en-US"/>
        </w:rPr>
      </w:pPr>
      <w:bookmarkStart w:id="1" w:name="_Hlk52368125"/>
      <w:r w:rsidRPr="00814F80">
        <w:rPr>
          <w:rFonts w:asciiTheme="majorHAnsi" w:hAnsiTheme="majorHAnsi" w:cs="Helvetica"/>
          <w:i/>
          <w:iCs/>
          <w:color w:val="3B3B3B"/>
        </w:rPr>
        <w:t>WAZA previously participated in a working group that developed non-binding guidance for Parties to use when considering whether the proposed recipient of a living specimen is suitably equipped to house and care for it. This guidance was adopted at CoP18 and is currently being applied by CITES Parties.</w:t>
      </w:r>
      <w:r w:rsidRPr="00CA3DA3">
        <w:rPr>
          <w:rFonts w:asciiTheme="majorHAnsi" w:eastAsia="Times New Roman" w:hAnsiTheme="majorHAnsi" w:cs="Times New Roman"/>
          <w:b/>
          <w:bCs/>
          <w:i/>
          <w:iCs/>
          <w:lang w:val="en-US"/>
        </w:rPr>
        <w:t xml:space="preserve"> </w:t>
      </w:r>
      <w:r w:rsidRPr="00814F80">
        <w:rPr>
          <w:rFonts w:asciiTheme="majorHAnsi" w:hAnsiTheme="majorHAnsi" w:cstheme="minorHAnsi"/>
          <w:i/>
          <w:iCs/>
          <w:color w:val="3B3B3B"/>
        </w:rPr>
        <w:t>WAZA can continue to play an important role in this work by provid</w:t>
      </w:r>
      <w:r>
        <w:rPr>
          <w:rFonts w:asciiTheme="majorHAnsi" w:hAnsiTheme="majorHAnsi" w:cstheme="minorHAnsi"/>
          <w:i/>
          <w:iCs/>
          <w:color w:val="3B3B3B"/>
        </w:rPr>
        <w:t>ing</w:t>
      </w:r>
      <w:r w:rsidRPr="00814F80">
        <w:rPr>
          <w:rFonts w:asciiTheme="majorHAnsi" w:hAnsiTheme="majorHAnsi" w:cstheme="minorHAnsi"/>
          <w:i/>
          <w:iCs/>
          <w:color w:val="3B3B3B"/>
        </w:rPr>
        <w:t xml:space="preserve"> examples of best practice for housing and caring for animals and</w:t>
      </w:r>
      <w:r>
        <w:rPr>
          <w:rFonts w:asciiTheme="majorHAnsi" w:hAnsiTheme="majorHAnsi" w:cstheme="minorHAnsi"/>
          <w:i/>
          <w:iCs/>
          <w:color w:val="3B3B3B"/>
        </w:rPr>
        <w:t xml:space="preserve"> by</w:t>
      </w:r>
      <w:r w:rsidRPr="00814F80">
        <w:rPr>
          <w:rFonts w:asciiTheme="majorHAnsi" w:hAnsiTheme="majorHAnsi" w:cstheme="minorHAnsi"/>
          <w:i/>
          <w:iCs/>
          <w:color w:val="3B3B3B"/>
        </w:rPr>
        <w:t xml:space="preserve"> working with the Animals Committee to develop </w:t>
      </w:r>
      <w:r w:rsidRPr="00814F80">
        <w:rPr>
          <w:rFonts w:asciiTheme="majorHAnsi" w:eastAsia="Times New Roman" w:hAnsiTheme="majorHAnsi" w:cstheme="minorHAnsi"/>
          <w:i/>
          <w:iCs/>
          <w:lang w:val="en-US"/>
        </w:rPr>
        <w:t>more specific guidance for living specimens of African elephants and southern white rhinoceros,</w:t>
      </w:r>
      <w:r w:rsidRPr="00814F80">
        <w:rPr>
          <w:rFonts w:asciiTheme="majorHAnsi" w:hAnsiTheme="majorHAnsi" w:cstheme="minorHAnsi"/>
          <w:i/>
          <w:iCs/>
          <w:color w:val="3B3B3B"/>
        </w:rPr>
        <w:t xml:space="preserve"> </w:t>
      </w:r>
      <w:r>
        <w:rPr>
          <w:rFonts w:asciiTheme="majorHAnsi" w:hAnsiTheme="majorHAnsi" w:cstheme="minorHAnsi"/>
          <w:i/>
          <w:iCs/>
          <w:color w:val="3B3B3B"/>
        </w:rPr>
        <w:t xml:space="preserve">and </w:t>
      </w:r>
      <w:r w:rsidRPr="00ED0617">
        <w:rPr>
          <w:rFonts w:asciiTheme="majorHAnsi" w:hAnsiTheme="majorHAnsi" w:cstheme="minorHAnsi"/>
          <w:i/>
          <w:iCs/>
          <w:color w:val="3B3B3B"/>
        </w:rPr>
        <w:t>develop</w:t>
      </w:r>
      <w:r>
        <w:rPr>
          <w:rFonts w:asciiTheme="majorHAnsi" w:hAnsiTheme="majorHAnsi" w:cstheme="minorHAnsi"/>
          <w:i/>
          <w:iCs/>
          <w:color w:val="3B3B3B"/>
        </w:rPr>
        <w:t>ing</w:t>
      </w:r>
      <w:r w:rsidRPr="00ED0617">
        <w:rPr>
          <w:rFonts w:asciiTheme="majorHAnsi" w:hAnsiTheme="majorHAnsi" w:cstheme="minorHAnsi"/>
          <w:i/>
          <w:iCs/>
          <w:color w:val="3B3B3B"/>
        </w:rPr>
        <w:t xml:space="preserve"> best practice guidance on how to determine whether </w:t>
      </w:r>
      <w:r w:rsidRPr="00ED0617">
        <w:rPr>
          <w:rFonts w:asciiTheme="majorHAnsi" w:hAnsiTheme="majorHAnsi" w:cstheme="minorHAnsi"/>
          <w:i/>
          <w:iCs/>
          <w:color w:val="3B3B3B"/>
        </w:rPr>
        <w:lastRenderedPageBreak/>
        <w:t xml:space="preserve">“the trade would promote </w:t>
      </w:r>
      <w:r w:rsidRPr="00814F80">
        <w:rPr>
          <w:rFonts w:asciiTheme="majorHAnsi" w:hAnsiTheme="majorHAnsi" w:cstheme="minorHAnsi"/>
          <w:color w:val="3B3B3B"/>
        </w:rPr>
        <w:t>in situ</w:t>
      </w:r>
      <w:r w:rsidRPr="00ED0617">
        <w:rPr>
          <w:rFonts w:asciiTheme="majorHAnsi" w:hAnsiTheme="majorHAnsi" w:cstheme="minorHAnsi"/>
          <w:i/>
          <w:iCs/>
          <w:color w:val="3B3B3B"/>
        </w:rPr>
        <w:t xml:space="preserve"> conservation”</w:t>
      </w:r>
      <w:r>
        <w:rPr>
          <w:rFonts w:asciiTheme="majorHAnsi" w:hAnsiTheme="majorHAnsi" w:cstheme="minorHAnsi"/>
          <w:i/>
          <w:iCs/>
          <w:color w:val="3B3B3B"/>
        </w:rPr>
        <w:t>. This will be done</w:t>
      </w:r>
      <w:r w:rsidRPr="00ED0617">
        <w:rPr>
          <w:rFonts w:asciiTheme="majorHAnsi" w:hAnsiTheme="majorHAnsi" w:cstheme="minorHAnsi"/>
          <w:i/>
          <w:iCs/>
          <w:color w:val="3B3B3B"/>
        </w:rPr>
        <w:t xml:space="preserve"> </w:t>
      </w:r>
      <w:r w:rsidRPr="00814F80">
        <w:rPr>
          <w:rFonts w:asciiTheme="majorHAnsi" w:hAnsiTheme="majorHAnsi" w:cstheme="minorHAnsi"/>
          <w:i/>
          <w:iCs/>
          <w:color w:val="3B3B3B"/>
        </w:rPr>
        <w:t xml:space="preserve">through </w:t>
      </w:r>
      <w:r>
        <w:rPr>
          <w:rFonts w:asciiTheme="majorHAnsi" w:hAnsiTheme="majorHAnsi" w:cstheme="minorHAnsi"/>
          <w:i/>
          <w:iCs/>
          <w:color w:val="3B3B3B"/>
        </w:rPr>
        <w:t xml:space="preserve">a </w:t>
      </w:r>
      <w:r w:rsidRPr="00814F80">
        <w:rPr>
          <w:rFonts w:asciiTheme="majorHAnsi" w:hAnsiTheme="majorHAnsi" w:cstheme="minorHAnsi"/>
          <w:i/>
          <w:iCs/>
          <w:color w:val="3B3B3B"/>
        </w:rPr>
        <w:t xml:space="preserve">formal working group on the definition of “appropriate and acceptable destinations”, </w:t>
      </w:r>
      <w:r>
        <w:rPr>
          <w:rFonts w:asciiTheme="majorHAnsi" w:hAnsiTheme="majorHAnsi" w:cstheme="minorHAnsi"/>
          <w:i/>
          <w:iCs/>
          <w:color w:val="3B3B3B"/>
        </w:rPr>
        <w:t>that was recently established by the Animals Committee and</w:t>
      </w:r>
      <w:r w:rsidRPr="00814F80">
        <w:rPr>
          <w:rFonts w:asciiTheme="majorHAnsi" w:hAnsiTheme="majorHAnsi" w:cstheme="minorHAnsi"/>
          <w:i/>
          <w:iCs/>
          <w:color w:val="3B3B3B"/>
        </w:rPr>
        <w:t xml:space="preserve"> we </w:t>
      </w:r>
      <w:r>
        <w:rPr>
          <w:rFonts w:asciiTheme="majorHAnsi" w:hAnsiTheme="majorHAnsi" w:cstheme="minorHAnsi"/>
          <w:i/>
          <w:iCs/>
          <w:color w:val="3B3B3B"/>
        </w:rPr>
        <w:t xml:space="preserve">are happy to see that </w:t>
      </w:r>
      <w:r w:rsidRPr="00814F80">
        <w:rPr>
          <w:rFonts w:asciiTheme="majorHAnsi" w:hAnsiTheme="majorHAnsi" w:cstheme="minorHAnsi"/>
          <w:i/>
          <w:iCs/>
          <w:color w:val="3B3B3B"/>
        </w:rPr>
        <w:t xml:space="preserve">WAZA has registered its interest in </w:t>
      </w:r>
      <w:r>
        <w:rPr>
          <w:rFonts w:asciiTheme="majorHAnsi" w:hAnsiTheme="majorHAnsi" w:cstheme="minorHAnsi"/>
          <w:i/>
          <w:iCs/>
          <w:color w:val="3B3B3B"/>
        </w:rPr>
        <w:t>becoming a member of this working group</w:t>
      </w:r>
      <w:r w:rsidRPr="00814F80">
        <w:rPr>
          <w:rFonts w:asciiTheme="majorHAnsi" w:hAnsiTheme="majorHAnsi" w:cs="Helvetica"/>
          <w:i/>
          <w:iCs/>
          <w:color w:val="3B3B3B"/>
        </w:rPr>
        <w:t>.</w:t>
      </w:r>
    </w:p>
    <w:bookmarkEnd w:id="1"/>
    <w:p w14:paraId="04A98618" w14:textId="77777777" w:rsidR="00340F86" w:rsidRDefault="00340F86" w:rsidP="00340F86">
      <w:pPr>
        <w:pStyle w:val="ListParagraph"/>
        <w:numPr>
          <w:ilvl w:val="0"/>
          <w:numId w:val="27"/>
        </w:numPr>
        <w:adjustRightInd w:val="0"/>
        <w:snapToGrid w:val="0"/>
        <w:spacing w:line="240" w:lineRule="auto"/>
        <w:contextualSpacing w:val="0"/>
        <w:jc w:val="both"/>
        <w:rPr>
          <w:rFonts w:asciiTheme="majorHAnsi" w:eastAsia="Times New Roman" w:hAnsiTheme="majorHAnsi" w:cs="Times New Roman"/>
          <w:b/>
          <w:bCs/>
          <w:i/>
          <w:iCs/>
          <w:lang w:val="en-US"/>
        </w:rPr>
      </w:pPr>
      <w:r>
        <w:rPr>
          <w:rFonts w:asciiTheme="majorHAnsi" w:eastAsia="Times New Roman" w:hAnsiTheme="majorHAnsi" w:cs="Times New Roman"/>
          <w:b/>
          <w:bCs/>
          <w:i/>
          <w:iCs/>
          <w:lang w:val="en-US"/>
        </w:rPr>
        <w:t xml:space="preserve">Amphibian trade and breeding [D. </w:t>
      </w:r>
      <w:r w:rsidRPr="00016215">
        <w:rPr>
          <w:rFonts w:asciiTheme="majorHAnsi" w:eastAsia="Times New Roman" w:hAnsiTheme="majorHAnsi" w:cs="Times New Roman"/>
          <w:b/>
          <w:bCs/>
          <w:i/>
          <w:iCs/>
          <w:lang w:val="en-US"/>
        </w:rPr>
        <w:t>18.194 - 18.196</w:t>
      </w:r>
      <w:r>
        <w:rPr>
          <w:rFonts w:asciiTheme="majorHAnsi" w:eastAsia="Times New Roman" w:hAnsiTheme="majorHAnsi" w:cs="Times New Roman"/>
          <w:b/>
          <w:bCs/>
          <w:i/>
          <w:iCs/>
          <w:lang w:val="en-US"/>
        </w:rPr>
        <w:t>]</w:t>
      </w:r>
    </w:p>
    <w:p w14:paraId="7689EAAF" w14:textId="77777777" w:rsidR="00340F86" w:rsidRPr="006070FF" w:rsidRDefault="00340F86" w:rsidP="00340F86">
      <w:pPr>
        <w:pStyle w:val="ListParagraph"/>
        <w:snapToGrid w:val="0"/>
        <w:spacing w:line="240" w:lineRule="auto"/>
        <w:contextualSpacing w:val="0"/>
        <w:jc w:val="both"/>
        <w:rPr>
          <w:rFonts w:asciiTheme="majorHAnsi" w:eastAsia="Times New Roman" w:hAnsiTheme="majorHAnsi" w:cs="Times New Roman"/>
          <w:i/>
          <w:iCs/>
          <w:lang w:val="en-US"/>
        </w:rPr>
      </w:pPr>
      <w:r w:rsidRPr="006070FF">
        <w:rPr>
          <w:rFonts w:asciiTheme="majorHAnsi" w:eastAsia="Times New Roman" w:hAnsiTheme="majorHAnsi" w:cs="Times New Roman"/>
          <w:i/>
          <w:iCs/>
          <w:lang w:val="en-US"/>
        </w:rPr>
        <w:t xml:space="preserve">We were instructed at CoP18 to conduct one or more interdisciplinary workshops for CITES Authorities and other stakeholders about CITES and non-CITES </w:t>
      </w:r>
      <w:r>
        <w:rPr>
          <w:rFonts w:asciiTheme="majorHAnsi" w:eastAsia="Times New Roman" w:hAnsiTheme="majorHAnsi" w:cs="Times New Roman"/>
          <w:i/>
          <w:iCs/>
          <w:lang w:val="en-US"/>
        </w:rPr>
        <w:t xml:space="preserve">listed </w:t>
      </w:r>
      <w:r w:rsidRPr="00565682">
        <w:rPr>
          <w:rFonts w:asciiTheme="majorHAnsi" w:eastAsia="Times New Roman" w:hAnsiTheme="majorHAnsi" w:cs="Times New Roman"/>
          <w:i/>
          <w:iCs/>
          <w:lang w:val="en-US"/>
        </w:rPr>
        <w:t>amphibian</w:t>
      </w:r>
      <w:r>
        <w:rPr>
          <w:rFonts w:asciiTheme="majorHAnsi" w:eastAsia="Times New Roman" w:hAnsiTheme="majorHAnsi" w:cs="Times New Roman"/>
          <w:i/>
          <w:iCs/>
          <w:lang w:val="en-US"/>
        </w:rPr>
        <w:t>s</w:t>
      </w:r>
      <w:r w:rsidRPr="006070FF">
        <w:rPr>
          <w:rFonts w:asciiTheme="majorHAnsi" w:eastAsia="Times New Roman" w:hAnsiTheme="majorHAnsi" w:cs="Times New Roman"/>
          <w:i/>
          <w:iCs/>
          <w:lang w:val="en-US"/>
        </w:rPr>
        <w:t xml:space="preserve"> in international trade. Again, the WAZA community, with its vast experience in keeping and breeding amphibians</w:t>
      </w:r>
      <w:r>
        <w:rPr>
          <w:rFonts w:asciiTheme="majorHAnsi" w:eastAsia="Times New Roman" w:hAnsiTheme="majorHAnsi" w:cs="Times New Roman"/>
          <w:i/>
          <w:iCs/>
          <w:lang w:val="en-US"/>
        </w:rPr>
        <w:t>,</w:t>
      </w:r>
      <w:r w:rsidRPr="006070FF">
        <w:rPr>
          <w:rFonts w:asciiTheme="majorHAnsi" w:eastAsia="Times New Roman" w:hAnsiTheme="majorHAnsi" w:cs="Times New Roman"/>
          <w:i/>
          <w:iCs/>
          <w:lang w:val="en-US"/>
        </w:rPr>
        <w:t xml:space="preserve"> would be very well placed to contribute </w:t>
      </w:r>
      <w:r>
        <w:rPr>
          <w:rFonts w:asciiTheme="majorHAnsi" w:eastAsia="Times New Roman" w:hAnsiTheme="majorHAnsi" w:cs="Times New Roman"/>
          <w:i/>
          <w:iCs/>
          <w:lang w:val="en-US"/>
        </w:rPr>
        <w:t xml:space="preserve">to </w:t>
      </w:r>
      <w:r w:rsidRPr="006070FF">
        <w:rPr>
          <w:rFonts w:asciiTheme="majorHAnsi" w:eastAsia="Times New Roman" w:hAnsiTheme="majorHAnsi" w:cs="Times New Roman"/>
          <w:i/>
          <w:iCs/>
          <w:lang w:val="en-US"/>
        </w:rPr>
        <w:t xml:space="preserve">these undertakings. Background research to feed into these workshops is being organized, and we would highly appreciate if we could reach out to WAZA for assistance in this regard. One of the big concerns </w:t>
      </w:r>
      <w:r>
        <w:rPr>
          <w:rFonts w:asciiTheme="majorHAnsi" w:eastAsia="Times New Roman" w:hAnsiTheme="majorHAnsi" w:cs="Times New Roman"/>
          <w:i/>
          <w:iCs/>
          <w:lang w:val="en-US"/>
        </w:rPr>
        <w:t>are</w:t>
      </w:r>
      <w:r w:rsidRPr="006070FF">
        <w:rPr>
          <w:rFonts w:asciiTheme="majorHAnsi" w:eastAsia="Times New Roman" w:hAnsiTheme="majorHAnsi" w:cs="Times New Roman"/>
          <w:i/>
          <w:iCs/>
          <w:lang w:val="en-US"/>
        </w:rPr>
        <w:t xml:space="preserve"> pet markets for live amphibians</w:t>
      </w:r>
      <w:r>
        <w:rPr>
          <w:rFonts w:asciiTheme="majorHAnsi" w:eastAsia="Times New Roman" w:hAnsiTheme="majorHAnsi" w:cs="Times New Roman"/>
          <w:i/>
          <w:iCs/>
          <w:lang w:val="en-US"/>
        </w:rPr>
        <w:t>. U</w:t>
      </w:r>
      <w:r w:rsidRPr="006070FF">
        <w:rPr>
          <w:rFonts w:asciiTheme="majorHAnsi" w:eastAsia="Times New Roman" w:hAnsiTheme="majorHAnsi" w:cs="Times New Roman"/>
          <w:i/>
          <w:iCs/>
          <w:lang w:val="en-US"/>
        </w:rPr>
        <w:t xml:space="preserve">nderstanding </w:t>
      </w:r>
      <w:r>
        <w:rPr>
          <w:rFonts w:asciiTheme="majorHAnsi" w:eastAsia="Times New Roman" w:hAnsiTheme="majorHAnsi" w:cs="Times New Roman"/>
          <w:i/>
          <w:iCs/>
          <w:lang w:val="en-US"/>
        </w:rPr>
        <w:t xml:space="preserve">what </w:t>
      </w:r>
      <w:r w:rsidRPr="006070FF">
        <w:rPr>
          <w:rFonts w:asciiTheme="majorHAnsi" w:eastAsia="Times New Roman" w:hAnsiTheme="majorHAnsi" w:cs="Times New Roman"/>
          <w:i/>
          <w:iCs/>
          <w:lang w:val="en-US"/>
        </w:rPr>
        <w:t>species</w:t>
      </w:r>
      <w:r>
        <w:rPr>
          <w:rFonts w:asciiTheme="majorHAnsi" w:eastAsia="Times New Roman" w:hAnsiTheme="majorHAnsi" w:cs="Times New Roman"/>
          <w:i/>
          <w:iCs/>
          <w:lang w:val="en-US"/>
        </w:rPr>
        <w:t xml:space="preserve"> </w:t>
      </w:r>
      <w:proofErr w:type="gramStart"/>
      <w:r>
        <w:rPr>
          <w:rFonts w:asciiTheme="majorHAnsi" w:eastAsia="Times New Roman" w:hAnsiTheme="majorHAnsi" w:cs="Times New Roman"/>
          <w:i/>
          <w:iCs/>
          <w:lang w:val="en-US"/>
        </w:rPr>
        <w:t>are</w:t>
      </w:r>
      <w:r w:rsidRPr="006070FF">
        <w:rPr>
          <w:rFonts w:asciiTheme="majorHAnsi" w:eastAsia="Times New Roman" w:hAnsiTheme="majorHAnsi" w:cs="Times New Roman"/>
          <w:i/>
          <w:iCs/>
          <w:lang w:val="en-US"/>
        </w:rPr>
        <w:t xml:space="preserve"> most in demand</w:t>
      </w:r>
      <w:proofErr w:type="gramEnd"/>
      <w:r w:rsidRPr="006070FF">
        <w:rPr>
          <w:rFonts w:asciiTheme="majorHAnsi" w:eastAsia="Times New Roman" w:hAnsiTheme="majorHAnsi" w:cs="Times New Roman"/>
          <w:i/>
          <w:iCs/>
          <w:lang w:val="en-US"/>
        </w:rPr>
        <w:t xml:space="preserve">, but also most fragile to overexploitation, would be very helpful. </w:t>
      </w:r>
    </w:p>
    <w:p w14:paraId="23FD339A" w14:textId="77777777" w:rsidR="00340F86" w:rsidRDefault="00340F86" w:rsidP="00340F86">
      <w:pPr>
        <w:pStyle w:val="ListParagraph"/>
        <w:numPr>
          <w:ilvl w:val="0"/>
          <w:numId w:val="27"/>
        </w:numPr>
        <w:adjustRightInd w:val="0"/>
        <w:snapToGrid w:val="0"/>
        <w:spacing w:line="240" w:lineRule="auto"/>
        <w:contextualSpacing w:val="0"/>
        <w:jc w:val="both"/>
        <w:rPr>
          <w:rFonts w:asciiTheme="majorHAnsi" w:eastAsia="Times New Roman" w:hAnsiTheme="majorHAnsi" w:cs="Times New Roman"/>
          <w:b/>
          <w:bCs/>
          <w:i/>
          <w:iCs/>
          <w:lang w:val="en-US"/>
        </w:rPr>
      </w:pPr>
      <w:r w:rsidRPr="004D3333">
        <w:rPr>
          <w:rFonts w:asciiTheme="majorHAnsi" w:eastAsia="Times New Roman" w:hAnsiTheme="majorHAnsi" w:cs="Times New Roman"/>
          <w:b/>
          <w:bCs/>
          <w:i/>
          <w:iCs/>
          <w:lang w:val="en-US"/>
        </w:rPr>
        <w:t>Songbirds</w:t>
      </w:r>
      <w:r>
        <w:rPr>
          <w:rFonts w:asciiTheme="majorHAnsi" w:eastAsia="Times New Roman" w:hAnsiTheme="majorHAnsi" w:cs="Times New Roman"/>
          <w:b/>
          <w:bCs/>
          <w:i/>
          <w:iCs/>
          <w:lang w:val="en-US"/>
        </w:rPr>
        <w:t xml:space="preserve"> [D. 18256 – 18. 259]</w:t>
      </w:r>
    </w:p>
    <w:p w14:paraId="43B16533" w14:textId="77777777" w:rsidR="00340F86" w:rsidRPr="009431C8" w:rsidRDefault="00340F86" w:rsidP="00340F86">
      <w:pPr>
        <w:adjustRightInd w:val="0"/>
        <w:snapToGrid w:val="0"/>
        <w:spacing w:line="240" w:lineRule="auto"/>
        <w:ind w:left="720"/>
        <w:jc w:val="both"/>
        <w:rPr>
          <w:rFonts w:asciiTheme="majorHAnsi" w:eastAsia="Times New Roman" w:hAnsiTheme="majorHAnsi" w:cs="Times New Roman"/>
          <w:i/>
          <w:iCs/>
          <w:lang w:val="en-US"/>
        </w:rPr>
      </w:pPr>
      <w:r w:rsidRPr="00814F80">
        <w:rPr>
          <w:rFonts w:asciiTheme="majorHAnsi" w:eastAsia="Times New Roman" w:hAnsiTheme="majorHAnsi" w:cs="Times New Roman"/>
          <w:i/>
          <w:iCs/>
          <w:lang w:val="en-US"/>
        </w:rPr>
        <w:t xml:space="preserve">Similarly, WAZA members will be in </w:t>
      </w:r>
      <w:r>
        <w:rPr>
          <w:rFonts w:asciiTheme="majorHAnsi" w:eastAsia="Times New Roman" w:hAnsiTheme="majorHAnsi" w:cs="Times New Roman"/>
          <w:i/>
          <w:iCs/>
          <w:lang w:val="en-US"/>
        </w:rPr>
        <w:t xml:space="preserve">a strong </w:t>
      </w:r>
      <w:r w:rsidRPr="00814F80">
        <w:rPr>
          <w:rFonts w:asciiTheme="majorHAnsi" w:eastAsia="Times New Roman" w:hAnsiTheme="majorHAnsi" w:cs="Times New Roman"/>
          <w:i/>
          <w:iCs/>
          <w:lang w:val="en-US"/>
        </w:rPr>
        <w:t xml:space="preserve">position to assist us in the implementation of the CoP18 Decisions on songbirds, where we are instructed to </w:t>
      </w:r>
      <w:r w:rsidRPr="00814F80">
        <w:rPr>
          <w:rFonts w:asciiTheme="majorHAnsi" w:hAnsiTheme="majorHAnsi" w:cs="Helvetica"/>
          <w:i/>
          <w:iCs/>
          <w:color w:val="3B3B3B"/>
        </w:rPr>
        <w:t>consult with appropriate technical experts on the conservation, trade, management, enforcement and regulatory priorities of the songbird taxa in international trade.</w:t>
      </w:r>
      <w:r w:rsidRPr="00814F80">
        <w:rPr>
          <w:rFonts w:asciiTheme="majorHAnsi" w:eastAsia="Times New Roman" w:hAnsiTheme="majorHAnsi" w:cs="Times New Roman"/>
          <w:i/>
          <w:iCs/>
          <w:lang w:val="en-US"/>
        </w:rPr>
        <w:t xml:space="preserve"> WAZA members can assist by providing </w:t>
      </w:r>
      <w:r>
        <w:rPr>
          <w:rFonts w:asciiTheme="majorHAnsi" w:eastAsia="Times New Roman" w:hAnsiTheme="majorHAnsi" w:cs="Times New Roman"/>
          <w:i/>
          <w:iCs/>
          <w:lang w:val="en-US"/>
        </w:rPr>
        <w:t xml:space="preserve">their </w:t>
      </w:r>
      <w:r w:rsidRPr="00814F80">
        <w:rPr>
          <w:rFonts w:asciiTheme="majorHAnsi" w:eastAsia="Times New Roman" w:hAnsiTheme="majorHAnsi" w:cs="Times New Roman"/>
          <w:i/>
          <w:iCs/>
          <w:lang w:val="en-US"/>
        </w:rPr>
        <w:t xml:space="preserve">knowledge and expertise to help determine the scale and scope of the trade in songbirds in </w:t>
      </w:r>
      <w:r w:rsidRPr="009431C8">
        <w:rPr>
          <w:rFonts w:asciiTheme="majorHAnsi" w:eastAsia="Times New Roman" w:hAnsiTheme="majorHAnsi" w:cs="Times New Roman"/>
          <w:i/>
          <w:iCs/>
          <w:lang w:val="en-US"/>
        </w:rPr>
        <w:t>order to establish the management and conservation needs of those species.</w:t>
      </w:r>
    </w:p>
    <w:p w14:paraId="07842F98" w14:textId="77777777" w:rsidR="00340F86" w:rsidRPr="00A63DE9" w:rsidRDefault="00340F86" w:rsidP="00340F86">
      <w:pPr>
        <w:pStyle w:val="ListParagraph"/>
        <w:numPr>
          <w:ilvl w:val="0"/>
          <w:numId w:val="27"/>
        </w:numPr>
        <w:adjustRightInd w:val="0"/>
        <w:snapToGrid w:val="0"/>
        <w:spacing w:line="240" w:lineRule="auto"/>
        <w:contextualSpacing w:val="0"/>
        <w:jc w:val="both"/>
        <w:rPr>
          <w:rFonts w:asciiTheme="majorHAnsi" w:hAnsiTheme="majorHAnsi" w:cstheme="minorHAnsi"/>
          <w:b/>
          <w:bCs/>
          <w:i/>
          <w:iCs/>
          <w:color w:val="000000"/>
          <w:lang w:val="en-US"/>
        </w:rPr>
      </w:pPr>
      <w:r w:rsidRPr="00A63DE9">
        <w:rPr>
          <w:rFonts w:asciiTheme="majorHAnsi" w:eastAsia="Times New Roman" w:hAnsiTheme="majorHAnsi" w:cs="Times New Roman"/>
          <w:b/>
          <w:bCs/>
          <w:i/>
          <w:iCs/>
          <w:lang w:val="en-US"/>
        </w:rPr>
        <w:t xml:space="preserve">Zoonotic diseases </w:t>
      </w:r>
    </w:p>
    <w:p w14:paraId="75229A6E" w14:textId="60247964" w:rsidR="00340F86" w:rsidRDefault="00340F86" w:rsidP="00340F86">
      <w:pPr>
        <w:adjustRightInd w:val="0"/>
        <w:snapToGrid w:val="0"/>
        <w:spacing w:line="240" w:lineRule="auto"/>
        <w:ind w:left="720"/>
        <w:jc w:val="both"/>
        <w:rPr>
          <w:rFonts w:asciiTheme="majorHAnsi" w:hAnsiTheme="majorHAnsi" w:cstheme="minorHAnsi"/>
          <w:i/>
          <w:iCs/>
          <w:color w:val="000000"/>
          <w:lang w:val="en-US"/>
        </w:rPr>
      </w:pPr>
      <w:r w:rsidRPr="00D31628">
        <w:rPr>
          <w:rFonts w:asciiTheme="majorHAnsi" w:hAnsiTheme="majorHAnsi" w:cstheme="minorHAnsi"/>
          <w:i/>
          <w:iCs/>
          <w:color w:val="000000"/>
          <w:lang w:val="en-US"/>
        </w:rPr>
        <w:t xml:space="preserve">A novel field </w:t>
      </w:r>
      <w:r>
        <w:rPr>
          <w:rFonts w:asciiTheme="majorHAnsi" w:hAnsiTheme="majorHAnsi" w:cstheme="minorHAnsi"/>
          <w:i/>
          <w:iCs/>
          <w:color w:val="000000"/>
          <w:lang w:val="en-US"/>
        </w:rPr>
        <w:t xml:space="preserve">of collaboration </w:t>
      </w:r>
      <w:r w:rsidRPr="00D31628">
        <w:rPr>
          <w:rFonts w:asciiTheme="majorHAnsi" w:hAnsiTheme="majorHAnsi" w:cstheme="minorHAnsi"/>
          <w:i/>
          <w:iCs/>
          <w:color w:val="000000"/>
          <w:lang w:val="en-US"/>
        </w:rPr>
        <w:t xml:space="preserve">that could be explored is sharing veterinary expertise and know-how about zoonotic diseases. </w:t>
      </w:r>
      <w:r>
        <w:rPr>
          <w:rFonts w:asciiTheme="majorHAnsi" w:hAnsiTheme="majorHAnsi" w:cstheme="minorHAnsi"/>
          <w:i/>
          <w:iCs/>
          <w:color w:val="000000"/>
          <w:lang w:val="en-US"/>
        </w:rPr>
        <w:t>As indicated above, t</w:t>
      </w:r>
      <w:r w:rsidRPr="00A63DE9">
        <w:rPr>
          <w:rFonts w:asciiTheme="majorHAnsi" w:hAnsiTheme="majorHAnsi" w:cstheme="minorHAnsi"/>
          <w:i/>
          <w:iCs/>
          <w:color w:val="000000"/>
          <w:lang w:val="en-US"/>
        </w:rPr>
        <w:t xml:space="preserve">he CITES Convention's mandate concerning public and animal health is limited, </w:t>
      </w:r>
      <w:proofErr w:type="gramStart"/>
      <w:r w:rsidRPr="00A63DE9">
        <w:rPr>
          <w:rFonts w:asciiTheme="majorHAnsi" w:hAnsiTheme="majorHAnsi" w:cstheme="minorHAnsi"/>
          <w:i/>
          <w:iCs/>
          <w:color w:val="000000"/>
          <w:lang w:val="en-US"/>
        </w:rPr>
        <w:t>an</w:t>
      </w:r>
      <w:proofErr w:type="gramEnd"/>
      <w:r w:rsidR="00F06278">
        <w:rPr>
          <w:rFonts w:asciiTheme="majorHAnsi" w:hAnsiTheme="majorHAnsi" w:cstheme="minorHAnsi"/>
          <w:i/>
          <w:iCs/>
          <w:color w:val="000000"/>
          <w:lang w:val="en-US"/>
        </w:rPr>
        <w:t xml:space="preserve"> </w:t>
      </w:r>
      <w:r w:rsidRPr="00A63DE9">
        <w:rPr>
          <w:rFonts w:asciiTheme="majorHAnsi" w:hAnsiTheme="majorHAnsi" w:cstheme="minorHAnsi"/>
          <w:i/>
          <w:iCs/>
          <w:color w:val="000000"/>
          <w:lang w:val="en-US"/>
        </w:rPr>
        <w:t xml:space="preserve">d largely focused on provisions 'to minimize the risk of injury, damage to health or cruel treatment' of live animals during international transport. </w:t>
      </w:r>
    </w:p>
    <w:p w14:paraId="4B8B615A" w14:textId="77777777" w:rsidR="00340F86" w:rsidRPr="009431C8" w:rsidRDefault="00340F86" w:rsidP="00340F86">
      <w:pPr>
        <w:adjustRightInd w:val="0"/>
        <w:snapToGrid w:val="0"/>
        <w:spacing w:line="240" w:lineRule="auto"/>
        <w:ind w:left="720"/>
        <w:jc w:val="both"/>
        <w:rPr>
          <w:rFonts w:asciiTheme="majorHAnsi" w:hAnsiTheme="majorHAnsi" w:cstheme="minorHAnsi"/>
          <w:i/>
          <w:iCs/>
          <w:color w:val="000000"/>
          <w:lang w:val="en-US"/>
        </w:rPr>
      </w:pPr>
      <w:r w:rsidRPr="00D31628">
        <w:rPr>
          <w:rFonts w:asciiTheme="majorHAnsi" w:hAnsiTheme="majorHAnsi" w:cstheme="minorHAnsi"/>
          <w:i/>
          <w:iCs/>
          <w:color w:val="000000"/>
          <w:lang w:val="en-US"/>
        </w:rPr>
        <w:t xml:space="preserve">We </w:t>
      </w:r>
      <w:r w:rsidRPr="00A63DE9">
        <w:rPr>
          <w:rFonts w:asciiTheme="majorHAnsi" w:hAnsiTheme="majorHAnsi" w:cstheme="minorHAnsi"/>
          <w:i/>
          <w:iCs/>
          <w:color w:val="000000"/>
          <w:lang w:val="en-US"/>
        </w:rPr>
        <w:t xml:space="preserve">intend nevertheless to collate and provide information to our Standing </w:t>
      </w:r>
      <w:r w:rsidRPr="00D31628">
        <w:rPr>
          <w:rFonts w:asciiTheme="majorHAnsi" w:hAnsiTheme="majorHAnsi" w:cstheme="minorHAnsi"/>
          <w:i/>
          <w:iCs/>
          <w:color w:val="000000"/>
          <w:lang w:val="en-US"/>
        </w:rPr>
        <w:t>Committee</w:t>
      </w:r>
      <w:r w:rsidRPr="00A63DE9">
        <w:rPr>
          <w:rFonts w:asciiTheme="majorHAnsi" w:hAnsiTheme="majorHAnsi" w:cstheme="minorHAnsi"/>
          <w:i/>
          <w:iCs/>
          <w:color w:val="000000"/>
          <w:lang w:val="en-US"/>
        </w:rPr>
        <w:t xml:space="preserve"> on how COVID-19 measures are impacting the functioning of </w:t>
      </w:r>
      <w:r w:rsidRPr="009431C8">
        <w:rPr>
          <w:rFonts w:asciiTheme="majorHAnsi" w:hAnsiTheme="majorHAnsi" w:cstheme="minorHAnsi"/>
          <w:i/>
          <w:iCs/>
          <w:color w:val="000000"/>
          <w:lang w:val="en-US"/>
        </w:rPr>
        <w:t>CITES,</w:t>
      </w:r>
      <w:r w:rsidRPr="009431C8">
        <w:rPr>
          <w:rFonts w:asciiTheme="majorHAnsi" w:hAnsiTheme="majorHAnsi" w:cstheme="minorHAnsi"/>
          <w:i/>
          <w:color w:val="000000"/>
          <w:lang w:val="en-US"/>
        </w:rPr>
        <w:t xml:space="preserve"> and how in </w:t>
      </w:r>
      <w:r w:rsidRPr="009431C8">
        <w:rPr>
          <w:rFonts w:asciiTheme="majorHAnsi" w:hAnsiTheme="majorHAnsi" w:cstheme="minorHAnsi"/>
          <w:i/>
          <w:iCs/>
          <w:color w:val="000000"/>
          <w:lang w:val="en-US"/>
        </w:rPr>
        <w:t xml:space="preserve">turn CITES could contribute to reducing risks posed by zoonotic diseases. Regarding the latter, it would be interesting to know WAZA’s views. </w:t>
      </w:r>
    </w:p>
    <w:p w14:paraId="3D22890B" w14:textId="77777777" w:rsidR="00340F86" w:rsidRPr="00A63DE9" w:rsidRDefault="00340F86" w:rsidP="00340F86">
      <w:pPr>
        <w:pStyle w:val="ListParagraph"/>
        <w:numPr>
          <w:ilvl w:val="0"/>
          <w:numId w:val="27"/>
        </w:numPr>
        <w:adjustRightInd w:val="0"/>
        <w:snapToGrid w:val="0"/>
        <w:spacing w:line="240" w:lineRule="auto"/>
        <w:jc w:val="both"/>
        <w:rPr>
          <w:rFonts w:asciiTheme="majorHAnsi" w:eastAsia="Times New Roman" w:hAnsiTheme="majorHAnsi" w:cs="Times New Roman"/>
          <w:b/>
          <w:bCs/>
          <w:i/>
          <w:iCs/>
          <w:lang w:val="en-US"/>
        </w:rPr>
      </w:pPr>
      <w:r w:rsidRPr="00A63DE9">
        <w:rPr>
          <w:rFonts w:asciiTheme="majorHAnsi" w:eastAsia="Times New Roman" w:hAnsiTheme="majorHAnsi" w:cs="Times New Roman"/>
          <w:b/>
          <w:bCs/>
          <w:i/>
          <w:iCs/>
          <w:lang w:val="en-US"/>
        </w:rPr>
        <w:t>Trade in live animals in accordance with CITES</w:t>
      </w:r>
    </w:p>
    <w:p w14:paraId="70F0528B" w14:textId="77777777" w:rsidR="00340F86" w:rsidRDefault="00340F86" w:rsidP="00340F86">
      <w:pPr>
        <w:adjustRightInd w:val="0"/>
        <w:snapToGrid w:val="0"/>
        <w:spacing w:line="240" w:lineRule="auto"/>
        <w:ind w:left="720"/>
        <w:jc w:val="both"/>
        <w:rPr>
          <w:rFonts w:asciiTheme="majorHAnsi" w:hAnsiTheme="majorHAnsi" w:cstheme="minorHAnsi"/>
          <w:i/>
          <w:iCs/>
          <w:color w:val="000000"/>
          <w:lang w:val="en-US"/>
        </w:rPr>
      </w:pPr>
      <w:r>
        <w:rPr>
          <w:rFonts w:asciiTheme="majorHAnsi" w:hAnsiTheme="majorHAnsi" w:cstheme="minorHAnsi"/>
          <w:i/>
          <w:iCs/>
          <w:color w:val="000000"/>
          <w:lang w:val="en-US"/>
        </w:rPr>
        <w:t>Finally</w:t>
      </w:r>
      <w:r w:rsidRPr="003C6471">
        <w:rPr>
          <w:rFonts w:asciiTheme="majorHAnsi" w:hAnsiTheme="majorHAnsi" w:cstheme="minorHAnsi"/>
          <w:i/>
          <w:iCs/>
          <w:color w:val="000000"/>
          <w:lang w:val="en-US"/>
        </w:rPr>
        <w:t xml:space="preserve">, the zoo and aquarium community can act </w:t>
      </w:r>
      <w:r>
        <w:rPr>
          <w:rFonts w:asciiTheme="majorHAnsi" w:hAnsiTheme="majorHAnsi" w:cstheme="minorHAnsi"/>
          <w:i/>
          <w:iCs/>
          <w:color w:val="000000"/>
          <w:lang w:val="en-US"/>
        </w:rPr>
        <w:t xml:space="preserve">a bit as </w:t>
      </w:r>
      <w:r w:rsidRPr="003C6471">
        <w:rPr>
          <w:rFonts w:asciiTheme="majorHAnsi" w:hAnsiTheme="majorHAnsi" w:cstheme="minorHAnsi"/>
          <w:i/>
          <w:iCs/>
          <w:color w:val="000000"/>
          <w:lang w:val="en-US"/>
        </w:rPr>
        <w:t xml:space="preserve">the eyes and ears on the ground concerning live-animal trade that may be questionable or unusual, e.g. by sharing up-to-date information about </w:t>
      </w:r>
      <w:r>
        <w:rPr>
          <w:rFonts w:asciiTheme="majorHAnsi" w:hAnsiTheme="majorHAnsi" w:cstheme="minorHAnsi"/>
          <w:i/>
          <w:iCs/>
          <w:color w:val="000000"/>
          <w:lang w:val="en-US"/>
        </w:rPr>
        <w:t xml:space="preserve">suspected </w:t>
      </w:r>
      <w:r w:rsidRPr="003C6471">
        <w:rPr>
          <w:rFonts w:asciiTheme="majorHAnsi" w:hAnsiTheme="majorHAnsi" w:cstheme="minorHAnsi"/>
          <w:i/>
          <w:iCs/>
          <w:color w:val="000000"/>
          <w:lang w:val="en-US"/>
        </w:rPr>
        <w:t xml:space="preserve">offers, prices, </w:t>
      </w:r>
      <w:r>
        <w:rPr>
          <w:rFonts w:asciiTheme="majorHAnsi" w:hAnsiTheme="majorHAnsi" w:cstheme="minorHAnsi"/>
          <w:i/>
          <w:iCs/>
          <w:color w:val="000000"/>
          <w:lang w:val="en-US"/>
        </w:rPr>
        <w:t xml:space="preserve">or </w:t>
      </w:r>
      <w:r w:rsidRPr="003C6471">
        <w:rPr>
          <w:rFonts w:asciiTheme="majorHAnsi" w:hAnsiTheme="majorHAnsi" w:cstheme="minorHAnsi"/>
          <w:i/>
          <w:iCs/>
          <w:color w:val="000000"/>
          <w:lang w:val="en-US"/>
        </w:rPr>
        <w:t>trade developments. An example that occurred in recent years concerned offers to zoos of ‘captive bred’ great apes from a country that was known not to breed these species. Alerting the broader CITES community for such dubious business proposals can help investigati</w:t>
      </w:r>
      <w:r>
        <w:rPr>
          <w:rFonts w:asciiTheme="majorHAnsi" w:hAnsiTheme="majorHAnsi" w:cstheme="minorHAnsi"/>
          <w:i/>
          <w:iCs/>
          <w:color w:val="000000"/>
          <w:lang w:val="en-US"/>
        </w:rPr>
        <w:t xml:space="preserve">ons </w:t>
      </w:r>
      <w:r w:rsidRPr="003C6471">
        <w:rPr>
          <w:rFonts w:asciiTheme="majorHAnsi" w:hAnsiTheme="majorHAnsi" w:cstheme="minorHAnsi"/>
          <w:i/>
          <w:iCs/>
          <w:color w:val="000000"/>
          <w:lang w:val="en-US"/>
        </w:rPr>
        <w:t>and prevent illegal transactions.</w:t>
      </w:r>
    </w:p>
    <w:p w14:paraId="4E9B9FBF" w14:textId="77777777" w:rsidR="00340F86" w:rsidRDefault="00340F86" w:rsidP="00340F86">
      <w:pPr>
        <w:adjustRightInd w:val="0"/>
        <w:snapToGrid w:val="0"/>
        <w:spacing w:line="240" w:lineRule="auto"/>
        <w:jc w:val="both"/>
        <w:rPr>
          <w:rFonts w:asciiTheme="majorHAnsi" w:eastAsia="Times New Roman" w:hAnsiTheme="majorHAnsi" w:cs="Times New Roman"/>
          <w:b/>
          <w:bCs/>
          <w:i/>
          <w:iCs/>
          <w:lang w:val="en-US"/>
        </w:rPr>
      </w:pPr>
      <w:r>
        <w:rPr>
          <w:rFonts w:asciiTheme="majorHAnsi" w:eastAsia="Times New Roman" w:hAnsiTheme="majorHAnsi" w:cs="Times New Roman"/>
          <w:b/>
          <w:bCs/>
          <w:i/>
          <w:iCs/>
          <w:lang w:val="en-US"/>
        </w:rPr>
        <w:t>C</w:t>
      </w:r>
      <w:r w:rsidRPr="00A63DE9">
        <w:rPr>
          <w:rFonts w:asciiTheme="majorHAnsi" w:eastAsia="Times New Roman" w:hAnsiTheme="majorHAnsi" w:cs="Times New Roman"/>
          <w:b/>
          <w:bCs/>
          <w:i/>
          <w:iCs/>
          <w:lang w:val="en-US"/>
        </w:rPr>
        <w:t>aptive breeding</w:t>
      </w:r>
    </w:p>
    <w:p w14:paraId="434C48F7" w14:textId="77777777" w:rsidR="00340F86" w:rsidRDefault="00340F86" w:rsidP="00340F86">
      <w:pPr>
        <w:adjustRightInd w:val="0"/>
        <w:snapToGrid w:val="0"/>
        <w:spacing w:line="240" w:lineRule="auto"/>
        <w:jc w:val="both"/>
        <w:rPr>
          <w:rFonts w:asciiTheme="majorHAnsi" w:eastAsia="Times New Roman" w:hAnsiTheme="majorHAnsi" w:cs="Times New Roman"/>
          <w:lang w:val="en-US"/>
        </w:rPr>
      </w:pPr>
      <w:r>
        <w:rPr>
          <w:rFonts w:asciiTheme="majorHAnsi" w:eastAsia="Times New Roman" w:hAnsiTheme="majorHAnsi" w:cs="Times New Roman"/>
          <w:lang w:val="en-US"/>
        </w:rPr>
        <w:t xml:space="preserve">We have observed a clear shift from trade in wild-caught animals to trade in ranched, captive-bred or aquaculture animals and their products. This brings new management and conservation challenges. </w:t>
      </w:r>
    </w:p>
    <w:p w14:paraId="6097F8C1" w14:textId="77777777" w:rsidR="00340F86" w:rsidRDefault="00340F86" w:rsidP="00340F86">
      <w:pPr>
        <w:adjustRightInd w:val="0"/>
        <w:snapToGrid w:val="0"/>
        <w:spacing w:line="240" w:lineRule="auto"/>
        <w:jc w:val="both"/>
        <w:rPr>
          <w:rFonts w:asciiTheme="majorHAnsi" w:eastAsia="Times New Roman" w:hAnsiTheme="majorHAnsi" w:cs="Times New Roman"/>
          <w:lang w:val="en-US"/>
        </w:rPr>
      </w:pPr>
      <w:r>
        <w:rPr>
          <w:rFonts w:asciiTheme="majorHAnsi" w:eastAsia="Times New Roman" w:hAnsiTheme="majorHAnsi" w:cs="Times New Roman"/>
          <w:lang w:val="en-US"/>
        </w:rPr>
        <w:t>WAZA</w:t>
      </w:r>
      <w:r w:rsidRPr="00A63DE9">
        <w:rPr>
          <w:rFonts w:asciiTheme="majorHAnsi" w:eastAsia="Times New Roman" w:hAnsiTheme="majorHAnsi" w:cs="Times New Roman"/>
          <w:lang w:val="en-US"/>
        </w:rPr>
        <w:t xml:space="preserve">’s conservation strategy can enrich the ongoing discussion in CITES on the relationship between </w:t>
      </w:r>
      <w:r w:rsidRPr="009950A1">
        <w:rPr>
          <w:rFonts w:asciiTheme="majorHAnsi" w:eastAsia="Times New Roman" w:hAnsiTheme="majorHAnsi" w:cs="Times New Roman"/>
          <w:i/>
          <w:iCs/>
          <w:lang w:val="en-US"/>
        </w:rPr>
        <w:t>in situ</w:t>
      </w:r>
      <w:r w:rsidRPr="00A63DE9">
        <w:rPr>
          <w:rFonts w:asciiTheme="majorHAnsi" w:eastAsia="Times New Roman" w:hAnsiTheme="majorHAnsi" w:cs="Times New Roman"/>
          <w:lang w:val="en-US"/>
        </w:rPr>
        <w:t xml:space="preserve"> and </w:t>
      </w:r>
      <w:r w:rsidRPr="009950A1">
        <w:rPr>
          <w:rFonts w:asciiTheme="majorHAnsi" w:eastAsia="Times New Roman" w:hAnsiTheme="majorHAnsi" w:cs="Times New Roman"/>
          <w:i/>
          <w:iCs/>
          <w:lang w:val="en-US"/>
        </w:rPr>
        <w:t>ex situ</w:t>
      </w:r>
      <w:r w:rsidRPr="00A63DE9">
        <w:rPr>
          <w:rFonts w:asciiTheme="majorHAnsi" w:eastAsia="Times New Roman" w:hAnsiTheme="majorHAnsi" w:cs="Times New Roman"/>
          <w:lang w:val="en-US"/>
        </w:rPr>
        <w:t xml:space="preserve"> conservation actions. There are many opportunities for WAZA to share its expertise.</w:t>
      </w:r>
      <w:r>
        <w:rPr>
          <w:rFonts w:asciiTheme="majorHAnsi" w:eastAsia="Times New Roman" w:hAnsiTheme="majorHAnsi" w:cs="Times New Roman"/>
          <w:lang w:val="en-US"/>
        </w:rPr>
        <w:t xml:space="preserve"> </w:t>
      </w:r>
    </w:p>
    <w:p w14:paraId="412EF9D3" w14:textId="77777777" w:rsidR="00340F86" w:rsidRPr="00A63DE9" w:rsidRDefault="00340F86" w:rsidP="00340F86">
      <w:pPr>
        <w:adjustRightInd w:val="0"/>
        <w:snapToGrid w:val="0"/>
        <w:spacing w:line="240" w:lineRule="auto"/>
        <w:jc w:val="both"/>
        <w:rPr>
          <w:rFonts w:asciiTheme="majorHAnsi" w:eastAsia="Times New Roman" w:hAnsiTheme="majorHAnsi" w:cs="Times New Roman"/>
          <w:lang w:val="en-US"/>
        </w:rPr>
      </w:pPr>
      <w:r>
        <w:rPr>
          <w:rFonts w:asciiTheme="majorHAnsi" w:eastAsia="Times New Roman" w:hAnsiTheme="majorHAnsi" w:cs="Times New Roman"/>
          <w:lang w:val="en-US"/>
        </w:rPr>
        <w:lastRenderedPageBreak/>
        <w:t xml:space="preserve">Some recent practical areas of possible support and collaboration are the following: </w:t>
      </w:r>
    </w:p>
    <w:p w14:paraId="4232FB34" w14:textId="77777777" w:rsidR="00340F86" w:rsidRDefault="00340F86" w:rsidP="00340F86">
      <w:pPr>
        <w:pStyle w:val="ListParagraph"/>
        <w:numPr>
          <w:ilvl w:val="0"/>
          <w:numId w:val="27"/>
        </w:numPr>
        <w:adjustRightInd w:val="0"/>
        <w:snapToGrid w:val="0"/>
        <w:spacing w:line="240" w:lineRule="auto"/>
        <w:jc w:val="both"/>
        <w:rPr>
          <w:rFonts w:asciiTheme="majorHAnsi" w:eastAsia="Times New Roman" w:hAnsiTheme="majorHAnsi" w:cs="Times New Roman"/>
          <w:b/>
          <w:bCs/>
          <w:i/>
          <w:iCs/>
          <w:lang w:val="en-US"/>
        </w:rPr>
      </w:pPr>
      <w:r>
        <w:rPr>
          <w:rFonts w:asciiTheme="majorHAnsi" w:eastAsia="Times New Roman" w:hAnsiTheme="majorHAnsi" w:cs="Times New Roman"/>
          <w:b/>
          <w:bCs/>
          <w:i/>
          <w:iCs/>
          <w:lang w:val="en-US"/>
        </w:rPr>
        <w:t>New Captive Breeding Resolution</w:t>
      </w:r>
    </w:p>
    <w:p w14:paraId="38DBD4C8" w14:textId="77777777" w:rsidR="00340F86" w:rsidRPr="009950A1" w:rsidRDefault="00340F86" w:rsidP="00340F86">
      <w:pPr>
        <w:adjustRightInd w:val="0"/>
        <w:snapToGrid w:val="0"/>
        <w:spacing w:line="240" w:lineRule="auto"/>
        <w:ind w:left="720"/>
        <w:jc w:val="both"/>
        <w:rPr>
          <w:rFonts w:asciiTheme="majorHAnsi" w:eastAsia="Times New Roman" w:hAnsiTheme="majorHAnsi" w:cs="Times New Roman"/>
          <w:i/>
          <w:iCs/>
          <w:lang w:val="en-US"/>
        </w:rPr>
      </w:pPr>
      <w:r w:rsidRPr="009950A1">
        <w:rPr>
          <w:rFonts w:asciiTheme="majorHAnsi" w:eastAsia="Times New Roman" w:hAnsiTheme="majorHAnsi" w:cs="Times New Roman"/>
          <w:i/>
          <w:iCs/>
          <w:lang w:val="en-US"/>
        </w:rPr>
        <w:t xml:space="preserve">At CoP17, the Parties adopted a new resolution on </w:t>
      </w:r>
      <w:r w:rsidRPr="009950A1">
        <w:rPr>
          <w:rFonts w:asciiTheme="majorHAnsi" w:eastAsia="Times New Roman" w:hAnsiTheme="majorHAnsi" w:cs="Times New Roman"/>
          <w:lang w:val="en-US"/>
        </w:rPr>
        <w:t>Review of trade in animal specimens reported as produced in captivity</w:t>
      </w:r>
      <w:r w:rsidRPr="009950A1">
        <w:rPr>
          <w:rFonts w:asciiTheme="majorHAnsi" w:eastAsia="Times New Roman" w:hAnsiTheme="majorHAnsi" w:cs="Times New Roman"/>
          <w:i/>
          <w:iCs/>
          <w:lang w:val="en-US"/>
        </w:rPr>
        <w:t xml:space="preserve"> (Resolution Conf. 17.7 (Rev. CoP18)). This resolution sets out a procedure to review biological, trade and other relevant information regarding animal species subject to significant levels of trade using source codes C, D, F or R, to identify problems associated with the implementation of the Convention and to develop solutions. </w:t>
      </w:r>
      <w:r>
        <w:rPr>
          <w:rFonts w:asciiTheme="majorHAnsi" w:eastAsia="Times New Roman" w:hAnsiTheme="majorHAnsi" w:cs="Times New Roman"/>
          <w:i/>
          <w:iCs/>
          <w:lang w:val="en-US"/>
        </w:rPr>
        <w:t>At the first meeting of t</w:t>
      </w:r>
      <w:r w:rsidRPr="009950A1">
        <w:rPr>
          <w:rFonts w:asciiTheme="majorHAnsi" w:eastAsia="Times New Roman" w:hAnsiTheme="majorHAnsi" w:cs="Times New Roman"/>
          <w:i/>
          <w:iCs/>
          <w:lang w:val="en-US"/>
        </w:rPr>
        <w:t xml:space="preserve">he Animals Committee </w:t>
      </w:r>
      <w:r>
        <w:rPr>
          <w:rFonts w:asciiTheme="majorHAnsi" w:eastAsia="Times New Roman" w:hAnsiTheme="majorHAnsi" w:cs="Times New Roman"/>
          <w:i/>
          <w:iCs/>
          <w:lang w:val="en-US"/>
        </w:rPr>
        <w:t>after each CoP,</w:t>
      </w:r>
      <w:r w:rsidRPr="009950A1">
        <w:rPr>
          <w:rFonts w:asciiTheme="majorHAnsi" w:eastAsia="Times New Roman" w:hAnsiTheme="majorHAnsi" w:cs="Times New Roman"/>
          <w:i/>
          <w:iCs/>
          <w:lang w:val="en-US"/>
        </w:rPr>
        <w:t xml:space="preserve"> a limited number of species-country combinations </w:t>
      </w:r>
      <w:r>
        <w:rPr>
          <w:rFonts w:asciiTheme="majorHAnsi" w:eastAsia="Times New Roman" w:hAnsiTheme="majorHAnsi" w:cs="Times New Roman"/>
          <w:i/>
          <w:iCs/>
          <w:lang w:val="en-US"/>
        </w:rPr>
        <w:t xml:space="preserve">may be selected </w:t>
      </w:r>
      <w:r w:rsidRPr="009950A1">
        <w:rPr>
          <w:rFonts w:asciiTheme="majorHAnsi" w:eastAsia="Times New Roman" w:hAnsiTheme="majorHAnsi" w:cs="Times New Roman"/>
          <w:i/>
          <w:iCs/>
          <w:lang w:val="en-US"/>
        </w:rPr>
        <w:t xml:space="preserve">for review and </w:t>
      </w:r>
      <w:r>
        <w:rPr>
          <w:rFonts w:asciiTheme="majorHAnsi" w:eastAsia="Times New Roman" w:hAnsiTheme="majorHAnsi" w:cs="Times New Roman"/>
          <w:i/>
          <w:iCs/>
          <w:lang w:val="en-US"/>
        </w:rPr>
        <w:t xml:space="preserve">the Animals Committee </w:t>
      </w:r>
      <w:r w:rsidRPr="009950A1">
        <w:rPr>
          <w:rFonts w:asciiTheme="majorHAnsi" w:eastAsia="Times New Roman" w:hAnsiTheme="majorHAnsi" w:cs="Times New Roman"/>
          <w:i/>
          <w:iCs/>
          <w:lang w:val="en-US"/>
        </w:rPr>
        <w:t>may commission reviews of the species concerned, in consultation with relevant countries and specialists. One of the aims of these reviews is to compile and summari</w:t>
      </w:r>
      <w:r>
        <w:rPr>
          <w:rFonts w:asciiTheme="majorHAnsi" w:eastAsia="Times New Roman" w:hAnsiTheme="majorHAnsi" w:cs="Times New Roman"/>
          <w:i/>
          <w:iCs/>
          <w:lang w:val="en-US"/>
        </w:rPr>
        <w:t>z</w:t>
      </w:r>
      <w:r w:rsidRPr="009950A1">
        <w:rPr>
          <w:rFonts w:asciiTheme="majorHAnsi" w:eastAsia="Times New Roman" w:hAnsiTheme="majorHAnsi" w:cs="Times New Roman"/>
          <w:i/>
          <w:iCs/>
          <w:lang w:val="en-US"/>
        </w:rPr>
        <w:t xml:space="preserve">e known information relating to the breeding biology and captive husbandry of the species, an area where the expertise of WAZA members </w:t>
      </w:r>
      <w:r>
        <w:rPr>
          <w:rFonts w:asciiTheme="majorHAnsi" w:eastAsia="Times New Roman" w:hAnsiTheme="majorHAnsi" w:cs="Times New Roman"/>
          <w:i/>
          <w:iCs/>
          <w:lang w:val="en-US"/>
        </w:rPr>
        <w:t>would naturally be</w:t>
      </w:r>
      <w:r w:rsidRPr="009950A1">
        <w:rPr>
          <w:rFonts w:asciiTheme="majorHAnsi" w:eastAsia="Times New Roman" w:hAnsiTheme="majorHAnsi" w:cs="Times New Roman"/>
          <w:i/>
          <w:iCs/>
          <w:lang w:val="en-US"/>
        </w:rPr>
        <w:t xml:space="preserve"> invaluable.</w:t>
      </w:r>
    </w:p>
    <w:p w14:paraId="647EBCCB" w14:textId="77777777" w:rsidR="00340F86" w:rsidRDefault="00340F86" w:rsidP="00340F86">
      <w:pPr>
        <w:pStyle w:val="ListParagraph"/>
        <w:numPr>
          <w:ilvl w:val="0"/>
          <w:numId w:val="27"/>
        </w:numPr>
        <w:adjustRightInd w:val="0"/>
        <w:snapToGrid w:val="0"/>
        <w:spacing w:line="240" w:lineRule="auto"/>
        <w:jc w:val="both"/>
        <w:rPr>
          <w:rFonts w:asciiTheme="majorHAnsi" w:eastAsia="Times New Roman" w:hAnsiTheme="majorHAnsi" w:cs="Times New Roman"/>
          <w:b/>
          <w:bCs/>
          <w:i/>
          <w:iCs/>
          <w:lang w:val="en-US"/>
        </w:rPr>
      </w:pPr>
      <w:r>
        <w:rPr>
          <w:rFonts w:asciiTheme="majorHAnsi" w:eastAsia="Times New Roman" w:hAnsiTheme="majorHAnsi" w:cs="Times New Roman"/>
          <w:b/>
          <w:bCs/>
          <w:i/>
          <w:iCs/>
          <w:lang w:val="en-US"/>
        </w:rPr>
        <w:t xml:space="preserve">Inspecting breeding facilities </w:t>
      </w:r>
    </w:p>
    <w:p w14:paraId="6D1DA42A" w14:textId="77777777" w:rsidR="00340F86" w:rsidRDefault="00340F86" w:rsidP="00340F86">
      <w:pPr>
        <w:adjustRightInd w:val="0"/>
        <w:snapToGrid w:val="0"/>
        <w:spacing w:line="240" w:lineRule="auto"/>
        <w:ind w:left="720"/>
        <w:jc w:val="both"/>
        <w:rPr>
          <w:rFonts w:asciiTheme="majorHAnsi" w:eastAsia="Times New Roman" w:hAnsiTheme="majorHAnsi" w:cs="Times New Roman"/>
          <w:i/>
          <w:iCs/>
          <w:lang w:val="en-US"/>
        </w:rPr>
      </w:pPr>
      <w:r>
        <w:rPr>
          <w:rFonts w:asciiTheme="majorHAnsi" w:eastAsia="Times New Roman" w:hAnsiTheme="majorHAnsi" w:cs="Times New Roman"/>
          <w:i/>
          <w:iCs/>
          <w:lang w:val="en-US"/>
        </w:rPr>
        <w:t>An</w:t>
      </w:r>
      <w:r w:rsidRPr="00A63DE9">
        <w:rPr>
          <w:rFonts w:asciiTheme="majorHAnsi" w:eastAsia="Times New Roman" w:hAnsiTheme="majorHAnsi" w:cs="Times New Roman"/>
          <w:i/>
          <w:iCs/>
          <w:lang w:val="en-US"/>
        </w:rPr>
        <w:t xml:space="preserve"> ar</w:t>
      </w:r>
      <w:r>
        <w:rPr>
          <w:rFonts w:asciiTheme="majorHAnsi" w:eastAsia="Times New Roman" w:hAnsiTheme="majorHAnsi" w:cs="Times New Roman"/>
          <w:i/>
          <w:iCs/>
          <w:lang w:val="en-US"/>
        </w:rPr>
        <w:t>ea</w:t>
      </w:r>
      <w:r w:rsidRPr="00A63DE9">
        <w:rPr>
          <w:rFonts w:asciiTheme="majorHAnsi" w:eastAsia="Times New Roman" w:hAnsiTheme="majorHAnsi" w:cs="Times New Roman"/>
          <w:i/>
          <w:iCs/>
          <w:lang w:val="en-US"/>
        </w:rPr>
        <w:t xml:space="preserve"> that is </w:t>
      </w:r>
      <w:r>
        <w:rPr>
          <w:rFonts w:asciiTheme="majorHAnsi" w:eastAsia="Times New Roman" w:hAnsiTheme="majorHAnsi" w:cs="Times New Roman"/>
          <w:i/>
          <w:iCs/>
          <w:lang w:val="en-US"/>
        </w:rPr>
        <w:t>becoming increasingly important is</w:t>
      </w:r>
      <w:r w:rsidRPr="00A63DE9">
        <w:rPr>
          <w:rFonts w:asciiTheme="majorHAnsi" w:eastAsia="Times New Roman" w:hAnsiTheme="majorHAnsi" w:cs="Times New Roman"/>
          <w:i/>
          <w:iCs/>
          <w:lang w:val="en-US"/>
        </w:rPr>
        <w:t xml:space="preserve"> the development </w:t>
      </w:r>
      <w:r>
        <w:rPr>
          <w:rFonts w:asciiTheme="majorHAnsi" w:eastAsia="Times New Roman" w:hAnsiTheme="majorHAnsi" w:cs="Times New Roman"/>
          <w:i/>
          <w:iCs/>
          <w:lang w:val="en-US"/>
        </w:rPr>
        <w:t xml:space="preserve">and use </w:t>
      </w:r>
      <w:r w:rsidRPr="00A63DE9">
        <w:rPr>
          <w:rFonts w:asciiTheme="majorHAnsi" w:eastAsia="Times New Roman" w:hAnsiTheme="majorHAnsi" w:cs="Times New Roman"/>
          <w:i/>
          <w:iCs/>
          <w:lang w:val="en-US"/>
        </w:rPr>
        <w:t>of</w:t>
      </w:r>
      <w:r>
        <w:rPr>
          <w:rFonts w:asciiTheme="majorHAnsi" w:eastAsia="Times New Roman" w:hAnsiTheme="majorHAnsi" w:cs="Times New Roman"/>
          <w:i/>
          <w:iCs/>
          <w:lang w:val="en-US"/>
        </w:rPr>
        <w:t xml:space="preserve"> practical</w:t>
      </w:r>
      <w:r w:rsidRPr="00A63DE9">
        <w:rPr>
          <w:rFonts w:asciiTheme="majorHAnsi" w:eastAsia="Times New Roman" w:hAnsiTheme="majorHAnsi" w:cs="Times New Roman"/>
          <w:i/>
          <w:iCs/>
          <w:lang w:val="en-US"/>
        </w:rPr>
        <w:t xml:space="preserve"> guidance for inspecting commercial captive breeding facilities. </w:t>
      </w:r>
      <w:r>
        <w:rPr>
          <w:rFonts w:asciiTheme="majorHAnsi" w:eastAsia="Times New Roman" w:hAnsiTheme="majorHAnsi" w:cs="Times New Roman"/>
          <w:i/>
          <w:iCs/>
          <w:lang w:val="en-US"/>
        </w:rPr>
        <w:t xml:space="preserve">Such guidance has been prepared and is being rolled out by the Secretariat in recent </w:t>
      </w:r>
      <w:proofErr w:type="gramStart"/>
      <w:r>
        <w:rPr>
          <w:rFonts w:asciiTheme="majorHAnsi" w:eastAsia="Times New Roman" w:hAnsiTheme="majorHAnsi" w:cs="Times New Roman"/>
          <w:i/>
          <w:iCs/>
          <w:lang w:val="en-US"/>
        </w:rPr>
        <w:t>years, and</w:t>
      </w:r>
      <w:proofErr w:type="gramEnd"/>
      <w:r>
        <w:rPr>
          <w:rFonts w:asciiTheme="majorHAnsi" w:eastAsia="Times New Roman" w:hAnsiTheme="majorHAnsi" w:cs="Times New Roman"/>
          <w:i/>
          <w:iCs/>
          <w:lang w:val="en-US"/>
        </w:rPr>
        <w:t xml:space="preserve"> is also available on our website. </w:t>
      </w:r>
    </w:p>
    <w:p w14:paraId="252FD918" w14:textId="77777777" w:rsidR="00340F86" w:rsidRPr="00A63DE9" w:rsidRDefault="00340F86" w:rsidP="00340F86">
      <w:pPr>
        <w:adjustRightInd w:val="0"/>
        <w:snapToGrid w:val="0"/>
        <w:spacing w:line="240" w:lineRule="auto"/>
        <w:ind w:left="720"/>
        <w:jc w:val="both"/>
        <w:rPr>
          <w:rFonts w:asciiTheme="majorHAnsi" w:eastAsia="Times New Roman" w:hAnsiTheme="majorHAnsi" w:cs="Times New Roman"/>
          <w:i/>
          <w:iCs/>
          <w:lang w:val="en-US"/>
        </w:rPr>
      </w:pPr>
      <w:r w:rsidRPr="00A63DE9">
        <w:rPr>
          <w:rFonts w:asciiTheme="majorHAnsi" w:eastAsia="Times New Roman" w:hAnsiTheme="majorHAnsi" w:cs="Times New Roman"/>
          <w:i/>
          <w:iCs/>
          <w:lang w:val="en-US"/>
        </w:rPr>
        <w:t>WAZA seems ideally placed for providing very pertinent practical examples</w:t>
      </w:r>
      <w:r>
        <w:rPr>
          <w:rFonts w:asciiTheme="majorHAnsi" w:eastAsia="Times New Roman" w:hAnsiTheme="majorHAnsi" w:cs="Times New Roman"/>
          <w:i/>
          <w:iCs/>
          <w:lang w:val="en-US"/>
        </w:rPr>
        <w:t xml:space="preserve">, help us promote and update the guidance, or take part in training. </w:t>
      </w:r>
    </w:p>
    <w:p w14:paraId="37A82EAF" w14:textId="77777777" w:rsidR="00340F86" w:rsidRDefault="00340F86" w:rsidP="00340F86">
      <w:pPr>
        <w:pStyle w:val="ListParagraph"/>
        <w:numPr>
          <w:ilvl w:val="0"/>
          <w:numId w:val="27"/>
        </w:numPr>
        <w:adjustRightInd w:val="0"/>
        <w:snapToGrid w:val="0"/>
        <w:spacing w:line="240" w:lineRule="auto"/>
        <w:jc w:val="both"/>
        <w:rPr>
          <w:rFonts w:asciiTheme="majorHAnsi" w:eastAsia="Times New Roman" w:hAnsiTheme="majorHAnsi" w:cs="Times New Roman"/>
          <w:b/>
          <w:bCs/>
          <w:i/>
          <w:iCs/>
          <w:lang w:val="en-US"/>
        </w:rPr>
      </w:pPr>
      <w:r w:rsidRPr="00A63DE9">
        <w:rPr>
          <w:rFonts w:asciiTheme="majorHAnsi" w:eastAsia="Times New Roman" w:hAnsiTheme="majorHAnsi" w:cs="Times New Roman"/>
          <w:b/>
          <w:bCs/>
          <w:i/>
          <w:iCs/>
          <w:lang w:val="en-US"/>
        </w:rPr>
        <w:t xml:space="preserve">Tiger </w:t>
      </w:r>
      <w:r>
        <w:rPr>
          <w:rFonts w:asciiTheme="majorHAnsi" w:eastAsia="Times New Roman" w:hAnsiTheme="majorHAnsi" w:cs="Times New Roman"/>
          <w:b/>
          <w:bCs/>
          <w:i/>
          <w:iCs/>
          <w:lang w:val="en-US"/>
        </w:rPr>
        <w:t xml:space="preserve">farms [D. </w:t>
      </w:r>
      <w:r w:rsidRPr="00562221">
        <w:rPr>
          <w:rFonts w:asciiTheme="majorHAnsi" w:eastAsia="Times New Roman" w:hAnsiTheme="majorHAnsi" w:cs="Times New Roman"/>
          <w:b/>
          <w:bCs/>
          <w:i/>
          <w:iCs/>
          <w:lang w:val="en-US"/>
        </w:rPr>
        <w:t>17.226 &amp; 18.100 - 18.10</w:t>
      </w:r>
      <w:r>
        <w:rPr>
          <w:rFonts w:asciiTheme="majorHAnsi" w:eastAsia="Times New Roman" w:hAnsiTheme="majorHAnsi" w:cs="Times New Roman"/>
          <w:b/>
          <w:bCs/>
          <w:i/>
          <w:iCs/>
          <w:lang w:val="en-US"/>
        </w:rPr>
        <w:t>]</w:t>
      </w:r>
    </w:p>
    <w:p w14:paraId="4A13B58F" w14:textId="77777777" w:rsidR="00340F86" w:rsidRDefault="00340F86" w:rsidP="00340F86">
      <w:pPr>
        <w:adjustRightInd w:val="0"/>
        <w:snapToGrid w:val="0"/>
        <w:spacing w:line="240" w:lineRule="auto"/>
        <w:ind w:left="720"/>
        <w:jc w:val="both"/>
        <w:rPr>
          <w:rFonts w:asciiTheme="majorHAnsi" w:eastAsia="Times New Roman" w:hAnsiTheme="majorHAnsi" w:cs="Times New Roman"/>
          <w:i/>
          <w:iCs/>
          <w:lang w:val="en-US"/>
        </w:rPr>
      </w:pPr>
      <w:r>
        <w:rPr>
          <w:rFonts w:asciiTheme="majorHAnsi" w:eastAsia="Times New Roman" w:hAnsiTheme="majorHAnsi" w:cs="Times New Roman"/>
          <w:i/>
          <w:iCs/>
          <w:lang w:val="en-US"/>
        </w:rPr>
        <w:t xml:space="preserve">In connection with the preceding, CoP18 directed the CITES Secretariat to undertake </w:t>
      </w:r>
      <w:r w:rsidRPr="00562221">
        <w:rPr>
          <w:rFonts w:asciiTheme="majorHAnsi" w:eastAsia="Times New Roman" w:hAnsiTheme="majorHAnsi" w:cs="Times New Roman"/>
          <w:i/>
          <w:iCs/>
          <w:lang w:val="en-US"/>
        </w:rPr>
        <w:t>mission</w:t>
      </w:r>
      <w:r>
        <w:rPr>
          <w:rFonts w:asciiTheme="majorHAnsi" w:eastAsia="Times New Roman" w:hAnsiTheme="majorHAnsi" w:cs="Times New Roman"/>
          <w:i/>
          <w:iCs/>
          <w:lang w:val="en-US"/>
        </w:rPr>
        <w:t>s</w:t>
      </w:r>
      <w:r w:rsidRPr="00562221">
        <w:rPr>
          <w:rFonts w:asciiTheme="majorHAnsi" w:eastAsia="Times New Roman" w:hAnsiTheme="majorHAnsi" w:cs="Times New Roman"/>
          <w:i/>
          <w:iCs/>
          <w:lang w:val="en-US"/>
        </w:rPr>
        <w:t xml:space="preserve"> to </w:t>
      </w:r>
      <w:r>
        <w:rPr>
          <w:rFonts w:asciiTheme="majorHAnsi" w:eastAsia="Times New Roman" w:hAnsiTheme="majorHAnsi" w:cs="Times New Roman"/>
          <w:i/>
          <w:iCs/>
          <w:lang w:val="en-US"/>
        </w:rPr>
        <w:t xml:space="preserve">7 </w:t>
      </w:r>
      <w:r w:rsidRPr="00562221">
        <w:rPr>
          <w:rFonts w:asciiTheme="majorHAnsi" w:eastAsia="Times New Roman" w:hAnsiTheme="majorHAnsi" w:cs="Times New Roman"/>
          <w:i/>
          <w:iCs/>
          <w:lang w:val="en-US"/>
        </w:rPr>
        <w:t xml:space="preserve">Parties in whose territories are facilities which may be of concern </w:t>
      </w:r>
      <w:r>
        <w:rPr>
          <w:rFonts w:asciiTheme="majorHAnsi" w:eastAsia="Times New Roman" w:hAnsiTheme="majorHAnsi" w:cs="Times New Roman"/>
          <w:i/>
          <w:iCs/>
          <w:lang w:val="en-US"/>
        </w:rPr>
        <w:t xml:space="preserve">in </w:t>
      </w:r>
      <w:r w:rsidRPr="00562221">
        <w:rPr>
          <w:rFonts w:asciiTheme="majorHAnsi" w:eastAsia="Times New Roman" w:hAnsiTheme="majorHAnsi" w:cs="Times New Roman"/>
          <w:i/>
          <w:iCs/>
          <w:lang w:val="en-US"/>
        </w:rPr>
        <w:t xml:space="preserve">keeping </w:t>
      </w:r>
      <w:r>
        <w:rPr>
          <w:rFonts w:asciiTheme="majorHAnsi" w:eastAsia="Times New Roman" w:hAnsiTheme="majorHAnsi" w:cs="Times New Roman"/>
          <w:i/>
          <w:iCs/>
          <w:lang w:val="en-US"/>
        </w:rPr>
        <w:t xml:space="preserve">very large numbers of </w:t>
      </w:r>
      <w:r w:rsidRPr="00562221">
        <w:rPr>
          <w:rFonts w:asciiTheme="majorHAnsi" w:eastAsia="Times New Roman" w:hAnsiTheme="majorHAnsi" w:cs="Times New Roman"/>
          <w:i/>
          <w:iCs/>
          <w:lang w:val="en-US"/>
        </w:rPr>
        <w:t>Asian big cats</w:t>
      </w:r>
      <w:r>
        <w:rPr>
          <w:rFonts w:asciiTheme="majorHAnsi" w:eastAsia="Times New Roman" w:hAnsiTheme="majorHAnsi" w:cs="Times New Roman"/>
          <w:i/>
          <w:iCs/>
          <w:lang w:val="en-US"/>
        </w:rPr>
        <w:t xml:space="preserve"> - tigers -</w:t>
      </w:r>
      <w:r w:rsidRPr="00562221">
        <w:rPr>
          <w:rFonts w:asciiTheme="majorHAnsi" w:eastAsia="Times New Roman" w:hAnsiTheme="majorHAnsi" w:cs="Times New Roman"/>
          <w:i/>
          <w:iCs/>
          <w:lang w:val="en-US"/>
        </w:rPr>
        <w:t xml:space="preserve"> in captivity, with the purpose of gaining a better understanding of the operations and activities undertaken by these facilities</w:t>
      </w:r>
      <w:r>
        <w:rPr>
          <w:rFonts w:asciiTheme="majorHAnsi" w:eastAsia="Times New Roman" w:hAnsiTheme="majorHAnsi" w:cs="Times New Roman"/>
          <w:i/>
          <w:iCs/>
          <w:lang w:val="en-US"/>
        </w:rPr>
        <w:t xml:space="preserve">. The Secretariat identified the countries and facilities with unusually high number of tigers by using WAZA information on ‘normal’ numbers of Asian big kept in reputable zoos. </w:t>
      </w:r>
    </w:p>
    <w:p w14:paraId="7128FB73" w14:textId="77777777" w:rsidR="00340F86" w:rsidRPr="00562221" w:rsidRDefault="00340F86" w:rsidP="00340F86">
      <w:pPr>
        <w:adjustRightInd w:val="0"/>
        <w:snapToGrid w:val="0"/>
        <w:spacing w:line="240" w:lineRule="auto"/>
        <w:ind w:left="720"/>
        <w:rPr>
          <w:rFonts w:asciiTheme="majorHAnsi" w:eastAsia="Times New Roman" w:hAnsiTheme="majorHAnsi" w:cs="Times New Roman"/>
          <w:i/>
          <w:iCs/>
          <w:lang w:val="en-US"/>
        </w:rPr>
      </w:pPr>
      <w:r>
        <w:rPr>
          <w:rFonts w:asciiTheme="majorHAnsi" w:eastAsia="Times New Roman" w:hAnsiTheme="majorHAnsi" w:cs="Times New Roman"/>
          <w:i/>
          <w:iCs/>
          <w:lang w:val="en-US"/>
        </w:rPr>
        <w:t xml:space="preserve">It may be useful for these missions if WAZA could share any inspection protocols they apply when visiting zoos. </w:t>
      </w:r>
    </w:p>
    <w:p w14:paraId="4C435613" w14:textId="77777777" w:rsidR="00340F86" w:rsidRPr="00A63DE9" w:rsidRDefault="00340F86" w:rsidP="00340F86">
      <w:pPr>
        <w:adjustRightInd w:val="0"/>
        <w:snapToGrid w:val="0"/>
        <w:spacing w:line="240" w:lineRule="auto"/>
        <w:jc w:val="both"/>
        <w:rPr>
          <w:rFonts w:asciiTheme="majorHAnsi" w:eastAsia="Times New Roman" w:hAnsiTheme="majorHAnsi" w:cs="Times New Roman"/>
          <w:b/>
          <w:bCs/>
          <w:i/>
          <w:iCs/>
          <w:lang w:val="en-US"/>
        </w:rPr>
      </w:pPr>
      <w:r>
        <w:rPr>
          <w:rFonts w:asciiTheme="majorHAnsi" w:eastAsia="Times New Roman" w:hAnsiTheme="majorHAnsi" w:cs="Times New Roman"/>
          <w:b/>
          <w:bCs/>
          <w:i/>
          <w:iCs/>
          <w:lang w:val="en-US"/>
        </w:rPr>
        <w:t>C</w:t>
      </w:r>
      <w:r w:rsidRPr="00A63DE9">
        <w:rPr>
          <w:rFonts w:asciiTheme="majorHAnsi" w:eastAsia="Times New Roman" w:hAnsiTheme="majorHAnsi" w:cs="Times New Roman"/>
          <w:b/>
          <w:bCs/>
          <w:i/>
          <w:iCs/>
          <w:lang w:val="en-US"/>
        </w:rPr>
        <w:t>ommunication</w:t>
      </w:r>
      <w:r>
        <w:rPr>
          <w:rFonts w:asciiTheme="majorHAnsi" w:eastAsia="Times New Roman" w:hAnsiTheme="majorHAnsi" w:cs="Times New Roman"/>
          <w:b/>
          <w:bCs/>
          <w:i/>
          <w:iCs/>
          <w:lang w:val="en-US"/>
        </w:rPr>
        <w:t>, t</w:t>
      </w:r>
      <w:r w:rsidRPr="00A63DE9">
        <w:rPr>
          <w:rFonts w:asciiTheme="majorHAnsi" w:eastAsia="Times New Roman" w:hAnsiTheme="majorHAnsi" w:cs="Times New Roman"/>
          <w:b/>
          <w:bCs/>
          <w:i/>
          <w:iCs/>
          <w:lang w:val="en-US"/>
        </w:rPr>
        <w:t>raining and capacity building</w:t>
      </w:r>
    </w:p>
    <w:p w14:paraId="4E49F4F0" w14:textId="77777777" w:rsidR="00340F86" w:rsidRDefault="00340F86" w:rsidP="00340F86">
      <w:pPr>
        <w:adjustRightInd w:val="0"/>
        <w:snapToGrid w:val="0"/>
        <w:spacing w:line="240" w:lineRule="auto"/>
        <w:jc w:val="both"/>
        <w:rPr>
          <w:rFonts w:asciiTheme="majorHAnsi" w:hAnsiTheme="majorHAnsi" w:cstheme="minorHAnsi"/>
          <w:color w:val="000000"/>
          <w:lang w:val="en-US"/>
        </w:rPr>
      </w:pPr>
      <w:r w:rsidRPr="007B1A7C">
        <w:rPr>
          <w:rFonts w:asciiTheme="majorHAnsi" w:hAnsiTheme="majorHAnsi" w:cstheme="minorHAnsi"/>
          <w:color w:val="000000"/>
          <w:lang w:val="en-US"/>
        </w:rPr>
        <w:t>Rais</w:t>
      </w:r>
      <w:r>
        <w:rPr>
          <w:rFonts w:asciiTheme="majorHAnsi" w:hAnsiTheme="majorHAnsi" w:cstheme="minorHAnsi"/>
          <w:color w:val="000000"/>
          <w:lang w:val="en-US"/>
        </w:rPr>
        <w:t>ing</w:t>
      </w:r>
      <w:r w:rsidRPr="007B1A7C">
        <w:rPr>
          <w:rFonts w:asciiTheme="majorHAnsi" w:hAnsiTheme="majorHAnsi" w:cstheme="minorHAnsi"/>
          <w:color w:val="000000"/>
          <w:lang w:val="en-US"/>
        </w:rPr>
        <w:t xml:space="preserve"> awareness about trade in</w:t>
      </w:r>
      <w:r>
        <w:rPr>
          <w:rFonts w:asciiTheme="majorHAnsi" w:hAnsiTheme="majorHAnsi" w:cstheme="minorHAnsi"/>
          <w:color w:val="000000"/>
          <w:lang w:val="en-US"/>
        </w:rPr>
        <w:t xml:space="preserve"> and sustainable use of</w:t>
      </w:r>
      <w:r w:rsidRPr="007B1A7C">
        <w:rPr>
          <w:rFonts w:asciiTheme="majorHAnsi" w:hAnsiTheme="majorHAnsi" w:cstheme="minorHAnsi"/>
          <w:color w:val="000000"/>
          <w:lang w:val="en-US"/>
        </w:rPr>
        <w:t xml:space="preserve"> wild species</w:t>
      </w:r>
      <w:r>
        <w:rPr>
          <w:rFonts w:asciiTheme="majorHAnsi" w:hAnsiTheme="majorHAnsi" w:cstheme="minorHAnsi"/>
          <w:color w:val="000000"/>
          <w:lang w:val="en-US"/>
        </w:rPr>
        <w:t xml:space="preserve"> seems a natural role of WAZA-affiliated institutions. Could we perhaps develop joint WAZA-CITES information and education campaigns?</w:t>
      </w:r>
    </w:p>
    <w:p w14:paraId="06467375" w14:textId="77777777" w:rsidR="00340F86" w:rsidRDefault="00340F86" w:rsidP="00340F86">
      <w:pPr>
        <w:adjustRightInd w:val="0"/>
        <w:snapToGrid w:val="0"/>
        <w:spacing w:line="240" w:lineRule="auto"/>
        <w:jc w:val="both"/>
        <w:rPr>
          <w:rFonts w:asciiTheme="majorHAnsi" w:hAnsiTheme="majorHAnsi" w:cstheme="minorHAnsi"/>
          <w:color w:val="000000"/>
          <w:lang w:val="en-US"/>
        </w:rPr>
      </w:pPr>
      <w:r>
        <w:rPr>
          <w:rFonts w:asciiTheme="majorHAnsi" w:hAnsiTheme="majorHAnsi" w:cstheme="minorHAnsi"/>
          <w:color w:val="000000"/>
          <w:lang w:val="en-US"/>
        </w:rPr>
        <w:t xml:space="preserve">WAZA members from all parts of the world have leveraged their capacity to bring an increasingly urban global population closer to nature. Efforts like the </w:t>
      </w:r>
      <w:r w:rsidRPr="008F0F5E">
        <w:rPr>
          <w:rFonts w:asciiTheme="majorHAnsi" w:hAnsiTheme="majorHAnsi" w:cstheme="minorHAnsi"/>
          <w:color w:val="000000"/>
          <w:lang w:val="en-US"/>
        </w:rPr>
        <w:t xml:space="preserve">WAZA Nature Connect </w:t>
      </w:r>
      <w:r>
        <w:rPr>
          <w:rFonts w:asciiTheme="majorHAnsi" w:hAnsiTheme="majorHAnsi" w:cstheme="minorHAnsi"/>
          <w:color w:val="000000"/>
          <w:lang w:val="en-US"/>
        </w:rPr>
        <w:t xml:space="preserve">Grants </w:t>
      </w:r>
      <w:proofErr w:type="spellStart"/>
      <w:r w:rsidRPr="008F0F5E">
        <w:rPr>
          <w:rFonts w:asciiTheme="majorHAnsi" w:hAnsiTheme="majorHAnsi" w:cstheme="minorHAnsi"/>
          <w:color w:val="000000"/>
          <w:lang w:val="en-US"/>
        </w:rPr>
        <w:t>Programme</w:t>
      </w:r>
      <w:proofErr w:type="spellEnd"/>
      <w:r>
        <w:rPr>
          <w:rFonts w:asciiTheme="majorHAnsi" w:hAnsiTheme="majorHAnsi" w:cstheme="minorHAnsi"/>
          <w:color w:val="000000"/>
          <w:lang w:val="en-US"/>
        </w:rPr>
        <w:t xml:space="preserve"> and the </w:t>
      </w:r>
      <w:r>
        <w:rPr>
          <w:rFonts w:asciiTheme="majorHAnsi" w:hAnsiTheme="majorHAnsi" w:cstheme="minorHAnsi"/>
          <w:i/>
          <w:iCs/>
          <w:color w:val="000000"/>
          <w:lang w:val="en-US"/>
        </w:rPr>
        <w:t>Reverse the Red</w:t>
      </w:r>
      <w:r>
        <w:rPr>
          <w:rFonts w:asciiTheme="majorHAnsi" w:hAnsiTheme="majorHAnsi" w:cstheme="minorHAnsi"/>
          <w:color w:val="000000"/>
          <w:lang w:val="en-US"/>
        </w:rPr>
        <w:t xml:space="preserve"> campaign, undertaken in partnership with IUCN, are just some of the latest examples of your collective work in this respect.</w:t>
      </w:r>
    </w:p>
    <w:p w14:paraId="57C801EE" w14:textId="77777777" w:rsidR="00340F86" w:rsidRDefault="00340F86" w:rsidP="00340F86">
      <w:pPr>
        <w:adjustRightInd w:val="0"/>
        <w:snapToGrid w:val="0"/>
        <w:spacing w:line="240" w:lineRule="auto"/>
        <w:jc w:val="both"/>
        <w:rPr>
          <w:rFonts w:asciiTheme="majorHAnsi" w:hAnsiTheme="majorHAnsi" w:cstheme="minorHAnsi"/>
          <w:color w:val="000000"/>
          <w:lang w:val="en-US"/>
        </w:rPr>
      </w:pPr>
      <w:r>
        <w:rPr>
          <w:rFonts w:asciiTheme="majorHAnsi" w:hAnsiTheme="majorHAnsi" w:cstheme="minorHAnsi"/>
          <w:color w:val="000000"/>
          <w:lang w:val="en-US"/>
        </w:rPr>
        <w:t xml:space="preserve">These are aimed at both raising awareness </w:t>
      </w:r>
      <w:proofErr w:type="gramStart"/>
      <w:r>
        <w:rPr>
          <w:rFonts w:asciiTheme="majorHAnsi" w:hAnsiTheme="majorHAnsi" w:cstheme="minorHAnsi"/>
          <w:color w:val="000000"/>
          <w:lang w:val="en-US"/>
        </w:rPr>
        <w:t>of, and</w:t>
      </w:r>
      <w:proofErr w:type="gramEnd"/>
      <w:r>
        <w:rPr>
          <w:rFonts w:asciiTheme="majorHAnsi" w:hAnsiTheme="majorHAnsi" w:cstheme="minorHAnsi"/>
          <w:color w:val="000000"/>
          <w:lang w:val="en-US"/>
        </w:rPr>
        <w:t xml:space="preserve"> taking action in fields that are also critically important to CITES, and they could serve to promote our common objectives in terms of conservation and sustainable use.</w:t>
      </w:r>
    </w:p>
    <w:p w14:paraId="2EFEEAAB" w14:textId="77777777" w:rsidR="00340F86" w:rsidRDefault="00340F86" w:rsidP="00340F86">
      <w:pPr>
        <w:adjustRightInd w:val="0"/>
        <w:snapToGrid w:val="0"/>
        <w:spacing w:line="240" w:lineRule="auto"/>
        <w:jc w:val="both"/>
        <w:rPr>
          <w:rFonts w:asciiTheme="majorHAnsi" w:hAnsiTheme="majorHAnsi" w:cstheme="minorHAnsi"/>
          <w:color w:val="000000"/>
          <w:lang w:val="en-US"/>
        </w:rPr>
      </w:pPr>
      <w:r>
        <w:rPr>
          <w:rFonts w:asciiTheme="majorHAnsi" w:hAnsiTheme="majorHAnsi" w:cstheme="minorHAnsi"/>
          <w:color w:val="000000"/>
          <w:lang w:val="en-US"/>
        </w:rPr>
        <w:lastRenderedPageBreak/>
        <w:t>Conversely, the CITES Secretariat has also worked to make tools, materials and information-sharing platforms available to Parties and their officials. These include detailed case-studies on livelihoods and sustainable use, and the online courses of the CITES Virtual college.</w:t>
      </w:r>
    </w:p>
    <w:p w14:paraId="047D687C" w14:textId="77777777" w:rsidR="00340F86" w:rsidRDefault="00340F86" w:rsidP="00340F86">
      <w:pPr>
        <w:adjustRightInd w:val="0"/>
        <w:snapToGrid w:val="0"/>
        <w:spacing w:line="240" w:lineRule="auto"/>
        <w:jc w:val="both"/>
        <w:rPr>
          <w:rFonts w:asciiTheme="majorHAnsi" w:hAnsiTheme="majorHAnsi" w:cstheme="minorHAnsi"/>
          <w:color w:val="000000"/>
          <w:lang w:val="en-US"/>
        </w:rPr>
      </w:pPr>
      <w:r>
        <w:rPr>
          <w:rFonts w:asciiTheme="majorHAnsi" w:hAnsiTheme="majorHAnsi" w:cstheme="minorHAnsi"/>
          <w:color w:val="000000"/>
          <w:lang w:val="en-US"/>
        </w:rPr>
        <w:t>The platforms could greatly benefit from the collective expertise and inputs of WAZA’s membership, which could bring its knowledge on issues that are central to the work of national agencies, like customs. These could touch upon disposal of confiscated specimens, as mentioned before, but also on transportation of live animals, veterinarian care, identification, or conservation matters.</w:t>
      </w:r>
    </w:p>
    <w:p w14:paraId="5A1DFFAA" w14:textId="77777777" w:rsidR="00340F86" w:rsidRDefault="00340F86" w:rsidP="00340F86">
      <w:pPr>
        <w:adjustRightInd w:val="0"/>
        <w:snapToGrid w:val="0"/>
        <w:spacing w:line="240" w:lineRule="auto"/>
        <w:jc w:val="both"/>
        <w:rPr>
          <w:rFonts w:asciiTheme="majorHAnsi" w:hAnsiTheme="majorHAnsi" w:cstheme="minorHAnsi"/>
          <w:color w:val="000000"/>
          <w:lang w:val="en-US"/>
        </w:rPr>
      </w:pPr>
      <w:r>
        <w:rPr>
          <w:rFonts w:asciiTheme="majorHAnsi" w:hAnsiTheme="majorHAnsi" w:cstheme="minorHAnsi"/>
          <w:color w:val="000000"/>
          <w:lang w:val="en-US"/>
        </w:rPr>
        <w:t xml:space="preserve">One of the issues that is often challenging to communicate about is that wildlife trade, when conducted legally, sustainably and transparently, can benefit both species conservation </w:t>
      </w:r>
      <w:r w:rsidRPr="009950A1">
        <w:rPr>
          <w:rFonts w:asciiTheme="majorHAnsi" w:hAnsiTheme="majorHAnsi" w:cstheme="minorHAnsi"/>
          <w:b/>
          <w:bCs/>
          <w:i/>
          <w:iCs/>
          <w:color w:val="000000"/>
          <w:lang w:val="en-US"/>
        </w:rPr>
        <w:t>and</w:t>
      </w:r>
      <w:r>
        <w:rPr>
          <w:rFonts w:asciiTheme="majorHAnsi" w:hAnsiTheme="majorHAnsi" w:cstheme="minorHAnsi"/>
          <w:color w:val="000000"/>
          <w:lang w:val="en-US"/>
        </w:rPr>
        <w:t xml:space="preserve"> human livelihoods. </w:t>
      </w:r>
    </w:p>
    <w:p w14:paraId="4BE5F373" w14:textId="77777777" w:rsidR="00340F86" w:rsidRDefault="00340F86" w:rsidP="00340F86">
      <w:pPr>
        <w:adjustRightInd w:val="0"/>
        <w:snapToGrid w:val="0"/>
        <w:spacing w:line="240" w:lineRule="auto"/>
        <w:jc w:val="both"/>
        <w:rPr>
          <w:rFonts w:asciiTheme="majorHAnsi" w:hAnsiTheme="majorHAnsi" w:cstheme="minorHAnsi"/>
          <w:color w:val="000000"/>
          <w:lang w:val="en-US"/>
        </w:rPr>
      </w:pPr>
      <w:r>
        <w:rPr>
          <w:rFonts w:asciiTheme="majorHAnsi" w:hAnsiTheme="majorHAnsi" w:cstheme="minorHAnsi"/>
          <w:color w:val="000000"/>
          <w:lang w:val="en-US"/>
        </w:rPr>
        <w:t>The difference between -</w:t>
      </w:r>
      <w:r w:rsidRPr="00A94A48">
        <w:rPr>
          <w:rFonts w:asciiTheme="majorHAnsi" w:hAnsiTheme="majorHAnsi" w:cstheme="minorHAnsi"/>
          <w:color w:val="000000"/>
          <w:lang w:val="en-US"/>
        </w:rPr>
        <w:t xml:space="preserve"> </w:t>
      </w:r>
      <w:r w:rsidRPr="009950A1">
        <w:rPr>
          <w:rFonts w:asciiTheme="majorHAnsi" w:hAnsiTheme="majorHAnsi" w:cstheme="minorHAnsi"/>
          <w:i/>
          <w:iCs/>
          <w:color w:val="000000"/>
          <w:lang w:val="en-US"/>
        </w:rPr>
        <w:t>quote-unquote</w:t>
      </w:r>
      <w:r>
        <w:rPr>
          <w:rFonts w:asciiTheme="majorHAnsi" w:hAnsiTheme="majorHAnsi" w:cstheme="minorHAnsi"/>
          <w:i/>
          <w:iCs/>
          <w:color w:val="000000"/>
          <w:lang w:val="en-US"/>
        </w:rPr>
        <w:t xml:space="preserve"> </w:t>
      </w:r>
      <w:r>
        <w:rPr>
          <w:rFonts w:asciiTheme="majorHAnsi" w:hAnsiTheme="majorHAnsi" w:cstheme="minorHAnsi"/>
          <w:color w:val="000000"/>
          <w:lang w:val="en-US"/>
        </w:rPr>
        <w:t>- ‘</w:t>
      </w:r>
      <w:r w:rsidRPr="009950A1">
        <w:rPr>
          <w:rFonts w:asciiTheme="majorHAnsi" w:hAnsiTheme="majorHAnsi" w:cstheme="minorHAnsi"/>
          <w:i/>
          <w:iCs/>
          <w:color w:val="000000"/>
          <w:lang w:val="en-US"/>
        </w:rPr>
        <w:t>good’</w:t>
      </w:r>
      <w:r>
        <w:rPr>
          <w:rFonts w:asciiTheme="majorHAnsi" w:hAnsiTheme="majorHAnsi" w:cstheme="minorHAnsi"/>
          <w:color w:val="000000"/>
          <w:lang w:val="en-US"/>
        </w:rPr>
        <w:t>, ‘</w:t>
      </w:r>
      <w:r w:rsidRPr="009950A1">
        <w:rPr>
          <w:rFonts w:asciiTheme="majorHAnsi" w:hAnsiTheme="majorHAnsi" w:cstheme="minorHAnsi"/>
          <w:i/>
          <w:iCs/>
          <w:color w:val="000000"/>
          <w:lang w:val="en-US"/>
        </w:rPr>
        <w:t>not so good</w:t>
      </w:r>
      <w:r>
        <w:rPr>
          <w:rFonts w:asciiTheme="majorHAnsi" w:hAnsiTheme="majorHAnsi" w:cstheme="minorHAnsi"/>
          <w:color w:val="000000"/>
          <w:lang w:val="en-US"/>
        </w:rPr>
        <w:t>’ or ‘</w:t>
      </w:r>
      <w:r w:rsidRPr="009950A1">
        <w:rPr>
          <w:rFonts w:asciiTheme="majorHAnsi" w:hAnsiTheme="majorHAnsi" w:cstheme="minorHAnsi"/>
          <w:i/>
          <w:iCs/>
          <w:color w:val="000000"/>
          <w:lang w:val="en-US"/>
        </w:rPr>
        <w:t>bad</w:t>
      </w:r>
      <w:r>
        <w:rPr>
          <w:rFonts w:asciiTheme="majorHAnsi" w:hAnsiTheme="majorHAnsi" w:cstheme="minorHAnsi"/>
          <w:color w:val="000000"/>
          <w:lang w:val="en-US"/>
        </w:rPr>
        <w:t xml:space="preserve">’ wildlife trade is not always easy to explain. However, it is important that we work to keep making such distinctions in order to support sound conservation and sustainable development policies. The support of the vast WAZA network in spreading such a balanced message could be immensely valuable. </w:t>
      </w:r>
    </w:p>
    <w:p w14:paraId="4FB962AF" w14:textId="77777777" w:rsidR="00340F86" w:rsidRPr="001D3701" w:rsidRDefault="00340F86" w:rsidP="00340F86">
      <w:pPr>
        <w:autoSpaceDE w:val="0"/>
        <w:autoSpaceDN w:val="0"/>
        <w:adjustRightInd w:val="0"/>
        <w:snapToGrid w:val="0"/>
        <w:spacing w:line="240" w:lineRule="auto"/>
        <w:jc w:val="both"/>
        <w:rPr>
          <w:rFonts w:asciiTheme="majorHAnsi" w:hAnsiTheme="majorHAnsi" w:cstheme="minorHAnsi"/>
          <w:b/>
          <w:bCs/>
          <w:i/>
          <w:iCs/>
          <w:color w:val="000000"/>
        </w:rPr>
      </w:pPr>
      <w:r w:rsidRPr="001D3701">
        <w:rPr>
          <w:rFonts w:asciiTheme="majorHAnsi" w:hAnsiTheme="majorHAnsi" w:cstheme="minorHAnsi"/>
          <w:b/>
          <w:bCs/>
          <w:i/>
          <w:iCs/>
          <w:color w:val="000000"/>
        </w:rPr>
        <w:t>Conclusions</w:t>
      </w:r>
    </w:p>
    <w:p w14:paraId="160BC099" w14:textId="77777777" w:rsidR="00340F86" w:rsidRPr="00154F6E"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sidRPr="00154F6E">
        <w:rPr>
          <w:rFonts w:asciiTheme="majorHAnsi" w:eastAsia="Times New Roman" w:hAnsiTheme="majorHAnsi" w:cs="Times New Roman"/>
          <w:color w:val="3B3B3B"/>
        </w:rPr>
        <w:t>CITES</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is</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a</w:t>
      </w:r>
      <w:r>
        <w:rPr>
          <w:rFonts w:asciiTheme="majorHAnsi" w:eastAsia="Times New Roman" w:hAnsiTheme="majorHAnsi" w:cs="Times New Roman"/>
          <w:color w:val="3B3B3B"/>
        </w:rPr>
        <w:t xml:space="preserve"> multilateral </w:t>
      </w:r>
      <w:r w:rsidRPr="00154F6E">
        <w:rPr>
          <w:rFonts w:asciiTheme="majorHAnsi" w:eastAsia="Times New Roman" w:hAnsiTheme="majorHAnsi" w:cs="Times New Roman"/>
          <w:color w:val="3B3B3B"/>
        </w:rPr>
        <w:t>agreement</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that</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connects</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international</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commitments</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with</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national</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action.</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It</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is</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also</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a</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Convention</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that</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attracts</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a</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diverse</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range</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of</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stakeholders</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and</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generates</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a</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lively</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and</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passionate</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debate</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around</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trade,</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development,</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environment,</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livelihoods,</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animal</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welfare</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and</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animal</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rights,</w:t>
      </w:r>
      <w:r>
        <w:rPr>
          <w:rFonts w:asciiTheme="majorHAnsi" w:eastAsia="Times New Roman" w:hAnsiTheme="majorHAnsi" w:cs="Times New Roman"/>
          <w:color w:val="3B3B3B"/>
        </w:rPr>
        <w:t xml:space="preserve"> and more. S</w:t>
      </w:r>
      <w:r w:rsidRPr="00154F6E">
        <w:rPr>
          <w:rFonts w:asciiTheme="majorHAnsi" w:eastAsia="Times New Roman" w:hAnsiTheme="majorHAnsi" w:cs="Times New Roman"/>
          <w:color w:val="3B3B3B"/>
        </w:rPr>
        <w:t>ome</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issues</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fall</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under</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the</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mandate</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of</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CITES</w:t>
      </w:r>
      <w:r>
        <w:rPr>
          <w:rFonts w:asciiTheme="majorHAnsi" w:eastAsia="Times New Roman" w:hAnsiTheme="majorHAnsi" w:cs="Times New Roman"/>
          <w:color w:val="3B3B3B"/>
        </w:rPr>
        <w:t xml:space="preserve"> while </w:t>
      </w:r>
      <w:r w:rsidRPr="00154F6E">
        <w:rPr>
          <w:rFonts w:asciiTheme="majorHAnsi" w:eastAsia="Times New Roman" w:hAnsiTheme="majorHAnsi" w:cs="Times New Roman"/>
          <w:color w:val="3B3B3B"/>
        </w:rPr>
        <w:t>others</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remain</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exclusively</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in</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the</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domain</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of</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national</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law.</w:t>
      </w:r>
      <w:r>
        <w:rPr>
          <w:rFonts w:asciiTheme="majorHAnsi" w:eastAsia="Times New Roman" w:hAnsiTheme="majorHAnsi" w:cs="Times New Roman"/>
          <w:color w:val="3B3B3B"/>
        </w:rPr>
        <w:t xml:space="preserve"> </w:t>
      </w:r>
    </w:p>
    <w:p w14:paraId="5BE86C12" w14:textId="77777777" w:rsidR="00340F86" w:rsidRPr="00154F6E" w:rsidRDefault="00340F86" w:rsidP="00340F86">
      <w:pPr>
        <w:shd w:val="clear" w:color="auto" w:fill="FFFFFF"/>
        <w:adjustRightInd w:val="0"/>
        <w:snapToGrid w:val="0"/>
        <w:spacing w:line="240" w:lineRule="auto"/>
        <w:jc w:val="both"/>
        <w:rPr>
          <w:rFonts w:asciiTheme="majorHAnsi" w:eastAsia="Times New Roman" w:hAnsiTheme="majorHAnsi" w:cs="Times New Roman"/>
          <w:color w:val="3B3B3B"/>
        </w:rPr>
      </w:pPr>
      <w:r w:rsidRPr="00154F6E">
        <w:rPr>
          <w:rFonts w:asciiTheme="majorHAnsi" w:eastAsia="Times New Roman" w:hAnsiTheme="majorHAnsi" w:cs="Times New Roman"/>
          <w:color w:val="3B3B3B"/>
        </w:rPr>
        <w:t>The</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success</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of</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CITES</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relies</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upon</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the</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contributions</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ongoing</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commitment</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of,</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and</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collaboration</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between,</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multiple</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organizations</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and</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people</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coming</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from</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a</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wide</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range</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of</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disciplines</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and</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perspectives</w:t>
      </w:r>
      <w:r>
        <w:rPr>
          <w:rFonts w:asciiTheme="majorHAnsi" w:eastAsia="Times New Roman" w:hAnsiTheme="majorHAnsi" w:cs="Times New Roman"/>
          <w:color w:val="3B3B3B"/>
        </w:rPr>
        <w:t>. T</w:t>
      </w:r>
      <w:r w:rsidRPr="00154F6E">
        <w:rPr>
          <w:rFonts w:asciiTheme="majorHAnsi" w:eastAsia="Times New Roman" w:hAnsiTheme="majorHAnsi" w:cs="Times New Roman"/>
          <w:color w:val="3B3B3B"/>
        </w:rPr>
        <w:t>he</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Convention</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benefits</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from</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the</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rich</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diverse</w:t>
      </w:r>
      <w:r>
        <w:rPr>
          <w:rFonts w:asciiTheme="majorHAnsi" w:eastAsia="Times New Roman" w:hAnsiTheme="majorHAnsi" w:cs="Times New Roman"/>
          <w:color w:val="3B3B3B"/>
        </w:rPr>
        <w:t xml:space="preserve"> and constant </w:t>
      </w:r>
      <w:r w:rsidRPr="00154F6E">
        <w:rPr>
          <w:rFonts w:asciiTheme="majorHAnsi" w:eastAsia="Times New Roman" w:hAnsiTheme="majorHAnsi" w:cs="Times New Roman"/>
          <w:color w:val="3B3B3B"/>
        </w:rPr>
        <w:t>level</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of</w:t>
      </w:r>
      <w:r>
        <w:rPr>
          <w:rFonts w:asciiTheme="majorHAnsi" w:eastAsia="Times New Roman" w:hAnsiTheme="majorHAnsi" w:cs="Times New Roman"/>
          <w:color w:val="3B3B3B"/>
        </w:rPr>
        <w:t xml:space="preserve"> </w:t>
      </w:r>
      <w:r w:rsidRPr="00154F6E">
        <w:rPr>
          <w:rFonts w:asciiTheme="majorHAnsi" w:eastAsia="Times New Roman" w:hAnsiTheme="majorHAnsi" w:cs="Times New Roman"/>
          <w:color w:val="3B3B3B"/>
        </w:rPr>
        <w:t>interest</w:t>
      </w:r>
      <w:r>
        <w:rPr>
          <w:rFonts w:asciiTheme="majorHAnsi" w:eastAsia="Times New Roman" w:hAnsiTheme="majorHAnsi" w:cs="Times New Roman"/>
          <w:color w:val="3B3B3B"/>
        </w:rPr>
        <w:t xml:space="preserve"> it receives, whether from partners, staunch supporters or long-standing critics</w:t>
      </w:r>
      <w:r w:rsidRPr="00154F6E">
        <w:rPr>
          <w:rFonts w:asciiTheme="majorHAnsi" w:eastAsia="Times New Roman" w:hAnsiTheme="majorHAnsi" w:cs="Times New Roman"/>
          <w:color w:val="3B3B3B"/>
        </w:rPr>
        <w:t>.</w:t>
      </w:r>
    </w:p>
    <w:p w14:paraId="7E86DB1B" w14:textId="77777777" w:rsidR="00340F86" w:rsidRDefault="00340F86" w:rsidP="00340F86">
      <w:pPr>
        <w:adjustRightInd w:val="0"/>
        <w:snapToGrid w:val="0"/>
        <w:spacing w:line="240" w:lineRule="auto"/>
        <w:jc w:val="both"/>
        <w:rPr>
          <w:rFonts w:asciiTheme="majorHAnsi" w:hAnsiTheme="majorHAnsi" w:cstheme="minorHAnsi"/>
          <w:color w:val="000000"/>
        </w:rPr>
      </w:pPr>
      <w:r w:rsidRPr="007B1A7C">
        <w:rPr>
          <w:rFonts w:asciiTheme="majorHAnsi" w:hAnsiTheme="majorHAnsi" w:cstheme="minorHAnsi"/>
          <w:color w:val="000000"/>
        </w:rPr>
        <w:t>WAZA Members have expertise in animal breeding and care</w:t>
      </w:r>
      <w:r>
        <w:rPr>
          <w:rFonts w:asciiTheme="majorHAnsi" w:hAnsiTheme="majorHAnsi" w:cstheme="minorHAnsi"/>
          <w:color w:val="000000"/>
        </w:rPr>
        <w:t>;</w:t>
      </w:r>
      <w:r w:rsidRPr="007B1A7C">
        <w:rPr>
          <w:rFonts w:asciiTheme="majorHAnsi" w:hAnsiTheme="majorHAnsi" w:cstheme="minorHAnsi"/>
          <w:color w:val="000000"/>
        </w:rPr>
        <w:t xml:space="preserve"> marking and tracing animals</w:t>
      </w:r>
      <w:r>
        <w:rPr>
          <w:rFonts w:asciiTheme="majorHAnsi" w:hAnsiTheme="majorHAnsi" w:cstheme="minorHAnsi"/>
          <w:color w:val="000000"/>
        </w:rPr>
        <w:t>;</w:t>
      </w:r>
      <w:r w:rsidRPr="007B1A7C">
        <w:rPr>
          <w:rFonts w:asciiTheme="majorHAnsi" w:hAnsiTheme="majorHAnsi" w:cstheme="minorHAnsi"/>
          <w:color w:val="000000"/>
        </w:rPr>
        <w:t xml:space="preserve"> transport of live animals</w:t>
      </w:r>
      <w:r>
        <w:rPr>
          <w:rFonts w:asciiTheme="majorHAnsi" w:hAnsiTheme="majorHAnsi" w:cstheme="minorHAnsi"/>
          <w:color w:val="000000"/>
        </w:rPr>
        <w:t>;</w:t>
      </w:r>
      <w:r w:rsidRPr="007B1A7C">
        <w:rPr>
          <w:rFonts w:asciiTheme="majorHAnsi" w:hAnsiTheme="majorHAnsi" w:cstheme="minorHAnsi"/>
          <w:color w:val="000000"/>
        </w:rPr>
        <w:t xml:space="preserve"> </w:t>
      </w:r>
      <w:r w:rsidRPr="007B1A7C">
        <w:rPr>
          <w:rFonts w:asciiTheme="majorHAnsi" w:hAnsiTheme="majorHAnsi" w:cstheme="minorHAnsi"/>
          <w:i/>
          <w:iCs/>
          <w:color w:val="000000"/>
        </w:rPr>
        <w:t>in-situ</w:t>
      </w:r>
      <w:r w:rsidRPr="007B1A7C">
        <w:rPr>
          <w:rFonts w:asciiTheme="majorHAnsi" w:hAnsiTheme="majorHAnsi" w:cstheme="minorHAnsi"/>
          <w:color w:val="000000"/>
        </w:rPr>
        <w:t xml:space="preserve"> and </w:t>
      </w:r>
      <w:r w:rsidRPr="007B1A7C">
        <w:rPr>
          <w:rFonts w:asciiTheme="majorHAnsi" w:hAnsiTheme="majorHAnsi" w:cstheme="minorHAnsi"/>
          <w:i/>
          <w:iCs/>
          <w:color w:val="000000"/>
        </w:rPr>
        <w:t>ex-situ</w:t>
      </w:r>
      <w:r w:rsidRPr="007B1A7C">
        <w:rPr>
          <w:rFonts w:asciiTheme="majorHAnsi" w:hAnsiTheme="majorHAnsi" w:cstheme="minorHAnsi"/>
          <w:color w:val="000000"/>
        </w:rPr>
        <w:t xml:space="preserve"> conservation</w:t>
      </w:r>
      <w:r>
        <w:rPr>
          <w:rFonts w:asciiTheme="majorHAnsi" w:hAnsiTheme="majorHAnsi" w:cstheme="minorHAnsi"/>
          <w:color w:val="000000"/>
        </w:rPr>
        <w:t>;</w:t>
      </w:r>
      <w:r w:rsidRPr="007B1A7C">
        <w:rPr>
          <w:rFonts w:asciiTheme="majorHAnsi" w:hAnsiTheme="majorHAnsi" w:cstheme="minorHAnsi"/>
          <w:color w:val="000000"/>
        </w:rPr>
        <w:t xml:space="preserve"> sustainable use</w:t>
      </w:r>
      <w:r>
        <w:rPr>
          <w:rFonts w:asciiTheme="majorHAnsi" w:hAnsiTheme="majorHAnsi" w:cstheme="minorHAnsi"/>
          <w:color w:val="000000"/>
        </w:rPr>
        <w:t>;</w:t>
      </w:r>
      <w:r w:rsidRPr="007B1A7C">
        <w:rPr>
          <w:rFonts w:asciiTheme="majorHAnsi" w:hAnsiTheme="majorHAnsi" w:cstheme="minorHAnsi"/>
          <w:color w:val="000000"/>
        </w:rPr>
        <w:t xml:space="preserve"> education, training and research</w:t>
      </w:r>
      <w:r>
        <w:rPr>
          <w:rFonts w:asciiTheme="majorHAnsi" w:hAnsiTheme="majorHAnsi" w:cstheme="minorHAnsi"/>
          <w:color w:val="000000"/>
        </w:rPr>
        <w:t>; and many, many more areas.</w:t>
      </w:r>
    </w:p>
    <w:p w14:paraId="1690A295" w14:textId="77777777" w:rsidR="00340F86" w:rsidRDefault="00340F86" w:rsidP="00340F86">
      <w:pPr>
        <w:adjustRightInd w:val="0"/>
        <w:snapToGrid w:val="0"/>
        <w:spacing w:line="240" w:lineRule="auto"/>
        <w:jc w:val="both"/>
        <w:rPr>
          <w:rFonts w:asciiTheme="majorHAnsi" w:hAnsiTheme="majorHAnsi" w:cstheme="minorHAnsi"/>
          <w:color w:val="000000"/>
        </w:rPr>
      </w:pPr>
      <w:proofErr w:type="gramStart"/>
      <w:r>
        <w:rPr>
          <w:rFonts w:asciiTheme="majorHAnsi" w:hAnsiTheme="majorHAnsi" w:cstheme="minorHAnsi"/>
          <w:color w:val="000000"/>
        </w:rPr>
        <w:t>All of</w:t>
      </w:r>
      <w:proofErr w:type="gramEnd"/>
      <w:r>
        <w:rPr>
          <w:rFonts w:asciiTheme="majorHAnsi" w:hAnsiTheme="majorHAnsi" w:cstheme="minorHAnsi"/>
          <w:color w:val="000000"/>
        </w:rPr>
        <w:t xml:space="preserve"> these areas are</w:t>
      </w:r>
      <w:r w:rsidRPr="007B1A7C">
        <w:rPr>
          <w:rFonts w:asciiTheme="majorHAnsi" w:hAnsiTheme="majorHAnsi" w:cstheme="minorHAnsi"/>
          <w:color w:val="000000"/>
        </w:rPr>
        <w:t xml:space="preserve"> particularly pertinent to CITES</w:t>
      </w:r>
      <w:r>
        <w:rPr>
          <w:rFonts w:asciiTheme="majorHAnsi" w:hAnsiTheme="majorHAnsi" w:cstheme="minorHAnsi"/>
          <w:color w:val="000000"/>
        </w:rPr>
        <w:t>, and our cooperation has borne fruit</w:t>
      </w:r>
      <w:r w:rsidRPr="007B1A7C">
        <w:rPr>
          <w:rFonts w:asciiTheme="majorHAnsi" w:hAnsiTheme="majorHAnsi" w:cstheme="minorHAnsi"/>
          <w:color w:val="000000"/>
        </w:rPr>
        <w:t>.</w:t>
      </w:r>
      <w:r>
        <w:rPr>
          <w:rFonts w:asciiTheme="majorHAnsi" w:hAnsiTheme="majorHAnsi" w:cstheme="minorHAnsi"/>
          <w:color w:val="000000"/>
        </w:rPr>
        <w:t xml:space="preserve"> But over the course of the last ten years, since our memorandum of understanding was first signed, new challenges have arisen. </w:t>
      </w:r>
    </w:p>
    <w:p w14:paraId="45B9E6B3" w14:textId="77777777" w:rsidR="00340F86" w:rsidRDefault="00340F86" w:rsidP="00340F86">
      <w:pPr>
        <w:adjustRightInd w:val="0"/>
        <w:snapToGrid w:val="0"/>
        <w:spacing w:line="240" w:lineRule="auto"/>
        <w:jc w:val="both"/>
        <w:rPr>
          <w:rFonts w:asciiTheme="majorHAnsi" w:hAnsiTheme="majorHAnsi" w:cstheme="minorHAnsi"/>
          <w:color w:val="000000"/>
        </w:rPr>
      </w:pPr>
      <w:r>
        <w:rPr>
          <w:rFonts w:asciiTheme="majorHAnsi" w:hAnsiTheme="majorHAnsi" w:cstheme="minorHAnsi"/>
          <w:color w:val="000000"/>
        </w:rPr>
        <w:t>The COVID-19 pandemic has made some throw into question our entire relationship with nature, including key aspects of it for both CITES and WAZA and its membership.</w:t>
      </w:r>
    </w:p>
    <w:p w14:paraId="07D44031" w14:textId="77777777" w:rsidR="00340F86" w:rsidRDefault="00340F86" w:rsidP="00340F86">
      <w:pPr>
        <w:adjustRightInd w:val="0"/>
        <w:snapToGrid w:val="0"/>
        <w:spacing w:line="240" w:lineRule="auto"/>
        <w:jc w:val="both"/>
        <w:rPr>
          <w:rFonts w:asciiTheme="majorHAnsi" w:hAnsiTheme="majorHAnsi" w:cstheme="minorHAnsi"/>
          <w:color w:val="000000"/>
        </w:rPr>
      </w:pPr>
      <w:r>
        <w:rPr>
          <w:rFonts w:asciiTheme="majorHAnsi" w:hAnsiTheme="majorHAnsi" w:cstheme="minorHAnsi"/>
          <w:color w:val="000000"/>
        </w:rPr>
        <w:t>How do we deal with valuable species, essential for trade and human livelihoods, when it comes from a possible hotspot for diseases? How do we ensure that vital resources for, say the purpose of medical research, remain accessible to scientists without harming species or their environments? How can we best combat wildlife traffickers’ increasingly complex criminal arsenal and restore seized or retrieved specimens to their natural habitats?</w:t>
      </w:r>
    </w:p>
    <w:p w14:paraId="74AF3F23" w14:textId="77777777" w:rsidR="00340F86" w:rsidRDefault="00340F86" w:rsidP="00340F86">
      <w:pPr>
        <w:adjustRightInd w:val="0"/>
        <w:snapToGrid w:val="0"/>
        <w:spacing w:line="240" w:lineRule="auto"/>
        <w:jc w:val="both"/>
        <w:rPr>
          <w:rFonts w:asciiTheme="majorHAnsi" w:hAnsiTheme="majorHAnsi" w:cstheme="minorHAnsi"/>
          <w:color w:val="000000"/>
        </w:rPr>
      </w:pPr>
      <w:r>
        <w:rPr>
          <w:rFonts w:asciiTheme="majorHAnsi" w:hAnsiTheme="majorHAnsi" w:cstheme="minorHAnsi"/>
          <w:color w:val="000000"/>
        </w:rPr>
        <w:t>These are just some of the issues where the CITES community would greatly benefit from an expanded partnership with WAZA and its global network of zoos and aquariums.</w:t>
      </w:r>
    </w:p>
    <w:p w14:paraId="0216096B" w14:textId="77777777" w:rsidR="00340F86" w:rsidRDefault="00340F86" w:rsidP="00340F86">
      <w:pPr>
        <w:adjustRightInd w:val="0"/>
        <w:snapToGrid w:val="0"/>
        <w:spacing w:line="240" w:lineRule="auto"/>
        <w:jc w:val="both"/>
        <w:rPr>
          <w:rFonts w:asciiTheme="majorHAnsi" w:hAnsiTheme="majorHAnsi" w:cstheme="minorHAnsi"/>
          <w:color w:val="000000"/>
        </w:rPr>
      </w:pPr>
      <w:r>
        <w:rPr>
          <w:rFonts w:asciiTheme="majorHAnsi" w:hAnsiTheme="majorHAnsi" w:cstheme="minorHAnsi"/>
          <w:color w:val="000000"/>
        </w:rPr>
        <w:t xml:space="preserve">We look forward to continuing to explore avenues for cooperation. We have great hopes that, as we strive towards achieving our common objectives of conservation and education, we can make a genuine </w:t>
      </w:r>
      <w:r>
        <w:rPr>
          <w:rFonts w:asciiTheme="majorHAnsi" w:hAnsiTheme="majorHAnsi" w:cstheme="minorHAnsi"/>
          <w:color w:val="000000"/>
        </w:rPr>
        <w:lastRenderedPageBreak/>
        <w:t>difference in tackling the immense challenges we are faced with today, and contribute to building practical solutions to conserving our planet’s most precious wildlife.</w:t>
      </w:r>
    </w:p>
    <w:p w14:paraId="22741056" w14:textId="77777777" w:rsidR="00340F86" w:rsidRPr="007B1A7C" w:rsidRDefault="00340F86" w:rsidP="00340F86">
      <w:pPr>
        <w:adjustRightInd w:val="0"/>
        <w:snapToGrid w:val="0"/>
        <w:spacing w:line="240" w:lineRule="auto"/>
        <w:jc w:val="both"/>
        <w:rPr>
          <w:rFonts w:asciiTheme="majorHAnsi" w:hAnsiTheme="majorHAnsi" w:cstheme="minorHAnsi"/>
          <w:color w:val="000000"/>
        </w:rPr>
      </w:pPr>
      <w:r>
        <w:rPr>
          <w:rFonts w:asciiTheme="majorHAnsi" w:hAnsiTheme="majorHAnsi" w:cstheme="minorHAnsi"/>
          <w:color w:val="000000"/>
        </w:rPr>
        <w:t>Thank you for your attention.</w:t>
      </w:r>
    </w:p>
    <w:p w14:paraId="59A36B24" w14:textId="77777777" w:rsidR="00340F86" w:rsidRPr="007B1A7C" w:rsidRDefault="00340F86" w:rsidP="00340F86">
      <w:pPr>
        <w:adjustRightInd w:val="0"/>
        <w:snapToGrid w:val="0"/>
        <w:spacing w:line="240" w:lineRule="auto"/>
        <w:jc w:val="center"/>
        <w:rPr>
          <w:rFonts w:asciiTheme="majorHAnsi" w:hAnsiTheme="majorHAnsi" w:cstheme="minorHAnsi"/>
          <w:color w:val="000000"/>
        </w:rPr>
      </w:pPr>
      <w:r>
        <w:rPr>
          <w:rFonts w:asciiTheme="majorHAnsi" w:hAnsiTheme="majorHAnsi" w:cstheme="minorHAnsi"/>
          <w:color w:val="000000"/>
        </w:rPr>
        <w:t>_________________________________</w:t>
      </w:r>
    </w:p>
    <w:p w14:paraId="292082F9" w14:textId="77777777" w:rsidR="003D1FB4" w:rsidRDefault="003D1FB4"/>
    <w:sectPr w:rsidR="003D1FB4" w:rsidSect="008F4757">
      <w:footerReference w:type="default" r:id="rId2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CA768" w14:textId="77777777" w:rsidR="00DE26C8" w:rsidRDefault="00DE26C8">
      <w:pPr>
        <w:spacing w:after="0" w:line="240" w:lineRule="auto"/>
      </w:pPr>
      <w:r>
        <w:separator/>
      </w:r>
    </w:p>
  </w:endnote>
  <w:endnote w:type="continuationSeparator" w:id="0">
    <w:p w14:paraId="5F74A97B" w14:textId="77777777" w:rsidR="00DE26C8" w:rsidRDefault="00DE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rPr>
      <w:id w:val="1256781077"/>
      <w:docPartObj>
        <w:docPartGallery w:val="Page Numbers (Bottom of Page)"/>
        <w:docPartUnique/>
      </w:docPartObj>
    </w:sdtPr>
    <w:sdtEndPr>
      <w:rPr>
        <w:noProof/>
      </w:rPr>
    </w:sdtEndPr>
    <w:sdtContent>
      <w:p w14:paraId="1900663A" w14:textId="77777777" w:rsidR="009950A1" w:rsidRPr="001A326E" w:rsidRDefault="00296F5B" w:rsidP="0069368C">
        <w:pPr>
          <w:pStyle w:val="Footer"/>
          <w:rPr>
            <w:rFonts w:asciiTheme="majorHAnsi" w:hAnsiTheme="majorHAnsi"/>
          </w:rPr>
        </w:pPr>
        <w:r w:rsidRPr="001A326E">
          <w:rPr>
            <w:rFonts w:asciiTheme="majorHAnsi" w:hAnsiTheme="majorHAnsi"/>
          </w:rPr>
          <w:t xml:space="preserve">Page | </w:t>
        </w:r>
        <w:r w:rsidRPr="001A326E">
          <w:rPr>
            <w:rFonts w:asciiTheme="majorHAnsi" w:hAnsiTheme="majorHAnsi"/>
          </w:rPr>
          <w:fldChar w:fldCharType="begin"/>
        </w:r>
        <w:r w:rsidRPr="001A326E">
          <w:rPr>
            <w:rFonts w:asciiTheme="majorHAnsi" w:hAnsiTheme="majorHAnsi"/>
          </w:rPr>
          <w:instrText xml:space="preserve"> PAGE   \* MERGEFORMAT </w:instrText>
        </w:r>
        <w:r w:rsidRPr="001A326E">
          <w:rPr>
            <w:rFonts w:asciiTheme="majorHAnsi" w:hAnsiTheme="majorHAnsi"/>
          </w:rPr>
          <w:fldChar w:fldCharType="separate"/>
        </w:r>
        <w:r>
          <w:rPr>
            <w:rFonts w:asciiTheme="majorHAnsi" w:hAnsiTheme="majorHAnsi"/>
            <w:noProof/>
          </w:rPr>
          <w:t>8</w:t>
        </w:r>
        <w:r w:rsidRPr="001A326E">
          <w:rPr>
            <w:rFonts w:asciiTheme="majorHAnsi" w:hAnsi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2F09C" w14:textId="77777777" w:rsidR="00DE26C8" w:rsidRDefault="00DE26C8">
      <w:pPr>
        <w:spacing w:after="0" w:line="240" w:lineRule="auto"/>
      </w:pPr>
      <w:r>
        <w:separator/>
      </w:r>
    </w:p>
  </w:footnote>
  <w:footnote w:type="continuationSeparator" w:id="0">
    <w:p w14:paraId="3731B721" w14:textId="77777777" w:rsidR="00DE26C8" w:rsidRDefault="00DE2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33D0"/>
    <w:multiLevelType w:val="hybridMultilevel"/>
    <w:tmpl w:val="BC188C88"/>
    <w:lvl w:ilvl="0" w:tplc="E3B2BCB8">
      <w:start w:val="1"/>
      <w:numFmt w:val="bullet"/>
      <w:lvlText w:val="•"/>
      <w:lvlJc w:val="left"/>
      <w:pPr>
        <w:tabs>
          <w:tab w:val="num" w:pos="720"/>
        </w:tabs>
        <w:ind w:left="720" w:hanging="360"/>
      </w:pPr>
      <w:rPr>
        <w:rFonts w:ascii="Times New Roman" w:hAnsi="Times New Roman" w:hint="default"/>
      </w:rPr>
    </w:lvl>
    <w:lvl w:ilvl="1" w:tplc="5F4AF51C" w:tentative="1">
      <w:start w:val="1"/>
      <w:numFmt w:val="bullet"/>
      <w:lvlText w:val="•"/>
      <w:lvlJc w:val="left"/>
      <w:pPr>
        <w:tabs>
          <w:tab w:val="num" w:pos="1440"/>
        </w:tabs>
        <w:ind w:left="1440" w:hanging="360"/>
      </w:pPr>
      <w:rPr>
        <w:rFonts w:ascii="Times New Roman" w:hAnsi="Times New Roman" w:hint="default"/>
      </w:rPr>
    </w:lvl>
    <w:lvl w:ilvl="2" w:tplc="EC287F9C" w:tentative="1">
      <w:start w:val="1"/>
      <w:numFmt w:val="bullet"/>
      <w:lvlText w:val="•"/>
      <w:lvlJc w:val="left"/>
      <w:pPr>
        <w:tabs>
          <w:tab w:val="num" w:pos="2160"/>
        </w:tabs>
        <w:ind w:left="2160" w:hanging="360"/>
      </w:pPr>
      <w:rPr>
        <w:rFonts w:ascii="Times New Roman" w:hAnsi="Times New Roman" w:hint="default"/>
      </w:rPr>
    </w:lvl>
    <w:lvl w:ilvl="3" w:tplc="0A1E5FDC" w:tentative="1">
      <w:start w:val="1"/>
      <w:numFmt w:val="bullet"/>
      <w:lvlText w:val="•"/>
      <w:lvlJc w:val="left"/>
      <w:pPr>
        <w:tabs>
          <w:tab w:val="num" w:pos="2880"/>
        </w:tabs>
        <w:ind w:left="2880" w:hanging="360"/>
      </w:pPr>
      <w:rPr>
        <w:rFonts w:ascii="Times New Roman" w:hAnsi="Times New Roman" w:hint="default"/>
      </w:rPr>
    </w:lvl>
    <w:lvl w:ilvl="4" w:tplc="D9809D38" w:tentative="1">
      <w:start w:val="1"/>
      <w:numFmt w:val="bullet"/>
      <w:lvlText w:val="•"/>
      <w:lvlJc w:val="left"/>
      <w:pPr>
        <w:tabs>
          <w:tab w:val="num" w:pos="3600"/>
        </w:tabs>
        <w:ind w:left="3600" w:hanging="360"/>
      </w:pPr>
      <w:rPr>
        <w:rFonts w:ascii="Times New Roman" w:hAnsi="Times New Roman" w:hint="default"/>
      </w:rPr>
    </w:lvl>
    <w:lvl w:ilvl="5" w:tplc="EF66BAB6" w:tentative="1">
      <w:start w:val="1"/>
      <w:numFmt w:val="bullet"/>
      <w:lvlText w:val="•"/>
      <w:lvlJc w:val="left"/>
      <w:pPr>
        <w:tabs>
          <w:tab w:val="num" w:pos="4320"/>
        </w:tabs>
        <w:ind w:left="4320" w:hanging="360"/>
      </w:pPr>
      <w:rPr>
        <w:rFonts w:ascii="Times New Roman" w:hAnsi="Times New Roman" w:hint="default"/>
      </w:rPr>
    </w:lvl>
    <w:lvl w:ilvl="6" w:tplc="521089B0" w:tentative="1">
      <w:start w:val="1"/>
      <w:numFmt w:val="bullet"/>
      <w:lvlText w:val="•"/>
      <w:lvlJc w:val="left"/>
      <w:pPr>
        <w:tabs>
          <w:tab w:val="num" w:pos="5040"/>
        </w:tabs>
        <w:ind w:left="5040" w:hanging="360"/>
      </w:pPr>
      <w:rPr>
        <w:rFonts w:ascii="Times New Roman" w:hAnsi="Times New Roman" w:hint="default"/>
      </w:rPr>
    </w:lvl>
    <w:lvl w:ilvl="7" w:tplc="95B4A3C4" w:tentative="1">
      <w:start w:val="1"/>
      <w:numFmt w:val="bullet"/>
      <w:lvlText w:val="•"/>
      <w:lvlJc w:val="left"/>
      <w:pPr>
        <w:tabs>
          <w:tab w:val="num" w:pos="5760"/>
        </w:tabs>
        <w:ind w:left="5760" w:hanging="360"/>
      </w:pPr>
      <w:rPr>
        <w:rFonts w:ascii="Times New Roman" w:hAnsi="Times New Roman" w:hint="default"/>
      </w:rPr>
    </w:lvl>
    <w:lvl w:ilvl="8" w:tplc="3EAA5E9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6823FF"/>
    <w:multiLevelType w:val="hybridMultilevel"/>
    <w:tmpl w:val="47FC0446"/>
    <w:lvl w:ilvl="0" w:tplc="2F262F80">
      <w:start w:val="1"/>
      <w:numFmt w:val="bullet"/>
      <w:lvlText w:val="•"/>
      <w:lvlJc w:val="left"/>
      <w:pPr>
        <w:tabs>
          <w:tab w:val="num" w:pos="720"/>
        </w:tabs>
        <w:ind w:left="720" w:hanging="360"/>
      </w:pPr>
      <w:rPr>
        <w:rFonts w:ascii="Arial" w:hAnsi="Arial" w:hint="default"/>
      </w:rPr>
    </w:lvl>
    <w:lvl w:ilvl="1" w:tplc="C130DC84" w:tentative="1">
      <w:start w:val="1"/>
      <w:numFmt w:val="bullet"/>
      <w:lvlText w:val="•"/>
      <w:lvlJc w:val="left"/>
      <w:pPr>
        <w:tabs>
          <w:tab w:val="num" w:pos="1440"/>
        </w:tabs>
        <w:ind w:left="1440" w:hanging="360"/>
      </w:pPr>
      <w:rPr>
        <w:rFonts w:ascii="Arial" w:hAnsi="Arial" w:hint="default"/>
      </w:rPr>
    </w:lvl>
    <w:lvl w:ilvl="2" w:tplc="48B6C4D6" w:tentative="1">
      <w:start w:val="1"/>
      <w:numFmt w:val="bullet"/>
      <w:lvlText w:val="•"/>
      <w:lvlJc w:val="left"/>
      <w:pPr>
        <w:tabs>
          <w:tab w:val="num" w:pos="2160"/>
        </w:tabs>
        <w:ind w:left="2160" w:hanging="360"/>
      </w:pPr>
      <w:rPr>
        <w:rFonts w:ascii="Arial" w:hAnsi="Arial" w:hint="default"/>
      </w:rPr>
    </w:lvl>
    <w:lvl w:ilvl="3" w:tplc="D9704516" w:tentative="1">
      <w:start w:val="1"/>
      <w:numFmt w:val="bullet"/>
      <w:lvlText w:val="•"/>
      <w:lvlJc w:val="left"/>
      <w:pPr>
        <w:tabs>
          <w:tab w:val="num" w:pos="2880"/>
        </w:tabs>
        <w:ind w:left="2880" w:hanging="360"/>
      </w:pPr>
      <w:rPr>
        <w:rFonts w:ascii="Arial" w:hAnsi="Arial" w:hint="default"/>
      </w:rPr>
    </w:lvl>
    <w:lvl w:ilvl="4" w:tplc="F42615AA" w:tentative="1">
      <w:start w:val="1"/>
      <w:numFmt w:val="bullet"/>
      <w:lvlText w:val="•"/>
      <w:lvlJc w:val="left"/>
      <w:pPr>
        <w:tabs>
          <w:tab w:val="num" w:pos="3600"/>
        </w:tabs>
        <w:ind w:left="3600" w:hanging="360"/>
      </w:pPr>
      <w:rPr>
        <w:rFonts w:ascii="Arial" w:hAnsi="Arial" w:hint="default"/>
      </w:rPr>
    </w:lvl>
    <w:lvl w:ilvl="5" w:tplc="88686E68" w:tentative="1">
      <w:start w:val="1"/>
      <w:numFmt w:val="bullet"/>
      <w:lvlText w:val="•"/>
      <w:lvlJc w:val="left"/>
      <w:pPr>
        <w:tabs>
          <w:tab w:val="num" w:pos="4320"/>
        </w:tabs>
        <w:ind w:left="4320" w:hanging="360"/>
      </w:pPr>
      <w:rPr>
        <w:rFonts w:ascii="Arial" w:hAnsi="Arial" w:hint="default"/>
      </w:rPr>
    </w:lvl>
    <w:lvl w:ilvl="6" w:tplc="E5E877D4" w:tentative="1">
      <w:start w:val="1"/>
      <w:numFmt w:val="bullet"/>
      <w:lvlText w:val="•"/>
      <w:lvlJc w:val="left"/>
      <w:pPr>
        <w:tabs>
          <w:tab w:val="num" w:pos="5040"/>
        </w:tabs>
        <w:ind w:left="5040" w:hanging="360"/>
      </w:pPr>
      <w:rPr>
        <w:rFonts w:ascii="Arial" w:hAnsi="Arial" w:hint="default"/>
      </w:rPr>
    </w:lvl>
    <w:lvl w:ilvl="7" w:tplc="88DE4392" w:tentative="1">
      <w:start w:val="1"/>
      <w:numFmt w:val="bullet"/>
      <w:lvlText w:val="•"/>
      <w:lvlJc w:val="left"/>
      <w:pPr>
        <w:tabs>
          <w:tab w:val="num" w:pos="5760"/>
        </w:tabs>
        <w:ind w:left="5760" w:hanging="360"/>
      </w:pPr>
      <w:rPr>
        <w:rFonts w:ascii="Arial" w:hAnsi="Arial" w:hint="default"/>
      </w:rPr>
    </w:lvl>
    <w:lvl w:ilvl="8" w:tplc="C99C08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BF1EE4"/>
    <w:multiLevelType w:val="multilevel"/>
    <w:tmpl w:val="800E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D6DC8"/>
    <w:multiLevelType w:val="multilevel"/>
    <w:tmpl w:val="CC08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85292"/>
    <w:multiLevelType w:val="hybridMultilevel"/>
    <w:tmpl w:val="CC1E5340"/>
    <w:lvl w:ilvl="0" w:tplc="552CF36C">
      <w:start w:val="1"/>
      <w:numFmt w:val="bullet"/>
      <w:lvlText w:val="•"/>
      <w:lvlJc w:val="left"/>
      <w:pPr>
        <w:tabs>
          <w:tab w:val="num" w:pos="720"/>
        </w:tabs>
        <w:ind w:left="720" w:hanging="360"/>
      </w:pPr>
      <w:rPr>
        <w:rFonts w:ascii="Times New Roman" w:hAnsi="Times New Roman" w:hint="default"/>
      </w:rPr>
    </w:lvl>
    <w:lvl w:ilvl="1" w:tplc="2E083ECA">
      <w:start w:val="1"/>
      <w:numFmt w:val="bullet"/>
      <w:lvlText w:val="•"/>
      <w:lvlJc w:val="left"/>
      <w:pPr>
        <w:tabs>
          <w:tab w:val="num" w:pos="1440"/>
        </w:tabs>
        <w:ind w:left="1440" w:hanging="360"/>
      </w:pPr>
      <w:rPr>
        <w:rFonts w:ascii="Times New Roman" w:hAnsi="Times New Roman" w:hint="default"/>
      </w:rPr>
    </w:lvl>
    <w:lvl w:ilvl="2" w:tplc="168EA51A">
      <w:start w:val="3869"/>
      <w:numFmt w:val="bullet"/>
      <w:lvlText w:val=""/>
      <w:lvlJc w:val="left"/>
      <w:pPr>
        <w:tabs>
          <w:tab w:val="num" w:pos="2160"/>
        </w:tabs>
        <w:ind w:left="2160" w:hanging="360"/>
      </w:pPr>
      <w:rPr>
        <w:rFonts w:ascii="Wingdings" w:hAnsi="Wingdings" w:hint="default"/>
      </w:rPr>
    </w:lvl>
    <w:lvl w:ilvl="3" w:tplc="5CDA8B10" w:tentative="1">
      <w:start w:val="1"/>
      <w:numFmt w:val="bullet"/>
      <w:lvlText w:val="•"/>
      <w:lvlJc w:val="left"/>
      <w:pPr>
        <w:tabs>
          <w:tab w:val="num" w:pos="2880"/>
        </w:tabs>
        <w:ind w:left="2880" w:hanging="360"/>
      </w:pPr>
      <w:rPr>
        <w:rFonts w:ascii="Times New Roman" w:hAnsi="Times New Roman" w:hint="default"/>
      </w:rPr>
    </w:lvl>
    <w:lvl w:ilvl="4" w:tplc="5B8C74E2" w:tentative="1">
      <w:start w:val="1"/>
      <w:numFmt w:val="bullet"/>
      <w:lvlText w:val="•"/>
      <w:lvlJc w:val="left"/>
      <w:pPr>
        <w:tabs>
          <w:tab w:val="num" w:pos="3600"/>
        </w:tabs>
        <w:ind w:left="3600" w:hanging="360"/>
      </w:pPr>
      <w:rPr>
        <w:rFonts w:ascii="Times New Roman" w:hAnsi="Times New Roman" w:hint="default"/>
      </w:rPr>
    </w:lvl>
    <w:lvl w:ilvl="5" w:tplc="8F82DE5E" w:tentative="1">
      <w:start w:val="1"/>
      <w:numFmt w:val="bullet"/>
      <w:lvlText w:val="•"/>
      <w:lvlJc w:val="left"/>
      <w:pPr>
        <w:tabs>
          <w:tab w:val="num" w:pos="4320"/>
        </w:tabs>
        <w:ind w:left="4320" w:hanging="360"/>
      </w:pPr>
      <w:rPr>
        <w:rFonts w:ascii="Times New Roman" w:hAnsi="Times New Roman" w:hint="default"/>
      </w:rPr>
    </w:lvl>
    <w:lvl w:ilvl="6" w:tplc="39F24864" w:tentative="1">
      <w:start w:val="1"/>
      <w:numFmt w:val="bullet"/>
      <w:lvlText w:val="•"/>
      <w:lvlJc w:val="left"/>
      <w:pPr>
        <w:tabs>
          <w:tab w:val="num" w:pos="5040"/>
        </w:tabs>
        <w:ind w:left="5040" w:hanging="360"/>
      </w:pPr>
      <w:rPr>
        <w:rFonts w:ascii="Times New Roman" w:hAnsi="Times New Roman" w:hint="default"/>
      </w:rPr>
    </w:lvl>
    <w:lvl w:ilvl="7" w:tplc="A3EAEB92" w:tentative="1">
      <w:start w:val="1"/>
      <w:numFmt w:val="bullet"/>
      <w:lvlText w:val="•"/>
      <w:lvlJc w:val="left"/>
      <w:pPr>
        <w:tabs>
          <w:tab w:val="num" w:pos="5760"/>
        </w:tabs>
        <w:ind w:left="5760" w:hanging="360"/>
      </w:pPr>
      <w:rPr>
        <w:rFonts w:ascii="Times New Roman" w:hAnsi="Times New Roman" w:hint="default"/>
      </w:rPr>
    </w:lvl>
    <w:lvl w:ilvl="8" w:tplc="EE140AD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3BB7A26"/>
    <w:multiLevelType w:val="multilevel"/>
    <w:tmpl w:val="9B20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36304"/>
    <w:multiLevelType w:val="multilevel"/>
    <w:tmpl w:val="DC8E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0965B8"/>
    <w:multiLevelType w:val="hybridMultilevel"/>
    <w:tmpl w:val="25E66F4E"/>
    <w:lvl w:ilvl="0" w:tplc="6466089C">
      <w:start w:val="1"/>
      <w:numFmt w:val="bullet"/>
      <w:lvlText w:val="•"/>
      <w:lvlJc w:val="left"/>
      <w:pPr>
        <w:tabs>
          <w:tab w:val="num" w:pos="720"/>
        </w:tabs>
        <w:ind w:left="720" w:hanging="360"/>
      </w:pPr>
      <w:rPr>
        <w:rFonts w:ascii="Times New Roman" w:hAnsi="Times New Roman" w:hint="default"/>
      </w:rPr>
    </w:lvl>
    <w:lvl w:ilvl="1" w:tplc="94CCE12A" w:tentative="1">
      <w:start w:val="1"/>
      <w:numFmt w:val="bullet"/>
      <w:lvlText w:val="•"/>
      <w:lvlJc w:val="left"/>
      <w:pPr>
        <w:tabs>
          <w:tab w:val="num" w:pos="1440"/>
        </w:tabs>
        <w:ind w:left="1440" w:hanging="360"/>
      </w:pPr>
      <w:rPr>
        <w:rFonts w:ascii="Times New Roman" w:hAnsi="Times New Roman" w:hint="default"/>
      </w:rPr>
    </w:lvl>
    <w:lvl w:ilvl="2" w:tplc="8AC2D798" w:tentative="1">
      <w:start w:val="1"/>
      <w:numFmt w:val="bullet"/>
      <w:lvlText w:val="•"/>
      <w:lvlJc w:val="left"/>
      <w:pPr>
        <w:tabs>
          <w:tab w:val="num" w:pos="2160"/>
        </w:tabs>
        <w:ind w:left="2160" w:hanging="360"/>
      </w:pPr>
      <w:rPr>
        <w:rFonts w:ascii="Times New Roman" w:hAnsi="Times New Roman" w:hint="default"/>
      </w:rPr>
    </w:lvl>
    <w:lvl w:ilvl="3" w:tplc="7A4E6800" w:tentative="1">
      <w:start w:val="1"/>
      <w:numFmt w:val="bullet"/>
      <w:lvlText w:val="•"/>
      <w:lvlJc w:val="left"/>
      <w:pPr>
        <w:tabs>
          <w:tab w:val="num" w:pos="2880"/>
        </w:tabs>
        <w:ind w:left="2880" w:hanging="360"/>
      </w:pPr>
      <w:rPr>
        <w:rFonts w:ascii="Times New Roman" w:hAnsi="Times New Roman" w:hint="default"/>
      </w:rPr>
    </w:lvl>
    <w:lvl w:ilvl="4" w:tplc="2348D73E" w:tentative="1">
      <w:start w:val="1"/>
      <w:numFmt w:val="bullet"/>
      <w:lvlText w:val="•"/>
      <w:lvlJc w:val="left"/>
      <w:pPr>
        <w:tabs>
          <w:tab w:val="num" w:pos="3600"/>
        </w:tabs>
        <w:ind w:left="3600" w:hanging="360"/>
      </w:pPr>
      <w:rPr>
        <w:rFonts w:ascii="Times New Roman" w:hAnsi="Times New Roman" w:hint="default"/>
      </w:rPr>
    </w:lvl>
    <w:lvl w:ilvl="5" w:tplc="E8D621B0" w:tentative="1">
      <w:start w:val="1"/>
      <w:numFmt w:val="bullet"/>
      <w:lvlText w:val="•"/>
      <w:lvlJc w:val="left"/>
      <w:pPr>
        <w:tabs>
          <w:tab w:val="num" w:pos="4320"/>
        </w:tabs>
        <w:ind w:left="4320" w:hanging="360"/>
      </w:pPr>
      <w:rPr>
        <w:rFonts w:ascii="Times New Roman" w:hAnsi="Times New Roman" w:hint="default"/>
      </w:rPr>
    </w:lvl>
    <w:lvl w:ilvl="6" w:tplc="A204149E" w:tentative="1">
      <w:start w:val="1"/>
      <w:numFmt w:val="bullet"/>
      <w:lvlText w:val="•"/>
      <w:lvlJc w:val="left"/>
      <w:pPr>
        <w:tabs>
          <w:tab w:val="num" w:pos="5040"/>
        </w:tabs>
        <w:ind w:left="5040" w:hanging="360"/>
      </w:pPr>
      <w:rPr>
        <w:rFonts w:ascii="Times New Roman" w:hAnsi="Times New Roman" w:hint="default"/>
      </w:rPr>
    </w:lvl>
    <w:lvl w:ilvl="7" w:tplc="720487F0" w:tentative="1">
      <w:start w:val="1"/>
      <w:numFmt w:val="bullet"/>
      <w:lvlText w:val="•"/>
      <w:lvlJc w:val="left"/>
      <w:pPr>
        <w:tabs>
          <w:tab w:val="num" w:pos="5760"/>
        </w:tabs>
        <w:ind w:left="5760" w:hanging="360"/>
      </w:pPr>
      <w:rPr>
        <w:rFonts w:ascii="Times New Roman" w:hAnsi="Times New Roman" w:hint="default"/>
      </w:rPr>
    </w:lvl>
    <w:lvl w:ilvl="8" w:tplc="62F6DCC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61D6A7E"/>
    <w:multiLevelType w:val="hybridMultilevel"/>
    <w:tmpl w:val="48822A54"/>
    <w:lvl w:ilvl="0" w:tplc="42AC35AC">
      <w:start w:val="1"/>
      <w:numFmt w:val="bullet"/>
      <w:lvlText w:val=""/>
      <w:lvlJc w:val="left"/>
      <w:pPr>
        <w:tabs>
          <w:tab w:val="num" w:pos="720"/>
        </w:tabs>
        <w:ind w:left="720" w:hanging="360"/>
      </w:pPr>
      <w:rPr>
        <w:rFonts w:ascii="Wingdings" w:hAnsi="Wingdings" w:hint="default"/>
      </w:rPr>
    </w:lvl>
    <w:lvl w:ilvl="1" w:tplc="8B3602C2" w:tentative="1">
      <w:start w:val="1"/>
      <w:numFmt w:val="bullet"/>
      <w:lvlText w:val=""/>
      <w:lvlJc w:val="left"/>
      <w:pPr>
        <w:tabs>
          <w:tab w:val="num" w:pos="1440"/>
        </w:tabs>
        <w:ind w:left="1440" w:hanging="360"/>
      </w:pPr>
      <w:rPr>
        <w:rFonts w:ascii="Wingdings" w:hAnsi="Wingdings" w:hint="default"/>
      </w:rPr>
    </w:lvl>
    <w:lvl w:ilvl="2" w:tplc="3EA0E09A" w:tentative="1">
      <w:start w:val="1"/>
      <w:numFmt w:val="bullet"/>
      <w:lvlText w:val=""/>
      <w:lvlJc w:val="left"/>
      <w:pPr>
        <w:tabs>
          <w:tab w:val="num" w:pos="2160"/>
        </w:tabs>
        <w:ind w:left="2160" w:hanging="360"/>
      </w:pPr>
      <w:rPr>
        <w:rFonts w:ascii="Wingdings" w:hAnsi="Wingdings" w:hint="default"/>
      </w:rPr>
    </w:lvl>
    <w:lvl w:ilvl="3" w:tplc="0C98776A" w:tentative="1">
      <w:start w:val="1"/>
      <w:numFmt w:val="bullet"/>
      <w:lvlText w:val=""/>
      <w:lvlJc w:val="left"/>
      <w:pPr>
        <w:tabs>
          <w:tab w:val="num" w:pos="2880"/>
        </w:tabs>
        <w:ind w:left="2880" w:hanging="360"/>
      </w:pPr>
      <w:rPr>
        <w:rFonts w:ascii="Wingdings" w:hAnsi="Wingdings" w:hint="default"/>
      </w:rPr>
    </w:lvl>
    <w:lvl w:ilvl="4" w:tplc="9A124D3C" w:tentative="1">
      <w:start w:val="1"/>
      <w:numFmt w:val="bullet"/>
      <w:lvlText w:val=""/>
      <w:lvlJc w:val="left"/>
      <w:pPr>
        <w:tabs>
          <w:tab w:val="num" w:pos="3600"/>
        </w:tabs>
        <w:ind w:left="3600" w:hanging="360"/>
      </w:pPr>
      <w:rPr>
        <w:rFonts w:ascii="Wingdings" w:hAnsi="Wingdings" w:hint="default"/>
      </w:rPr>
    </w:lvl>
    <w:lvl w:ilvl="5" w:tplc="7292C5E4" w:tentative="1">
      <w:start w:val="1"/>
      <w:numFmt w:val="bullet"/>
      <w:lvlText w:val=""/>
      <w:lvlJc w:val="left"/>
      <w:pPr>
        <w:tabs>
          <w:tab w:val="num" w:pos="4320"/>
        </w:tabs>
        <w:ind w:left="4320" w:hanging="360"/>
      </w:pPr>
      <w:rPr>
        <w:rFonts w:ascii="Wingdings" w:hAnsi="Wingdings" w:hint="default"/>
      </w:rPr>
    </w:lvl>
    <w:lvl w:ilvl="6" w:tplc="3FCCD96A" w:tentative="1">
      <w:start w:val="1"/>
      <w:numFmt w:val="bullet"/>
      <w:lvlText w:val=""/>
      <w:lvlJc w:val="left"/>
      <w:pPr>
        <w:tabs>
          <w:tab w:val="num" w:pos="5040"/>
        </w:tabs>
        <w:ind w:left="5040" w:hanging="360"/>
      </w:pPr>
      <w:rPr>
        <w:rFonts w:ascii="Wingdings" w:hAnsi="Wingdings" w:hint="default"/>
      </w:rPr>
    </w:lvl>
    <w:lvl w:ilvl="7" w:tplc="70423486" w:tentative="1">
      <w:start w:val="1"/>
      <w:numFmt w:val="bullet"/>
      <w:lvlText w:val=""/>
      <w:lvlJc w:val="left"/>
      <w:pPr>
        <w:tabs>
          <w:tab w:val="num" w:pos="5760"/>
        </w:tabs>
        <w:ind w:left="5760" w:hanging="360"/>
      </w:pPr>
      <w:rPr>
        <w:rFonts w:ascii="Wingdings" w:hAnsi="Wingdings" w:hint="default"/>
      </w:rPr>
    </w:lvl>
    <w:lvl w:ilvl="8" w:tplc="43C65BE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C93213"/>
    <w:multiLevelType w:val="hybridMultilevel"/>
    <w:tmpl w:val="6156AE0A"/>
    <w:lvl w:ilvl="0" w:tplc="3A1A44C0">
      <w:start w:val="1"/>
      <w:numFmt w:val="bullet"/>
      <w:lvlText w:val="•"/>
      <w:lvlJc w:val="left"/>
      <w:pPr>
        <w:tabs>
          <w:tab w:val="num" w:pos="720"/>
        </w:tabs>
        <w:ind w:left="720" w:hanging="360"/>
      </w:pPr>
      <w:rPr>
        <w:rFonts w:ascii="Times New Roman" w:hAnsi="Times New Roman" w:hint="default"/>
      </w:rPr>
    </w:lvl>
    <w:lvl w:ilvl="1" w:tplc="FD16C4CA" w:tentative="1">
      <w:start w:val="1"/>
      <w:numFmt w:val="bullet"/>
      <w:lvlText w:val="•"/>
      <w:lvlJc w:val="left"/>
      <w:pPr>
        <w:tabs>
          <w:tab w:val="num" w:pos="1440"/>
        </w:tabs>
        <w:ind w:left="1440" w:hanging="360"/>
      </w:pPr>
      <w:rPr>
        <w:rFonts w:ascii="Times New Roman" w:hAnsi="Times New Roman" w:hint="default"/>
      </w:rPr>
    </w:lvl>
    <w:lvl w:ilvl="2" w:tplc="24E27A48" w:tentative="1">
      <w:start w:val="1"/>
      <w:numFmt w:val="bullet"/>
      <w:lvlText w:val="•"/>
      <w:lvlJc w:val="left"/>
      <w:pPr>
        <w:tabs>
          <w:tab w:val="num" w:pos="2160"/>
        </w:tabs>
        <w:ind w:left="2160" w:hanging="360"/>
      </w:pPr>
      <w:rPr>
        <w:rFonts w:ascii="Times New Roman" w:hAnsi="Times New Roman" w:hint="default"/>
      </w:rPr>
    </w:lvl>
    <w:lvl w:ilvl="3" w:tplc="9DCE693C" w:tentative="1">
      <w:start w:val="1"/>
      <w:numFmt w:val="bullet"/>
      <w:lvlText w:val="•"/>
      <w:lvlJc w:val="left"/>
      <w:pPr>
        <w:tabs>
          <w:tab w:val="num" w:pos="2880"/>
        </w:tabs>
        <w:ind w:left="2880" w:hanging="360"/>
      </w:pPr>
      <w:rPr>
        <w:rFonts w:ascii="Times New Roman" w:hAnsi="Times New Roman" w:hint="default"/>
      </w:rPr>
    </w:lvl>
    <w:lvl w:ilvl="4" w:tplc="A90224A6" w:tentative="1">
      <w:start w:val="1"/>
      <w:numFmt w:val="bullet"/>
      <w:lvlText w:val="•"/>
      <w:lvlJc w:val="left"/>
      <w:pPr>
        <w:tabs>
          <w:tab w:val="num" w:pos="3600"/>
        </w:tabs>
        <w:ind w:left="3600" w:hanging="360"/>
      </w:pPr>
      <w:rPr>
        <w:rFonts w:ascii="Times New Roman" w:hAnsi="Times New Roman" w:hint="default"/>
      </w:rPr>
    </w:lvl>
    <w:lvl w:ilvl="5" w:tplc="81C25762" w:tentative="1">
      <w:start w:val="1"/>
      <w:numFmt w:val="bullet"/>
      <w:lvlText w:val="•"/>
      <w:lvlJc w:val="left"/>
      <w:pPr>
        <w:tabs>
          <w:tab w:val="num" w:pos="4320"/>
        </w:tabs>
        <w:ind w:left="4320" w:hanging="360"/>
      </w:pPr>
      <w:rPr>
        <w:rFonts w:ascii="Times New Roman" w:hAnsi="Times New Roman" w:hint="default"/>
      </w:rPr>
    </w:lvl>
    <w:lvl w:ilvl="6" w:tplc="D81064A8" w:tentative="1">
      <w:start w:val="1"/>
      <w:numFmt w:val="bullet"/>
      <w:lvlText w:val="•"/>
      <w:lvlJc w:val="left"/>
      <w:pPr>
        <w:tabs>
          <w:tab w:val="num" w:pos="5040"/>
        </w:tabs>
        <w:ind w:left="5040" w:hanging="360"/>
      </w:pPr>
      <w:rPr>
        <w:rFonts w:ascii="Times New Roman" w:hAnsi="Times New Roman" w:hint="default"/>
      </w:rPr>
    </w:lvl>
    <w:lvl w:ilvl="7" w:tplc="DAF2FA4E" w:tentative="1">
      <w:start w:val="1"/>
      <w:numFmt w:val="bullet"/>
      <w:lvlText w:val="•"/>
      <w:lvlJc w:val="left"/>
      <w:pPr>
        <w:tabs>
          <w:tab w:val="num" w:pos="5760"/>
        </w:tabs>
        <w:ind w:left="5760" w:hanging="360"/>
      </w:pPr>
      <w:rPr>
        <w:rFonts w:ascii="Times New Roman" w:hAnsi="Times New Roman" w:hint="default"/>
      </w:rPr>
    </w:lvl>
    <w:lvl w:ilvl="8" w:tplc="230244A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6D744D4"/>
    <w:multiLevelType w:val="hybridMultilevel"/>
    <w:tmpl w:val="9B942DBC"/>
    <w:lvl w:ilvl="0" w:tplc="D3A4E0FE">
      <w:start w:val="1"/>
      <w:numFmt w:val="bullet"/>
      <w:lvlText w:val="•"/>
      <w:lvlJc w:val="left"/>
      <w:pPr>
        <w:tabs>
          <w:tab w:val="num" w:pos="720"/>
        </w:tabs>
        <w:ind w:left="720" w:hanging="360"/>
      </w:pPr>
      <w:rPr>
        <w:rFonts w:ascii="Times New Roman" w:hAnsi="Times New Roman" w:hint="default"/>
      </w:rPr>
    </w:lvl>
    <w:lvl w:ilvl="1" w:tplc="1F08EE5A" w:tentative="1">
      <w:start w:val="1"/>
      <w:numFmt w:val="bullet"/>
      <w:lvlText w:val="•"/>
      <w:lvlJc w:val="left"/>
      <w:pPr>
        <w:tabs>
          <w:tab w:val="num" w:pos="1440"/>
        </w:tabs>
        <w:ind w:left="1440" w:hanging="360"/>
      </w:pPr>
      <w:rPr>
        <w:rFonts w:ascii="Times New Roman" w:hAnsi="Times New Roman" w:hint="default"/>
      </w:rPr>
    </w:lvl>
    <w:lvl w:ilvl="2" w:tplc="B6A422BC" w:tentative="1">
      <w:start w:val="1"/>
      <w:numFmt w:val="bullet"/>
      <w:lvlText w:val="•"/>
      <w:lvlJc w:val="left"/>
      <w:pPr>
        <w:tabs>
          <w:tab w:val="num" w:pos="2160"/>
        </w:tabs>
        <w:ind w:left="2160" w:hanging="360"/>
      </w:pPr>
      <w:rPr>
        <w:rFonts w:ascii="Times New Roman" w:hAnsi="Times New Roman" w:hint="default"/>
      </w:rPr>
    </w:lvl>
    <w:lvl w:ilvl="3" w:tplc="CEAE9E1E" w:tentative="1">
      <w:start w:val="1"/>
      <w:numFmt w:val="bullet"/>
      <w:lvlText w:val="•"/>
      <w:lvlJc w:val="left"/>
      <w:pPr>
        <w:tabs>
          <w:tab w:val="num" w:pos="2880"/>
        </w:tabs>
        <w:ind w:left="2880" w:hanging="360"/>
      </w:pPr>
      <w:rPr>
        <w:rFonts w:ascii="Times New Roman" w:hAnsi="Times New Roman" w:hint="default"/>
      </w:rPr>
    </w:lvl>
    <w:lvl w:ilvl="4" w:tplc="58DA06AC" w:tentative="1">
      <w:start w:val="1"/>
      <w:numFmt w:val="bullet"/>
      <w:lvlText w:val="•"/>
      <w:lvlJc w:val="left"/>
      <w:pPr>
        <w:tabs>
          <w:tab w:val="num" w:pos="3600"/>
        </w:tabs>
        <w:ind w:left="3600" w:hanging="360"/>
      </w:pPr>
      <w:rPr>
        <w:rFonts w:ascii="Times New Roman" w:hAnsi="Times New Roman" w:hint="default"/>
      </w:rPr>
    </w:lvl>
    <w:lvl w:ilvl="5" w:tplc="51E07960" w:tentative="1">
      <w:start w:val="1"/>
      <w:numFmt w:val="bullet"/>
      <w:lvlText w:val="•"/>
      <w:lvlJc w:val="left"/>
      <w:pPr>
        <w:tabs>
          <w:tab w:val="num" w:pos="4320"/>
        </w:tabs>
        <w:ind w:left="4320" w:hanging="360"/>
      </w:pPr>
      <w:rPr>
        <w:rFonts w:ascii="Times New Roman" w:hAnsi="Times New Roman" w:hint="default"/>
      </w:rPr>
    </w:lvl>
    <w:lvl w:ilvl="6" w:tplc="F9F245CE" w:tentative="1">
      <w:start w:val="1"/>
      <w:numFmt w:val="bullet"/>
      <w:lvlText w:val="•"/>
      <w:lvlJc w:val="left"/>
      <w:pPr>
        <w:tabs>
          <w:tab w:val="num" w:pos="5040"/>
        </w:tabs>
        <w:ind w:left="5040" w:hanging="360"/>
      </w:pPr>
      <w:rPr>
        <w:rFonts w:ascii="Times New Roman" w:hAnsi="Times New Roman" w:hint="default"/>
      </w:rPr>
    </w:lvl>
    <w:lvl w:ilvl="7" w:tplc="4E9C2F3A" w:tentative="1">
      <w:start w:val="1"/>
      <w:numFmt w:val="bullet"/>
      <w:lvlText w:val="•"/>
      <w:lvlJc w:val="left"/>
      <w:pPr>
        <w:tabs>
          <w:tab w:val="num" w:pos="5760"/>
        </w:tabs>
        <w:ind w:left="5760" w:hanging="360"/>
      </w:pPr>
      <w:rPr>
        <w:rFonts w:ascii="Times New Roman" w:hAnsi="Times New Roman" w:hint="default"/>
      </w:rPr>
    </w:lvl>
    <w:lvl w:ilvl="8" w:tplc="13FA9AE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9097689"/>
    <w:multiLevelType w:val="multilevel"/>
    <w:tmpl w:val="518E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E36D8"/>
    <w:multiLevelType w:val="hybridMultilevel"/>
    <w:tmpl w:val="50287CC4"/>
    <w:lvl w:ilvl="0" w:tplc="CFC8E18E">
      <w:start w:val="1"/>
      <w:numFmt w:val="bullet"/>
      <w:lvlText w:val="•"/>
      <w:lvlJc w:val="left"/>
      <w:pPr>
        <w:tabs>
          <w:tab w:val="num" w:pos="720"/>
        </w:tabs>
        <w:ind w:left="720" w:hanging="360"/>
      </w:pPr>
      <w:rPr>
        <w:rFonts w:ascii="Times New Roman" w:hAnsi="Times New Roman" w:hint="default"/>
      </w:rPr>
    </w:lvl>
    <w:lvl w:ilvl="1" w:tplc="9DCAB86C" w:tentative="1">
      <w:start w:val="1"/>
      <w:numFmt w:val="bullet"/>
      <w:lvlText w:val="•"/>
      <w:lvlJc w:val="left"/>
      <w:pPr>
        <w:tabs>
          <w:tab w:val="num" w:pos="1440"/>
        </w:tabs>
        <w:ind w:left="1440" w:hanging="360"/>
      </w:pPr>
      <w:rPr>
        <w:rFonts w:ascii="Times New Roman" w:hAnsi="Times New Roman" w:hint="default"/>
      </w:rPr>
    </w:lvl>
    <w:lvl w:ilvl="2" w:tplc="AC1EA088" w:tentative="1">
      <w:start w:val="1"/>
      <w:numFmt w:val="bullet"/>
      <w:lvlText w:val="•"/>
      <w:lvlJc w:val="left"/>
      <w:pPr>
        <w:tabs>
          <w:tab w:val="num" w:pos="2160"/>
        </w:tabs>
        <w:ind w:left="2160" w:hanging="360"/>
      </w:pPr>
      <w:rPr>
        <w:rFonts w:ascii="Times New Roman" w:hAnsi="Times New Roman" w:hint="default"/>
      </w:rPr>
    </w:lvl>
    <w:lvl w:ilvl="3" w:tplc="F9E2EDBC" w:tentative="1">
      <w:start w:val="1"/>
      <w:numFmt w:val="bullet"/>
      <w:lvlText w:val="•"/>
      <w:lvlJc w:val="left"/>
      <w:pPr>
        <w:tabs>
          <w:tab w:val="num" w:pos="2880"/>
        </w:tabs>
        <w:ind w:left="2880" w:hanging="360"/>
      </w:pPr>
      <w:rPr>
        <w:rFonts w:ascii="Times New Roman" w:hAnsi="Times New Roman" w:hint="default"/>
      </w:rPr>
    </w:lvl>
    <w:lvl w:ilvl="4" w:tplc="E856C570" w:tentative="1">
      <w:start w:val="1"/>
      <w:numFmt w:val="bullet"/>
      <w:lvlText w:val="•"/>
      <w:lvlJc w:val="left"/>
      <w:pPr>
        <w:tabs>
          <w:tab w:val="num" w:pos="3600"/>
        </w:tabs>
        <w:ind w:left="3600" w:hanging="360"/>
      </w:pPr>
      <w:rPr>
        <w:rFonts w:ascii="Times New Roman" w:hAnsi="Times New Roman" w:hint="default"/>
      </w:rPr>
    </w:lvl>
    <w:lvl w:ilvl="5" w:tplc="CFAC7A4E" w:tentative="1">
      <w:start w:val="1"/>
      <w:numFmt w:val="bullet"/>
      <w:lvlText w:val="•"/>
      <w:lvlJc w:val="left"/>
      <w:pPr>
        <w:tabs>
          <w:tab w:val="num" w:pos="4320"/>
        </w:tabs>
        <w:ind w:left="4320" w:hanging="360"/>
      </w:pPr>
      <w:rPr>
        <w:rFonts w:ascii="Times New Roman" w:hAnsi="Times New Roman" w:hint="default"/>
      </w:rPr>
    </w:lvl>
    <w:lvl w:ilvl="6" w:tplc="95E4F26A" w:tentative="1">
      <w:start w:val="1"/>
      <w:numFmt w:val="bullet"/>
      <w:lvlText w:val="•"/>
      <w:lvlJc w:val="left"/>
      <w:pPr>
        <w:tabs>
          <w:tab w:val="num" w:pos="5040"/>
        </w:tabs>
        <w:ind w:left="5040" w:hanging="360"/>
      </w:pPr>
      <w:rPr>
        <w:rFonts w:ascii="Times New Roman" w:hAnsi="Times New Roman" w:hint="default"/>
      </w:rPr>
    </w:lvl>
    <w:lvl w:ilvl="7" w:tplc="60B2FB96" w:tentative="1">
      <w:start w:val="1"/>
      <w:numFmt w:val="bullet"/>
      <w:lvlText w:val="•"/>
      <w:lvlJc w:val="left"/>
      <w:pPr>
        <w:tabs>
          <w:tab w:val="num" w:pos="5760"/>
        </w:tabs>
        <w:ind w:left="5760" w:hanging="360"/>
      </w:pPr>
      <w:rPr>
        <w:rFonts w:ascii="Times New Roman" w:hAnsi="Times New Roman" w:hint="default"/>
      </w:rPr>
    </w:lvl>
    <w:lvl w:ilvl="8" w:tplc="4CC803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19D00B9"/>
    <w:multiLevelType w:val="hybridMultilevel"/>
    <w:tmpl w:val="DE727A20"/>
    <w:lvl w:ilvl="0" w:tplc="96641C20">
      <w:start w:val="1"/>
      <w:numFmt w:val="bullet"/>
      <w:lvlText w:val="•"/>
      <w:lvlJc w:val="left"/>
      <w:pPr>
        <w:tabs>
          <w:tab w:val="num" w:pos="720"/>
        </w:tabs>
        <w:ind w:left="720" w:hanging="360"/>
      </w:pPr>
      <w:rPr>
        <w:rFonts w:ascii="Times New Roman" w:hAnsi="Times New Roman" w:hint="default"/>
      </w:rPr>
    </w:lvl>
    <w:lvl w:ilvl="1" w:tplc="68F6066C">
      <w:start w:val="1"/>
      <w:numFmt w:val="bullet"/>
      <w:lvlText w:val="•"/>
      <w:lvlJc w:val="left"/>
      <w:pPr>
        <w:tabs>
          <w:tab w:val="num" w:pos="1440"/>
        </w:tabs>
        <w:ind w:left="1440" w:hanging="360"/>
      </w:pPr>
      <w:rPr>
        <w:rFonts w:ascii="Times New Roman" w:hAnsi="Times New Roman" w:hint="default"/>
      </w:rPr>
    </w:lvl>
    <w:lvl w:ilvl="2" w:tplc="B206281C" w:tentative="1">
      <w:start w:val="1"/>
      <w:numFmt w:val="bullet"/>
      <w:lvlText w:val="•"/>
      <w:lvlJc w:val="left"/>
      <w:pPr>
        <w:tabs>
          <w:tab w:val="num" w:pos="2160"/>
        </w:tabs>
        <w:ind w:left="2160" w:hanging="360"/>
      </w:pPr>
      <w:rPr>
        <w:rFonts w:ascii="Times New Roman" w:hAnsi="Times New Roman" w:hint="default"/>
      </w:rPr>
    </w:lvl>
    <w:lvl w:ilvl="3" w:tplc="262CAB92" w:tentative="1">
      <w:start w:val="1"/>
      <w:numFmt w:val="bullet"/>
      <w:lvlText w:val="•"/>
      <w:lvlJc w:val="left"/>
      <w:pPr>
        <w:tabs>
          <w:tab w:val="num" w:pos="2880"/>
        </w:tabs>
        <w:ind w:left="2880" w:hanging="360"/>
      </w:pPr>
      <w:rPr>
        <w:rFonts w:ascii="Times New Roman" w:hAnsi="Times New Roman" w:hint="default"/>
      </w:rPr>
    </w:lvl>
    <w:lvl w:ilvl="4" w:tplc="82AEF3F2" w:tentative="1">
      <w:start w:val="1"/>
      <w:numFmt w:val="bullet"/>
      <w:lvlText w:val="•"/>
      <w:lvlJc w:val="left"/>
      <w:pPr>
        <w:tabs>
          <w:tab w:val="num" w:pos="3600"/>
        </w:tabs>
        <w:ind w:left="3600" w:hanging="360"/>
      </w:pPr>
      <w:rPr>
        <w:rFonts w:ascii="Times New Roman" w:hAnsi="Times New Roman" w:hint="default"/>
      </w:rPr>
    </w:lvl>
    <w:lvl w:ilvl="5" w:tplc="3DE84072" w:tentative="1">
      <w:start w:val="1"/>
      <w:numFmt w:val="bullet"/>
      <w:lvlText w:val="•"/>
      <w:lvlJc w:val="left"/>
      <w:pPr>
        <w:tabs>
          <w:tab w:val="num" w:pos="4320"/>
        </w:tabs>
        <w:ind w:left="4320" w:hanging="360"/>
      </w:pPr>
      <w:rPr>
        <w:rFonts w:ascii="Times New Roman" w:hAnsi="Times New Roman" w:hint="default"/>
      </w:rPr>
    </w:lvl>
    <w:lvl w:ilvl="6" w:tplc="DDD2489C" w:tentative="1">
      <w:start w:val="1"/>
      <w:numFmt w:val="bullet"/>
      <w:lvlText w:val="•"/>
      <w:lvlJc w:val="left"/>
      <w:pPr>
        <w:tabs>
          <w:tab w:val="num" w:pos="5040"/>
        </w:tabs>
        <w:ind w:left="5040" w:hanging="360"/>
      </w:pPr>
      <w:rPr>
        <w:rFonts w:ascii="Times New Roman" w:hAnsi="Times New Roman" w:hint="default"/>
      </w:rPr>
    </w:lvl>
    <w:lvl w:ilvl="7" w:tplc="0F569448" w:tentative="1">
      <w:start w:val="1"/>
      <w:numFmt w:val="bullet"/>
      <w:lvlText w:val="•"/>
      <w:lvlJc w:val="left"/>
      <w:pPr>
        <w:tabs>
          <w:tab w:val="num" w:pos="5760"/>
        </w:tabs>
        <w:ind w:left="5760" w:hanging="360"/>
      </w:pPr>
      <w:rPr>
        <w:rFonts w:ascii="Times New Roman" w:hAnsi="Times New Roman" w:hint="default"/>
      </w:rPr>
    </w:lvl>
    <w:lvl w:ilvl="8" w:tplc="21E4990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9C156AF"/>
    <w:multiLevelType w:val="hybridMultilevel"/>
    <w:tmpl w:val="973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B543C"/>
    <w:multiLevelType w:val="multilevel"/>
    <w:tmpl w:val="95CC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2168FC"/>
    <w:multiLevelType w:val="multilevel"/>
    <w:tmpl w:val="92F6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10758A"/>
    <w:multiLevelType w:val="multilevel"/>
    <w:tmpl w:val="F182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18515B"/>
    <w:multiLevelType w:val="hybridMultilevel"/>
    <w:tmpl w:val="A9884C32"/>
    <w:lvl w:ilvl="0" w:tplc="67C0B7F4">
      <w:start w:val="1"/>
      <w:numFmt w:val="bullet"/>
      <w:lvlText w:val="•"/>
      <w:lvlJc w:val="left"/>
      <w:pPr>
        <w:tabs>
          <w:tab w:val="num" w:pos="720"/>
        </w:tabs>
        <w:ind w:left="720" w:hanging="360"/>
      </w:pPr>
      <w:rPr>
        <w:rFonts w:ascii="Times New Roman" w:hAnsi="Times New Roman" w:hint="default"/>
      </w:rPr>
    </w:lvl>
    <w:lvl w:ilvl="1" w:tplc="C3E23824" w:tentative="1">
      <w:start w:val="1"/>
      <w:numFmt w:val="bullet"/>
      <w:lvlText w:val="•"/>
      <w:lvlJc w:val="left"/>
      <w:pPr>
        <w:tabs>
          <w:tab w:val="num" w:pos="1440"/>
        </w:tabs>
        <w:ind w:left="1440" w:hanging="360"/>
      </w:pPr>
      <w:rPr>
        <w:rFonts w:ascii="Times New Roman" w:hAnsi="Times New Roman" w:hint="default"/>
      </w:rPr>
    </w:lvl>
    <w:lvl w:ilvl="2" w:tplc="0686882E" w:tentative="1">
      <w:start w:val="1"/>
      <w:numFmt w:val="bullet"/>
      <w:lvlText w:val="•"/>
      <w:lvlJc w:val="left"/>
      <w:pPr>
        <w:tabs>
          <w:tab w:val="num" w:pos="2160"/>
        </w:tabs>
        <w:ind w:left="2160" w:hanging="360"/>
      </w:pPr>
      <w:rPr>
        <w:rFonts w:ascii="Times New Roman" w:hAnsi="Times New Roman" w:hint="default"/>
      </w:rPr>
    </w:lvl>
    <w:lvl w:ilvl="3" w:tplc="F23214D2" w:tentative="1">
      <w:start w:val="1"/>
      <w:numFmt w:val="bullet"/>
      <w:lvlText w:val="•"/>
      <w:lvlJc w:val="left"/>
      <w:pPr>
        <w:tabs>
          <w:tab w:val="num" w:pos="2880"/>
        </w:tabs>
        <w:ind w:left="2880" w:hanging="360"/>
      </w:pPr>
      <w:rPr>
        <w:rFonts w:ascii="Times New Roman" w:hAnsi="Times New Roman" w:hint="default"/>
      </w:rPr>
    </w:lvl>
    <w:lvl w:ilvl="4" w:tplc="40AEB91A" w:tentative="1">
      <w:start w:val="1"/>
      <w:numFmt w:val="bullet"/>
      <w:lvlText w:val="•"/>
      <w:lvlJc w:val="left"/>
      <w:pPr>
        <w:tabs>
          <w:tab w:val="num" w:pos="3600"/>
        </w:tabs>
        <w:ind w:left="3600" w:hanging="360"/>
      </w:pPr>
      <w:rPr>
        <w:rFonts w:ascii="Times New Roman" w:hAnsi="Times New Roman" w:hint="default"/>
      </w:rPr>
    </w:lvl>
    <w:lvl w:ilvl="5" w:tplc="CA6C073A" w:tentative="1">
      <w:start w:val="1"/>
      <w:numFmt w:val="bullet"/>
      <w:lvlText w:val="•"/>
      <w:lvlJc w:val="left"/>
      <w:pPr>
        <w:tabs>
          <w:tab w:val="num" w:pos="4320"/>
        </w:tabs>
        <w:ind w:left="4320" w:hanging="360"/>
      </w:pPr>
      <w:rPr>
        <w:rFonts w:ascii="Times New Roman" w:hAnsi="Times New Roman" w:hint="default"/>
      </w:rPr>
    </w:lvl>
    <w:lvl w:ilvl="6" w:tplc="A3EE5ED0" w:tentative="1">
      <w:start w:val="1"/>
      <w:numFmt w:val="bullet"/>
      <w:lvlText w:val="•"/>
      <w:lvlJc w:val="left"/>
      <w:pPr>
        <w:tabs>
          <w:tab w:val="num" w:pos="5040"/>
        </w:tabs>
        <w:ind w:left="5040" w:hanging="360"/>
      </w:pPr>
      <w:rPr>
        <w:rFonts w:ascii="Times New Roman" w:hAnsi="Times New Roman" w:hint="default"/>
      </w:rPr>
    </w:lvl>
    <w:lvl w:ilvl="7" w:tplc="CC626A64" w:tentative="1">
      <w:start w:val="1"/>
      <w:numFmt w:val="bullet"/>
      <w:lvlText w:val="•"/>
      <w:lvlJc w:val="left"/>
      <w:pPr>
        <w:tabs>
          <w:tab w:val="num" w:pos="5760"/>
        </w:tabs>
        <w:ind w:left="5760" w:hanging="360"/>
      </w:pPr>
      <w:rPr>
        <w:rFonts w:ascii="Times New Roman" w:hAnsi="Times New Roman" w:hint="default"/>
      </w:rPr>
    </w:lvl>
    <w:lvl w:ilvl="8" w:tplc="F9B2E51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7CD598B"/>
    <w:multiLevelType w:val="hybridMultilevel"/>
    <w:tmpl w:val="00A6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738B7"/>
    <w:multiLevelType w:val="hybridMultilevel"/>
    <w:tmpl w:val="ED602C62"/>
    <w:lvl w:ilvl="0" w:tplc="F77CF790">
      <w:start w:val="1"/>
      <w:numFmt w:val="bullet"/>
      <w:lvlText w:val=""/>
      <w:lvlJc w:val="left"/>
      <w:pPr>
        <w:tabs>
          <w:tab w:val="num" w:pos="720"/>
        </w:tabs>
        <w:ind w:left="720" w:hanging="360"/>
      </w:pPr>
      <w:rPr>
        <w:rFonts w:ascii="Wingdings" w:hAnsi="Wingdings" w:hint="default"/>
      </w:rPr>
    </w:lvl>
    <w:lvl w:ilvl="1" w:tplc="0AA255F4">
      <w:start w:val="1"/>
      <w:numFmt w:val="bullet"/>
      <w:lvlText w:val=""/>
      <w:lvlJc w:val="left"/>
      <w:pPr>
        <w:tabs>
          <w:tab w:val="num" w:pos="1440"/>
        </w:tabs>
        <w:ind w:left="1440" w:hanging="360"/>
      </w:pPr>
      <w:rPr>
        <w:rFonts w:ascii="Wingdings" w:hAnsi="Wingdings" w:hint="default"/>
      </w:rPr>
    </w:lvl>
    <w:lvl w:ilvl="2" w:tplc="04161EA2" w:tentative="1">
      <w:start w:val="1"/>
      <w:numFmt w:val="bullet"/>
      <w:lvlText w:val=""/>
      <w:lvlJc w:val="left"/>
      <w:pPr>
        <w:tabs>
          <w:tab w:val="num" w:pos="2160"/>
        </w:tabs>
        <w:ind w:left="2160" w:hanging="360"/>
      </w:pPr>
      <w:rPr>
        <w:rFonts w:ascii="Wingdings" w:hAnsi="Wingdings" w:hint="default"/>
      </w:rPr>
    </w:lvl>
    <w:lvl w:ilvl="3" w:tplc="B45CCA76" w:tentative="1">
      <w:start w:val="1"/>
      <w:numFmt w:val="bullet"/>
      <w:lvlText w:val=""/>
      <w:lvlJc w:val="left"/>
      <w:pPr>
        <w:tabs>
          <w:tab w:val="num" w:pos="2880"/>
        </w:tabs>
        <w:ind w:left="2880" w:hanging="360"/>
      </w:pPr>
      <w:rPr>
        <w:rFonts w:ascii="Wingdings" w:hAnsi="Wingdings" w:hint="default"/>
      </w:rPr>
    </w:lvl>
    <w:lvl w:ilvl="4" w:tplc="8B4ED774" w:tentative="1">
      <w:start w:val="1"/>
      <w:numFmt w:val="bullet"/>
      <w:lvlText w:val=""/>
      <w:lvlJc w:val="left"/>
      <w:pPr>
        <w:tabs>
          <w:tab w:val="num" w:pos="3600"/>
        </w:tabs>
        <w:ind w:left="3600" w:hanging="360"/>
      </w:pPr>
      <w:rPr>
        <w:rFonts w:ascii="Wingdings" w:hAnsi="Wingdings" w:hint="default"/>
      </w:rPr>
    </w:lvl>
    <w:lvl w:ilvl="5" w:tplc="0142A1D2" w:tentative="1">
      <w:start w:val="1"/>
      <w:numFmt w:val="bullet"/>
      <w:lvlText w:val=""/>
      <w:lvlJc w:val="left"/>
      <w:pPr>
        <w:tabs>
          <w:tab w:val="num" w:pos="4320"/>
        </w:tabs>
        <w:ind w:left="4320" w:hanging="360"/>
      </w:pPr>
      <w:rPr>
        <w:rFonts w:ascii="Wingdings" w:hAnsi="Wingdings" w:hint="default"/>
      </w:rPr>
    </w:lvl>
    <w:lvl w:ilvl="6" w:tplc="6D8CFFFA" w:tentative="1">
      <w:start w:val="1"/>
      <w:numFmt w:val="bullet"/>
      <w:lvlText w:val=""/>
      <w:lvlJc w:val="left"/>
      <w:pPr>
        <w:tabs>
          <w:tab w:val="num" w:pos="5040"/>
        </w:tabs>
        <w:ind w:left="5040" w:hanging="360"/>
      </w:pPr>
      <w:rPr>
        <w:rFonts w:ascii="Wingdings" w:hAnsi="Wingdings" w:hint="default"/>
      </w:rPr>
    </w:lvl>
    <w:lvl w:ilvl="7" w:tplc="DD021B08" w:tentative="1">
      <w:start w:val="1"/>
      <w:numFmt w:val="bullet"/>
      <w:lvlText w:val=""/>
      <w:lvlJc w:val="left"/>
      <w:pPr>
        <w:tabs>
          <w:tab w:val="num" w:pos="5760"/>
        </w:tabs>
        <w:ind w:left="5760" w:hanging="360"/>
      </w:pPr>
      <w:rPr>
        <w:rFonts w:ascii="Wingdings" w:hAnsi="Wingdings" w:hint="default"/>
      </w:rPr>
    </w:lvl>
    <w:lvl w:ilvl="8" w:tplc="517A1D4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4019DD"/>
    <w:multiLevelType w:val="hybridMultilevel"/>
    <w:tmpl w:val="B92C4494"/>
    <w:lvl w:ilvl="0" w:tplc="4E3A8998">
      <w:start w:val="1"/>
      <w:numFmt w:val="bullet"/>
      <w:lvlText w:val="•"/>
      <w:lvlJc w:val="left"/>
      <w:pPr>
        <w:tabs>
          <w:tab w:val="num" w:pos="720"/>
        </w:tabs>
        <w:ind w:left="720" w:hanging="360"/>
      </w:pPr>
      <w:rPr>
        <w:rFonts w:ascii="Times New Roman" w:hAnsi="Times New Roman" w:hint="default"/>
      </w:rPr>
    </w:lvl>
    <w:lvl w:ilvl="1" w:tplc="1BF25EEA">
      <w:start w:val="3649"/>
      <w:numFmt w:val="bullet"/>
      <w:lvlText w:val="–"/>
      <w:lvlJc w:val="left"/>
      <w:pPr>
        <w:tabs>
          <w:tab w:val="num" w:pos="1440"/>
        </w:tabs>
        <w:ind w:left="1440" w:hanging="360"/>
      </w:pPr>
      <w:rPr>
        <w:rFonts w:ascii="Times New Roman" w:hAnsi="Times New Roman" w:hint="default"/>
      </w:rPr>
    </w:lvl>
    <w:lvl w:ilvl="2" w:tplc="B9F8E546" w:tentative="1">
      <w:start w:val="1"/>
      <w:numFmt w:val="bullet"/>
      <w:lvlText w:val="•"/>
      <w:lvlJc w:val="left"/>
      <w:pPr>
        <w:tabs>
          <w:tab w:val="num" w:pos="2160"/>
        </w:tabs>
        <w:ind w:left="2160" w:hanging="360"/>
      </w:pPr>
      <w:rPr>
        <w:rFonts w:ascii="Times New Roman" w:hAnsi="Times New Roman" w:hint="default"/>
      </w:rPr>
    </w:lvl>
    <w:lvl w:ilvl="3" w:tplc="687018C2" w:tentative="1">
      <w:start w:val="1"/>
      <w:numFmt w:val="bullet"/>
      <w:lvlText w:val="•"/>
      <w:lvlJc w:val="left"/>
      <w:pPr>
        <w:tabs>
          <w:tab w:val="num" w:pos="2880"/>
        </w:tabs>
        <w:ind w:left="2880" w:hanging="360"/>
      </w:pPr>
      <w:rPr>
        <w:rFonts w:ascii="Times New Roman" w:hAnsi="Times New Roman" w:hint="default"/>
      </w:rPr>
    </w:lvl>
    <w:lvl w:ilvl="4" w:tplc="5238BB64" w:tentative="1">
      <w:start w:val="1"/>
      <w:numFmt w:val="bullet"/>
      <w:lvlText w:val="•"/>
      <w:lvlJc w:val="left"/>
      <w:pPr>
        <w:tabs>
          <w:tab w:val="num" w:pos="3600"/>
        </w:tabs>
        <w:ind w:left="3600" w:hanging="360"/>
      </w:pPr>
      <w:rPr>
        <w:rFonts w:ascii="Times New Roman" w:hAnsi="Times New Roman" w:hint="default"/>
      </w:rPr>
    </w:lvl>
    <w:lvl w:ilvl="5" w:tplc="782E1744" w:tentative="1">
      <w:start w:val="1"/>
      <w:numFmt w:val="bullet"/>
      <w:lvlText w:val="•"/>
      <w:lvlJc w:val="left"/>
      <w:pPr>
        <w:tabs>
          <w:tab w:val="num" w:pos="4320"/>
        </w:tabs>
        <w:ind w:left="4320" w:hanging="360"/>
      </w:pPr>
      <w:rPr>
        <w:rFonts w:ascii="Times New Roman" w:hAnsi="Times New Roman" w:hint="default"/>
      </w:rPr>
    </w:lvl>
    <w:lvl w:ilvl="6" w:tplc="FD566FBA" w:tentative="1">
      <w:start w:val="1"/>
      <w:numFmt w:val="bullet"/>
      <w:lvlText w:val="•"/>
      <w:lvlJc w:val="left"/>
      <w:pPr>
        <w:tabs>
          <w:tab w:val="num" w:pos="5040"/>
        </w:tabs>
        <w:ind w:left="5040" w:hanging="360"/>
      </w:pPr>
      <w:rPr>
        <w:rFonts w:ascii="Times New Roman" w:hAnsi="Times New Roman" w:hint="default"/>
      </w:rPr>
    </w:lvl>
    <w:lvl w:ilvl="7" w:tplc="9DD22B02" w:tentative="1">
      <w:start w:val="1"/>
      <w:numFmt w:val="bullet"/>
      <w:lvlText w:val="•"/>
      <w:lvlJc w:val="left"/>
      <w:pPr>
        <w:tabs>
          <w:tab w:val="num" w:pos="5760"/>
        </w:tabs>
        <w:ind w:left="5760" w:hanging="360"/>
      </w:pPr>
      <w:rPr>
        <w:rFonts w:ascii="Times New Roman" w:hAnsi="Times New Roman" w:hint="default"/>
      </w:rPr>
    </w:lvl>
    <w:lvl w:ilvl="8" w:tplc="3A0EA92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C382A8A"/>
    <w:multiLevelType w:val="hybridMultilevel"/>
    <w:tmpl w:val="5B287724"/>
    <w:lvl w:ilvl="0" w:tplc="89F26C84">
      <w:start w:val="4"/>
      <w:numFmt w:val="bullet"/>
      <w:lvlText w:val="-"/>
      <w:lvlJc w:val="left"/>
      <w:pPr>
        <w:ind w:left="720" w:hanging="360"/>
      </w:pPr>
      <w:rPr>
        <w:rFonts w:ascii="Cambria" w:eastAsiaTheme="minorEastAsia"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9651A1"/>
    <w:multiLevelType w:val="hybridMultilevel"/>
    <w:tmpl w:val="BF629A16"/>
    <w:lvl w:ilvl="0" w:tplc="D0781F06">
      <w:start w:val="1"/>
      <w:numFmt w:val="bullet"/>
      <w:lvlText w:val="•"/>
      <w:lvlJc w:val="left"/>
      <w:pPr>
        <w:tabs>
          <w:tab w:val="num" w:pos="720"/>
        </w:tabs>
        <w:ind w:left="720" w:hanging="360"/>
      </w:pPr>
      <w:rPr>
        <w:rFonts w:ascii="Arial" w:hAnsi="Arial" w:hint="default"/>
      </w:rPr>
    </w:lvl>
    <w:lvl w:ilvl="1" w:tplc="A014CB84" w:tentative="1">
      <w:start w:val="1"/>
      <w:numFmt w:val="bullet"/>
      <w:lvlText w:val="•"/>
      <w:lvlJc w:val="left"/>
      <w:pPr>
        <w:tabs>
          <w:tab w:val="num" w:pos="1440"/>
        </w:tabs>
        <w:ind w:left="1440" w:hanging="360"/>
      </w:pPr>
      <w:rPr>
        <w:rFonts w:ascii="Arial" w:hAnsi="Arial" w:hint="default"/>
      </w:rPr>
    </w:lvl>
    <w:lvl w:ilvl="2" w:tplc="FA682E24" w:tentative="1">
      <w:start w:val="1"/>
      <w:numFmt w:val="bullet"/>
      <w:lvlText w:val="•"/>
      <w:lvlJc w:val="left"/>
      <w:pPr>
        <w:tabs>
          <w:tab w:val="num" w:pos="2160"/>
        </w:tabs>
        <w:ind w:left="2160" w:hanging="360"/>
      </w:pPr>
      <w:rPr>
        <w:rFonts w:ascii="Arial" w:hAnsi="Arial" w:hint="default"/>
      </w:rPr>
    </w:lvl>
    <w:lvl w:ilvl="3" w:tplc="A798E4F2" w:tentative="1">
      <w:start w:val="1"/>
      <w:numFmt w:val="bullet"/>
      <w:lvlText w:val="•"/>
      <w:lvlJc w:val="left"/>
      <w:pPr>
        <w:tabs>
          <w:tab w:val="num" w:pos="2880"/>
        </w:tabs>
        <w:ind w:left="2880" w:hanging="360"/>
      </w:pPr>
      <w:rPr>
        <w:rFonts w:ascii="Arial" w:hAnsi="Arial" w:hint="default"/>
      </w:rPr>
    </w:lvl>
    <w:lvl w:ilvl="4" w:tplc="D5663DA4" w:tentative="1">
      <w:start w:val="1"/>
      <w:numFmt w:val="bullet"/>
      <w:lvlText w:val="•"/>
      <w:lvlJc w:val="left"/>
      <w:pPr>
        <w:tabs>
          <w:tab w:val="num" w:pos="3600"/>
        </w:tabs>
        <w:ind w:left="3600" w:hanging="360"/>
      </w:pPr>
      <w:rPr>
        <w:rFonts w:ascii="Arial" w:hAnsi="Arial" w:hint="default"/>
      </w:rPr>
    </w:lvl>
    <w:lvl w:ilvl="5" w:tplc="5198C7BC" w:tentative="1">
      <w:start w:val="1"/>
      <w:numFmt w:val="bullet"/>
      <w:lvlText w:val="•"/>
      <w:lvlJc w:val="left"/>
      <w:pPr>
        <w:tabs>
          <w:tab w:val="num" w:pos="4320"/>
        </w:tabs>
        <w:ind w:left="4320" w:hanging="360"/>
      </w:pPr>
      <w:rPr>
        <w:rFonts w:ascii="Arial" w:hAnsi="Arial" w:hint="default"/>
      </w:rPr>
    </w:lvl>
    <w:lvl w:ilvl="6" w:tplc="FB966FA8" w:tentative="1">
      <w:start w:val="1"/>
      <w:numFmt w:val="bullet"/>
      <w:lvlText w:val="•"/>
      <w:lvlJc w:val="left"/>
      <w:pPr>
        <w:tabs>
          <w:tab w:val="num" w:pos="5040"/>
        </w:tabs>
        <w:ind w:left="5040" w:hanging="360"/>
      </w:pPr>
      <w:rPr>
        <w:rFonts w:ascii="Arial" w:hAnsi="Arial" w:hint="default"/>
      </w:rPr>
    </w:lvl>
    <w:lvl w:ilvl="7" w:tplc="01C6437A" w:tentative="1">
      <w:start w:val="1"/>
      <w:numFmt w:val="bullet"/>
      <w:lvlText w:val="•"/>
      <w:lvlJc w:val="left"/>
      <w:pPr>
        <w:tabs>
          <w:tab w:val="num" w:pos="5760"/>
        </w:tabs>
        <w:ind w:left="5760" w:hanging="360"/>
      </w:pPr>
      <w:rPr>
        <w:rFonts w:ascii="Arial" w:hAnsi="Arial" w:hint="default"/>
      </w:rPr>
    </w:lvl>
    <w:lvl w:ilvl="8" w:tplc="F61C32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32A7D6E"/>
    <w:multiLevelType w:val="multilevel"/>
    <w:tmpl w:val="6F56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E07D42"/>
    <w:multiLevelType w:val="hybridMultilevel"/>
    <w:tmpl w:val="232CA6C6"/>
    <w:lvl w:ilvl="0" w:tplc="98CEADE8">
      <w:start w:val="1"/>
      <w:numFmt w:val="bullet"/>
      <w:lvlText w:val="•"/>
      <w:lvlJc w:val="left"/>
      <w:pPr>
        <w:tabs>
          <w:tab w:val="num" w:pos="720"/>
        </w:tabs>
        <w:ind w:left="720" w:hanging="360"/>
      </w:pPr>
      <w:rPr>
        <w:rFonts w:ascii="Times New Roman" w:hAnsi="Times New Roman" w:hint="default"/>
      </w:rPr>
    </w:lvl>
    <w:lvl w:ilvl="1" w:tplc="31FE4798" w:tentative="1">
      <w:start w:val="1"/>
      <w:numFmt w:val="bullet"/>
      <w:lvlText w:val="•"/>
      <w:lvlJc w:val="left"/>
      <w:pPr>
        <w:tabs>
          <w:tab w:val="num" w:pos="1440"/>
        </w:tabs>
        <w:ind w:left="1440" w:hanging="360"/>
      </w:pPr>
      <w:rPr>
        <w:rFonts w:ascii="Times New Roman" w:hAnsi="Times New Roman" w:hint="default"/>
      </w:rPr>
    </w:lvl>
    <w:lvl w:ilvl="2" w:tplc="EF6EDF9A" w:tentative="1">
      <w:start w:val="1"/>
      <w:numFmt w:val="bullet"/>
      <w:lvlText w:val="•"/>
      <w:lvlJc w:val="left"/>
      <w:pPr>
        <w:tabs>
          <w:tab w:val="num" w:pos="2160"/>
        </w:tabs>
        <w:ind w:left="2160" w:hanging="360"/>
      </w:pPr>
      <w:rPr>
        <w:rFonts w:ascii="Times New Roman" w:hAnsi="Times New Roman" w:hint="default"/>
      </w:rPr>
    </w:lvl>
    <w:lvl w:ilvl="3" w:tplc="DC624AD6" w:tentative="1">
      <w:start w:val="1"/>
      <w:numFmt w:val="bullet"/>
      <w:lvlText w:val="•"/>
      <w:lvlJc w:val="left"/>
      <w:pPr>
        <w:tabs>
          <w:tab w:val="num" w:pos="2880"/>
        </w:tabs>
        <w:ind w:left="2880" w:hanging="360"/>
      </w:pPr>
      <w:rPr>
        <w:rFonts w:ascii="Times New Roman" w:hAnsi="Times New Roman" w:hint="default"/>
      </w:rPr>
    </w:lvl>
    <w:lvl w:ilvl="4" w:tplc="4106CF16" w:tentative="1">
      <w:start w:val="1"/>
      <w:numFmt w:val="bullet"/>
      <w:lvlText w:val="•"/>
      <w:lvlJc w:val="left"/>
      <w:pPr>
        <w:tabs>
          <w:tab w:val="num" w:pos="3600"/>
        </w:tabs>
        <w:ind w:left="3600" w:hanging="360"/>
      </w:pPr>
      <w:rPr>
        <w:rFonts w:ascii="Times New Roman" w:hAnsi="Times New Roman" w:hint="default"/>
      </w:rPr>
    </w:lvl>
    <w:lvl w:ilvl="5" w:tplc="1C36BFEC" w:tentative="1">
      <w:start w:val="1"/>
      <w:numFmt w:val="bullet"/>
      <w:lvlText w:val="•"/>
      <w:lvlJc w:val="left"/>
      <w:pPr>
        <w:tabs>
          <w:tab w:val="num" w:pos="4320"/>
        </w:tabs>
        <w:ind w:left="4320" w:hanging="360"/>
      </w:pPr>
      <w:rPr>
        <w:rFonts w:ascii="Times New Roman" w:hAnsi="Times New Roman" w:hint="default"/>
      </w:rPr>
    </w:lvl>
    <w:lvl w:ilvl="6" w:tplc="733892FE" w:tentative="1">
      <w:start w:val="1"/>
      <w:numFmt w:val="bullet"/>
      <w:lvlText w:val="•"/>
      <w:lvlJc w:val="left"/>
      <w:pPr>
        <w:tabs>
          <w:tab w:val="num" w:pos="5040"/>
        </w:tabs>
        <w:ind w:left="5040" w:hanging="360"/>
      </w:pPr>
      <w:rPr>
        <w:rFonts w:ascii="Times New Roman" w:hAnsi="Times New Roman" w:hint="default"/>
      </w:rPr>
    </w:lvl>
    <w:lvl w:ilvl="7" w:tplc="844CB87A" w:tentative="1">
      <w:start w:val="1"/>
      <w:numFmt w:val="bullet"/>
      <w:lvlText w:val="•"/>
      <w:lvlJc w:val="left"/>
      <w:pPr>
        <w:tabs>
          <w:tab w:val="num" w:pos="5760"/>
        </w:tabs>
        <w:ind w:left="5760" w:hanging="360"/>
      </w:pPr>
      <w:rPr>
        <w:rFonts w:ascii="Times New Roman" w:hAnsi="Times New Roman" w:hint="default"/>
      </w:rPr>
    </w:lvl>
    <w:lvl w:ilvl="8" w:tplc="B164F9A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B11375E"/>
    <w:multiLevelType w:val="hybridMultilevel"/>
    <w:tmpl w:val="7F682F44"/>
    <w:lvl w:ilvl="0" w:tplc="A1B045EA">
      <w:start w:val="1"/>
      <w:numFmt w:val="bullet"/>
      <w:lvlText w:val="•"/>
      <w:lvlJc w:val="left"/>
      <w:pPr>
        <w:tabs>
          <w:tab w:val="num" w:pos="720"/>
        </w:tabs>
        <w:ind w:left="720" w:hanging="360"/>
      </w:pPr>
      <w:rPr>
        <w:rFonts w:ascii="Times New Roman" w:hAnsi="Times New Roman" w:hint="default"/>
      </w:rPr>
    </w:lvl>
    <w:lvl w:ilvl="1" w:tplc="B8F06F02" w:tentative="1">
      <w:start w:val="1"/>
      <w:numFmt w:val="bullet"/>
      <w:lvlText w:val="•"/>
      <w:lvlJc w:val="left"/>
      <w:pPr>
        <w:tabs>
          <w:tab w:val="num" w:pos="1440"/>
        </w:tabs>
        <w:ind w:left="1440" w:hanging="360"/>
      </w:pPr>
      <w:rPr>
        <w:rFonts w:ascii="Times New Roman" w:hAnsi="Times New Roman" w:hint="default"/>
      </w:rPr>
    </w:lvl>
    <w:lvl w:ilvl="2" w:tplc="2270ACDA" w:tentative="1">
      <w:start w:val="1"/>
      <w:numFmt w:val="bullet"/>
      <w:lvlText w:val="•"/>
      <w:lvlJc w:val="left"/>
      <w:pPr>
        <w:tabs>
          <w:tab w:val="num" w:pos="2160"/>
        </w:tabs>
        <w:ind w:left="2160" w:hanging="360"/>
      </w:pPr>
      <w:rPr>
        <w:rFonts w:ascii="Times New Roman" w:hAnsi="Times New Roman" w:hint="default"/>
      </w:rPr>
    </w:lvl>
    <w:lvl w:ilvl="3" w:tplc="B2946300" w:tentative="1">
      <w:start w:val="1"/>
      <w:numFmt w:val="bullet"/>
      <w:lvlText w:val="•"/>
      <w:lvlJc w:val="left"/>
      <w:pPr>
        <w:tabs>
          <w:tab w:val="num" w:pos="2880"/>
        </w:tabs>
        <w:ind w:left="2880" w:hanging="360"/>
      </w:pPr>
      <w:rPr>
        <w:rFonts w:ascii="Times New Roman" w:hAnsi="Times New Roman" w:hint="default"/>
      </w:rPr>
    </w:lvl>
    <w:lvl w:ilvl="4" w:tplc="78802C38" w:tentative="1">
      <w:start w:val="1"/>
      <w:numFmt w:val="bullet"/>
      <w:lvlText w:val="•"/>
      <w:lvlJc w:val="left"/>
      <w:pPr>
        <w:tabs>
          <w:tab w:val="num" w:pos="3600"/>
        </w:tabs>
        <w:ind w:left="3600" w:hanging="360"/>
      </w:pPr>
      <w:rPr>
        <w:rFonts w:ascii="Times New Roman" w:hAnsi="Times New Roman" w:hint="default"/>
      </w:rPr>
    </w:lvl>
    <w:lvl w:ilvl="5" w:tplc="E026C596" w:tentative="1">
      <w:start w:val="1"/>
      <w:numFmt w:val="bullet"/>
      <w:lvlText w:val="•"/>
      <w:lvlJc w:val="left"/>
      <w:pPr>
        <w:tabs>
          <w:tab w:val="num" w:pos="4320"/>
        </w:tabs>
        <w:ind w:left="4320" w:hanging="360"/>
      </w:pPr>
      <w:rPr>
        <w:rFonts w:ascii="Times New Roman" w:hAnsi="Times New Roman" w:hint="default"/>
      </w:rPr>
    </w:lvl>
    <w:lvl w:ilvl="6" w:tplc="B456E29A" w:tentative="1">
      <w:start w:val="1"/>
      <w:numFmt w:val="bullet"/>
      <w:lvlText w:val="•"/>
      <w:lvlJc w:val="left"/>
      <w:pPr>
        <w:tabs>
          <w:tab w:val="num" w:pos="5040"/>
        </w:tabs>
        <w:ind w:left="5040" w:hanging="360"/>
      </w:pPr>
      <w:rPr>
        <w:rFonts w:ascii="Times New Roman" w:hAnsi="Times New Roman" w:hint="default"/>
      </w:rPr>
    </w:lvl>
    <w:lvl w:ilvl="7" w:tplc="BBA2C392" w:tentative="1">
      <w:start w:val="1"/>
      <w:numFmt w:val="bullet"/>
      <w:lvlText w:val="•"/>
      <w:lvlJc w:val="left"/>
      <w:pPr>
        <w:tabs>
          <w:tab w:val="num" w:pos="5760"/>
        </w:tabs>
        <w:ind w:left="5760" w:hanging="360"/>
      </w:pPr>
      <w:rPr>
        <w:rFonts w:ascii="Times New Roman" w:hAnsi="Times New Roman" w:hint="default"/>
      </w:rPr>
    </w:lvl>
    <w:lvl w:ilvl="8" w:tplc="750CE67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1B20D84"/>
    <w:multiLevelType w:val="hybridMultilevel"/>
    <w:tmpl w:val="C1F098B0"/>
    <w:lvl w:ilvl="0" w:tplc="21F064D6">
      <w:start w:val="1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EA461A"/>
    <w:multiLevelType w:val="hybridMultilevel"/>
    <w:tmpl w:val="235E3438"/>
    <w:lvl w:ilvl="0" w:tplc="A47259D2">
      <w:start w:val="1"/>
      <w:numFmt w:val="bullet"/>
      <w:lvlText w:val="•"/>
      <w:lvlJc w:val="left"/>
      <w:pPr>
        <w:tabs>
          <w:tab w:val="num" w:pos="720"/>
        </w:tabs>
        <w:ind w:left="720" w:hanging="360"/>
      </w:pPr>
      <w:rPr>
        <w:rFonts w:ascii="Arial" w:hAnsi="Arial" w:hint="default"/>
      </w:rPr>
    </w:lvl>
    <w:lvl w:ilvl="1" w:tplc="59548906" w:tentative="1">
      <w:start w:val="1"/>
      <w:numFmt w:val="bullet"/>
      <w:lvlText w:val="•"/>
      <w:lvlJc w:val="left"/>
      <w:pPr>
        <w:tabs>
          <w:tab w:val="num" w:pos="1440"/>
        </w:tabs>
        <w:ind w:left="1440" w:hanging="360"/>
      </w:pPr>
      <w:rPr>
        <w:rFonts w:ascii="Arial" w:hAnsi="Arial" w:hint="default"/>
      </w:rPr>
    </w:lvl>
    <w:lvl w:ilvl="2" w:tplc="0E68F11E" w:tentative="1">
      <w:start w:val="1"/>
      <w:numFmt w:val="bullet"/>
      <w:lvlText w:val="•"/>
      <w:lvlJc w:val="left"/>
      <w:pPr>
        <w:tabs>
          <w:tab w:val="num" w:pos="2160"/>
        </w:tabs>
        <w:ind w:left="2160" w:hanging="360"/>
      </w:pPr>
      <w:rPr>
        <w:rFonts w:ascii="Arial" w:hAnsi="Arial" w:hint="default"/>
      </w:rPr>
    </w:lvl>
    <w:lvl w:ilvl="3" w:tplc="D5605876" w:tentative="1">
      <w:start w:val="1"/>
      <w:numFmt w:val="bullet"/>
      <w:lvlText w:val="•"/>
      <w:lvlJc w:val="left"/>
      <w:pPr>
        <w:tabs>
          <w:tab w:val="num" w:pos="2880"/>
        </w:tabs>
        <w:ind w:left="2880" w:hanging="360"/>
      </w:pPr>
      <w:rPr>
        <w:rFonts w:ascii="Arial" w:hAnsi="Arial" w:hint="default"/>
      </w:rPr>
    </w:lvl>
    <w:lvl w:ilvl="4" w:tplc="2E70F570" w:tentative="1">
      <w:start w:val="1"/>
      <w:numFmt w:val="bullet"/>
      <w:lvlText w:val="•"/>
      <w:lvlJc w:val="left"/>
      <w:pPr>
        <w:tabs>
          <w:tab w:val="num" w:pos="3600"/>
        </w:tabs>
        <w:ind w:left="3600" w:hanging="360"/>
      </w:pPr>
      <w:rPr>
        <w:rFonts w:ascii="Arial" w:hAnsi="Arial" w:hint="default"/>
      </w:rPr>
    </w:lvl>
    <w:lvl w:ilvl="5" w:tplc="67B03400" w:tentative="1">
      <w:start w:val="1"/>
      <w:numFmt w:val="bullet"/>
      <w:lvlText w:val="•"/>
      <w:lvlJc w:val="left"/>
      <w:pPr>
        <w:tabs>
          <w:tab w:val="num" w:pos="4320"/>
        </w:tabs>
        <w:ind w:left="4320" w:hanging="360"/>
      </w:pPr>
      <w:rPr>
        <w:rFonts w:ascii="Arial" w:hAnsi="Arial" w:hint="default"/>
      </w:rPr>
    </w:lvl>
    <w:lvl w:ilvl="6" w:tplc="6CEE5C66" w:tentative="1">
      <w:start w:val="1"/>
      <w:numFmt w:val="bullet"/>
      <w:lvlText w:val="•"/>
      <w:lvlJc w:val="left"/>
      <w:pPr>
        <w:tabs>
          <w:tab w:val="num" w:pos="5040"/>
        </w:tabs>
        <w:ind w:left="5040" w:hanging="360"/>
      </w:pPr>
      <w:rPr>
        <w:rFonts w:ascii="Arial" w:hAnsi="Arial" w:hint="default"/>
      </w:rPr>
    </w:lvl>
    <w:lvl w:ilvl="7" w:tplc="154ED884" w:tentative="1">
      <w:start w:val="1"/>
      <w:numFmt w:val="bullet"/>
      <w:lvlText w:val="•"/>
      <w:lvlJc w:val="left"/>
      <w:pPr>
        <w:tabs>
          <w:tab w:val="num" w:pos="5760"/>
        </w:tabs>
        <w:ind w:left="5760" w:hanging="360"/>
      </w:pPr>
      <w:rPr>
        <w:rFonts w:ascii="Arial" w:hAnsi="Arial" w:hint="default"/>
      </w:rPr>
    </w:lvl>
    <w:lvl w:ilvl="8" w:tplc="CFBE529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263170"/>
    <w:multiLevelType w:val="hybridMultilevel"/>
    <w:tmpl w:val="B2BC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6"/>
  </w:num>
  <w:num w:numId="4">
    <w:abstractNumId w:val="2"/>
  </w:num>
  <w:num w:numId="5">
    <w:abstractNumId w:val="6"/>
  </w:num>
  <w:num w:numId="6">
    <w:abstractNumId w:val="3"/>
  </w:num>
  <w:num w:numId="7">
    <w:abstractNumId w:val="24"/>
  </w:num>
  <w:num w:numId="8">
    <w:abstractNumId w:val="5"/>
  </w:num>
  <w:num w:numId="9">
    <w:abstractNumId w:val="15"/>
  </w:num>
  <w:num w:numId="10">
    <w:abstractNumId w:val="21"/>
  </w:num>
  <w:num w:numId="11">
    <w:abstractNumId w:val="12"/>
  </w:num>
  <w:num w:numId="12">
    <w:abstractNumId w:val="1"/>
  </w:num>
  <w:num w:numId="13">
    <w:abstractNumId w:val="28"/>
  </w:num>
  <w:num w:numId="14">
    <w:abstractNumId w:val="20"/>
  </w:num>
  <w:num w:numId="15">
    <w:abstractNumId w:val="0"/>
  </w:num>
  <w:num w:numId="16">
    <w:abstractNumId w:val="10"/>
  </w:num>
  <w:num w:numId="17">
    <w:abstractNumId w:val="8"/>
  </w:num>
  <w:num w:numId="18">
    <w:abstractNumId w:val="25"/>
  </w:num>
  <w:num w:numId="19">
    <w:abstractNumId w:val="4"/>
  </w:num>
  <w:num w:numId="20">
    <w:abstractNumId w:val="13"/>
  </w:num>
  <w:num w:numId="21">
    <w:abstractNumId w:val="7"/>
  </w:num>
  <w:num w:numId="22">
    <w:abstractNumId w:val="9"/>
  </w:num>
  <w:num w:numId="23">
    <w:abstractNumId w:val="26"/>
  </w:num>
  <w:num w:numId="24">
    <w:abstractNumId w:val="18"/>
  </w:num>
  <w:num w:numId="25">
    <w:abstractNumId w:val="23"/>
  </w:num>
  <w:num w:numId="26">
    <w:abstractNumId w:val="19"/>
  </w:num>
  <w:num w:numId="27">
    <w:abstractNumId w:val="14"/>
  </w:num>
  <w:num w:numId="28">
    <w:abstractNumId w:val="29"/>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86"/>
    <w:rsid w:val="001E5D49"/>
    <w:rsid w:val="00296F5B"/>
    <w:rsid w:val="00324B15"/>
    <w:rsid w:val="00340F86"/>
    <w:rsid w:val="00342075"/>
    <w:rsid w:val="003879D0"/>
    <w:rsid w:val="003D1FB4"/>
    <w:rsid w:val="004067AE"/>
    <w:rsid w:val="00485F33"/>
    <w:rsid w:val="004E4B45"/>
    <w:rsid w:val="00556B1A"/>
    <w:rsid w:val="00640829"/>
    <w:rsid w:val="00800C7C"/>
    <w:rsid w:val="008526CA"/>
    <w:rsid w:val="00915FF8"/>
    <w:rsid w:val="00AF7476"/>
    <w:rsid w:val="00B32AA5"/>
    <w:rsid w:val="00BE5E4D"/>
    <w:rsid w:val="00DE26C8"/>
    <w:rsid w:val="00EB3B16"/>
    <w:rsid w:val="00ED31D9"/>
    <w:rsid w:val="00F0526A"/>
    <w:rsid w:val="00F06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85CA0"/>
  <w15:chartTrackingRefBased/>
  <w15:docId w15:val="{E6BBA1E7-FE3A-4FB4-B63F-3E09B450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F86"/>
    <w:pPr>
      <w:spacing w:after="240" w:line="276" w:lineRule="auto"/>
    </w:pPr>
    <w:rPr>
      <w:lang w:val="en-GB"/>
    </w:rPr>
  </w:style>
  <w:style w:type="paragraph" w:styleId="Heading1">
    <w:name w:val="heading 1"/>
    <w:basedOn w:val="Normal"/>
    <w:next w:val="Normal"/>
    <w:link w:val="Heading1Char"/>
    <w:uiPriority w:val="9"/>
    <w:qFormat/>
    <w:rsid w:val="00340F8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340F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F86"/>
    <w:rPr>
      <w:rFonts w:asciiTheme="majorHAnsi" w:eastAsiaTheme="majorEastAsia" w:hAnsiTheme="majorHAnsi" w:cstheme="majorBidi"/>
      <w:b/>
      <w:bCs/>
      <w:color w:val="2F5496" w:themeColor="accent1" w:themeShade="BF"/>
      <w:sz w:val="28"/>
      <w:szCs w:val="28"/>
      <w:lang w:val="en-GB"/>
    </w:rPr>
  </w:style>
  <w:style w:type="character" w:customStyle="1" w:styleId="Heading2Char">
    <w:name w:val="Heading 2 Char"/>
    <w:basedOn w:val="DefaultParagraphFont"/>
    <w:link w:val="Heading2"/>
    <w:uiPriority w:val="9"/>
    <w:semiHidden/>
    <w:rsid w:val="00340F86"/>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340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F86"/>
    <w:rPr>
      <w:rFonts w:ascii="Tahoma" w:hAnsi="Tahoma" w:cs="Tahoma"/>
      <w:sz w:val="16"/>
      <w:szCs w:val="16"/>
      <w:lang w:val="en-GB"/>
    </w:rPr>
  </w:style>
  <w:style w:type="character" w:styleId="CommentReference">
    <w:name w:val="annotation reference"/>
    <w:basedOn w:val="DefaultParagraphFont"/>
    <w:uiPriority w:val="99"/>
    <w:semiHidden/>
    <w:unhideWhenUsed/>
    <w:rsid w:val="00340F86"/>
    <w:rPr>
      <w:sz w:val="16"/>
      <w:szCs w:val="16"/>
    </w:rPr>
  </w:style>
  <w:style w:type="paragraph" w:styleId="CommentText">
    <w:name w:val="annotation text"/>
    <w:basedOn w:val="Normal"/>
    <w:link w:val="CommentTextChar"/>
    <w:uiPriority w:val="99"/>
    <w:semiHidden/>
    <w:unhideWhenUsed/>
    <w:rsid w:val="00340F8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340F86"/>
    <w:rPr>
      <w:sz w:val="20"/>
      <w:szCs w:val="20"/>
      <w:lang w:val="en-GB"/>
    </w:rPr>
  </w:style>
  <w:style w:type="paragraph" w:styleId="NormalWeb">
    <w:name w:val="Normal (Web)"/>
    <w:basedOn w:val="Normal"/>
    <w:uiPriority w:val="99"/>
    <w:semiHidden/>
    <w:unhideWhenUsed/>
    <w:rsid w:val="00340F8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40F86"/>
    <w:pPr>
      <w:ind w:left="720"/>
      <w:contextualSpacing/>
    </w:pPr>
  </w:style>
  <w:style w:type="character" w:styleId="Hyperlink">
    <w:name w:val="Hyperlink"/>
    <w:basedOn w:val="DefaultParagraphFont"/>
    <w:uiPriority w:val="99"/>
    <w:unhideWhenUsed/>
    <w:rsid w:val="00340F86"/>
    <w:rPr>
      <w:color w:val="0563C1" w:themeColor="hyperlink"/>
      <w:u w:val="single"/>
    </w:rPr>
  </w:style>
  <w:style w:type="paragraph" w:styleId="Header">
    <w:name w:val="header"/>
    <w:basedOn w:val="Normal"/>
    <w:link w:val="HeaderChar"/>
    <w:uiPriority w:val="99"/>
    <w:unhideWhenUsed/>
    <w:rsid w:val="00340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F86"/>
    <w:rPr>
      <w:lang w:val="en-GB"/>
    </w:rPr>
  </w:style>
  <w:style w:type="paragraph" w:styleId="Footer">
    <w:name w:val="footer"/>
    <w:basedOn w:val="Normal"/>
    <w:link w:val="FooterChar"/>
    <w:uiPriority w:val="99"/>
    <w:unhideWhenUsed/>
    <w:rsid w:val="00340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F86"/>
    <w:rPr>
      <w:lang w:val="en-GB"/>
    </w:rPr>
  </w:style>
  <w:style w:type="paragraph" w:styleId="CommentSubject">
    <w:name w:val="annotation subject"/>
    <w:basedOn w:val="CommentText"/>
    <w:next w:val="CommentText"/>
    <w:link w:val="CommentSubjectChar"/>
    <w:uiPriority w:val="99"/>
    <w:semiHidden/>
    <w:unhideWhenUsed/>
    <w:rsid w:val="00340F86"/>
    <w:pPr>
      <w:spacing w:after="240"/>
    </w:pPr>
    <w:rPr>
      <w:b/>
      <w:bCs/>
    </w:rPr>
  </w:style>
  <w:style w:type="character" w:customStyle="1" w:styleId="CommentSubjectChar">
    <w:name w:val="Comment Subject Char"/>
    <w:basedOn w:val="CommentTextChar"/>
    <w:link w:val="CommentSubject"/>
    <w:uiPriority w:val="99"/>
    <w:semiHidden/>
    <w:rsid w:val="00340F86"/>
    <w:rPr>
      <w:b/>
      <w:bCs/>
      <w:sz w:val="20"/>
      <w:szCs w:val="20"/>
      <w:lang w:val="en-GB"/>
    </w:rPr>
  </w:style>
  <w:style w:type="paragraph" w:styleId="FootnoteText">
    <w:name w:val="footnote text"/>
    <w:basedOn w:val="Normal"/>
    <w:link w:val="FootnoteTextChar"/>
    <w:uiPriority w:val="99"/>
    <w:semiHidden/>
    <w:unhideWhenUsed/>
    <w:rsid w:val="00340F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0F86"/>
    <w:rPr>
      <w:sz w:val="20"/>
      <w:szCs w:val="20"/>
      <w:lang w:val="en-GB"/>
    </w:rPr>
  </w:style>
  <w:style w:type="character" w:styleId="FootnoteReference">
    <w:name w:val="footnote reference"/>
    <w:basedOn w:val="DefaultParagraphFont"/>
    <w:uiPriority w:val="99"/>
    <w:semiHidden/>
    <w:unhideWhenUsed/>
    <w:rsid w:val="00340F86"/>
    <w:rPr>
      <w:vertAlign w:val="superscript"/>
    </w:rPr>
  </w:style>
  <w:style w:type="table" w:styleId="TableGrid">
    <w:name w:val="Table Grid"/>
    <w:basedOn w:val="TableNormal"/>
    <w:uiPriority w:val="59"/>
    <w:rsid w:val="00340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0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es.org/eng/res/10/10-21R16.php" TargetMode="Externa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cites.org/eng/res/11/11-20.php" TargetMode="Externa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yperlink" Target="https://cites.org/sites/default/files/common/disc/sec/CITES-WAZ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hyperlink" Target="http://cites-dashboards.unep-wcmc.org/" TargetMode="External"/><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hyperlink" Target="http://www.oie.int/" TargetMode="Externa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1370</TotalTime>
  <Pages>15</Pages>
  <Words>5361</Words>
  <Characters>30564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UNOG</Company>
  <LinksUpToDate>false</LinksUpToDate>
  <CharactersWithSpaces>35854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Jose PEREZ-GONZALEZ</dc:creator>
  <cp:keywords/>
  <dc:description/>
  <cp:lastModifiedBy>Francisco Jose PEREZ-GONZALEZ</cp:lastModifiedBy>
  <cp:revision>9</cp:revision>
  <dcterms:created xsi:type="dcterms:W3CDTF">2020-10-07T11:53:00Z</dcterms:created>
  <dcterms:modified xsi:type="dcterms:W3CDTF">2020-10-16T11:15:00Z</dcterms:modified>
</cp:coreProperties>
</file>